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0B" w:rsidRPr="00FF3ADD" w:rsidRDefault="00796D0B" w:rsidP="00796D0B">
      <w:pPr>
        <w:spacing w:line="360" w:lineRule="auto"/>
        <w:jc w:val="center"/>
        <w:rPr>
          <w:rFonts w:asciiTheme="majorEastAsia" w:eastAsiaTheme="majorEastAsia" w:hAnsiTheme="majorEastAsia"/>
          <w:b/>
          <w:sz w:val="28"/>
          <w:szCs w:val="28"/>
        </w:rPr>
      </w:pPr>
      <w:r w:rsidRPr="00FF3ADD">
        <w:rPr>
          <w:rFonts w:asciiTheme="majorEastAsia" w:eastAsiaTheme="majorEastAsia" w:hAnsiTheme="majorEastAsia" w:hint="eastAsia"/>
          <w:b/>
          <w:sz w:val="28"/>
          <w:szCs w:val="28"/>
        </w:rPr>
        <w:t>博时基金管理有限公司关于对</w:t>
      </w:r>
      <w:r w:rsidR="00E67FB6" w:rsidRPr="00FF3ADD">
        <w:rPr>
          <w:rFonts w:asciiTheme="majorEastAsia" w:eastAsiaTheme="majorEastAsia" w:hAnsiTheme="majorEastAsia" w:hint="eastAsia"/>
          <w:b/>
          <w:sz w:val="28"/>
          <w:szCs w:val="28"/>
        </w:rPr>
        <w:t>投资者</w:t>
      </w:r>
      <w:r w:rsidR="00704018" w:rsidRPr="00704018">
        <w:rPr>
          <w:rFonts w:asciiTheme="majorEastAsia" w:eastAsiaTheme="majorEastAsia" w:hAnsiTheme="majorEastAsia" w:hint="eastAsia"/>
          <w:b/>
          <w:sz w:val="28"/>
          <w:szCs w:val="28"/>
        </w:rPr>
        <w:t>在直销网上交易</w:t>
      </w:r>
      <w:r w:rsidR="00882852" w:rsidRPr="00882852">
        <w:rPr>
          <w:rFonts w:asciiTheme="majorEastAsia" w:eastAsiaTheme="majorEastAsia" w:hAnsiTheme="majorEastAsia" w:hint="eastAsia"/>
          <w:b/>
          <w:sz w:val="28"/>
          <w:szCs w:val="28"/>
        </w:rPr>
        <w:t>申购</w:t>
      </w:r>
      <w:r w:rsidR="008D45B4">
        <w:rPr>
          <w:rFonts w:asciiTheme="majorEastAsia" w:eastAsiaTheme="majorEastAsia" w:hAnsiTheme="majorEastAsia" w:hint="eastAsia"/>
          <w:b/>
          <w:sz w:val="28"/>
          <w:szCs w:val="28"/>
        </w:rPr>
        <w:t>、认购</w:t>
      </w:r>
      <w:r w:rsidR="00882852" w:rsidRPr="00882852">
        <w:rPr>
          <w:rFonts w:asciiTheme="majorEastAsia" w:eastAsiaTheme="majorEastAsia" w:hAnsiTheme="majorEastAsia" w:hint="eastAsia"/>
          <w:b/>
          <w:sz w:val="28"/>
          <w:szCs w:val="28"/>
        </w:rPr>
        <w:t>及定投基金</w:t>
      </w:r>
      <w:r w:rsidRPr="00FF3ADD">
        <w:rPr>
          <w:rFonts w:asciiTheme="majorEastAsia" w:eastAsiaTheme="majorEastAsia" w:hAnsiTheme="majorEastAsia" w:hint="eastAsia"/>
          <w:b/>
          <w:sz w:val="28"/>
          <w:szCs w:val="28"/>
        </w:rPr>
        <w:t>实施费</w:t>
      </w:r>
      <w:r w:rsidR="005F2E64" w:rsidRPr="00FF3ADD">
        <w:rPr>
          <w:rFonts w:asciiTheme="majorEastAsia" w:eastAsiaTheme="majorEastAsia" w:hAnsiTheme="majorEastAsia" w:hint="eastAsia"/>
          <w:b/>
          <w:sz w:val="28"/>
          <w:szCs w:val="28"/>
        </w:rPr>
        <w:t>率</w:t>
      </w:r>
      <w:r w:rsidRPr="00FF3ADD">
        <w:rPr>
          <w:rFonts w:asciiTheme="majorEastAsia" w:eastAsiaTheme="majorEastAsia" w:hAnsiTheme="majorEastAsia" w:hint="eastAsia"/>
          <w:b/>
          <w:sz w:val="28"/>
          <w:szCs w:val="28"/>
        </w:rPr>
        <w:t>优惠的公告</w:t>
      </w:r>
    </w:p>
    <w:p w:rsidR="00E609B6" w:rsidRPr="00E609B6" w:rsidRDefault="00E609B6" w:rsidP="00796D0B">
      <w:pPr>
        <w:spacing w:line="360" w:lineRule="auto"/>
        <w:jc w:val="center"/>
        <w:rPr>
          <w:rFonts w:ascii="黑体" w:eastAsia="黑体"/>
          <w:b/>
          <w:sz w:val="28"/>
          <w:szCs w:val="28"/>
        </w:rPr>
      </w:pPr>
    </w:p>
    <w:p w:rsidR="00882852" w:rsidRDefault="00796D0B" w:rsidP="0079580D">
      <w:pPr>
        <w:spacing w:line="360" w:lineRule="auto"/>
      </w:pPr>
      <w:r>
        <w:rPr>
          <w:rFonts w:hint="eastAsia"/>
        </w:rPr>
        <w:tab/>
      </w:r>
      <w:r w:rsidRPr="00796D0B">
        <w:rPr>
          <w:rFonts w:hint="eastAsia"/>
        </w:rPr>
        <w:t>为</w:t>
      </w:r>
      <w:r>
        <w:rPr>
          <w:rFonts w:hint="eastAsia"/>
        </w:rPr>
        <w:t>进一步降低投资者交易成本，博时</w:t>
      </w:r>
      <w:r w:rsidRPr="00796D0B">
        <w:rPr>
          <w:rFonts w:hint="eastAsia"/>
        </w:rPr>
        <w:t>基金管理有限公司（以下简称：“本公司”）决定自</w:t>
      </w:r>
      <w:bookmarkStart w:id="0" w:name="OLE_LINK3"/>
      <w:bookmarkStart w:id="1" w:name="OLE_LINK4"/>
      <w:r w:rsidR="000913EB">
        <w:rPr>
          <w:rFonts w:hint="eastAsia"/>
        </w:rPr>
        <w:t>2020</w:t>
      </w:r>
      <w:r w:rsidR="00037D6D" w:rsidRPr="00796D0B">
        <w:rPr>
          <w:rFonts w:hint="eastAsia"/>
        </w:rPr>
        <w:t>年</w:t>
      </w:r>
      <w:r w:rsidR="009945C6">
        <w:rPr>
          <w:rFonts w:hint="eastAsia"/>
        </w:rPr>
        <w:t>10</w:t>
      </w:r>
      <w:r w:rsidR="00037D6D" w:rsidRPr="00796D0B">
        <w:rPr>
          <w:rFonts w:hint="eastAsia"/>
        </w:rPr>
        <w:t>月</w:t>
      </w:r>
      <w:r w:rsidR="00E85FCB">
        <w:rPr>
          <w:rFonts w:hint="eastAsia"/>
        </w:rPr>
        <w:t>1</w:t>
      </w:r>
      <w:r w:rsidRPr="00796D0B">
        <w:rPr>
          <w:rFonts w:hint="eastAsia"/>
        </w:rPr>
        <w:t>日</w:t>
      </w:r>
      <w:bookmarkEnd w:id="0"/>
      <w:bookmarkEnd w:id="1"/>
      <w:r w:rsidR="00037D6D">
        <w:rPr>
          <w:rFonts w:hint="eastAsia"/>
        </w:rPr>
        <w:t>至</w:t>
      </w:r>
      <w:r w:rsidR="000913EB">
        <w:rPr>
          <w:rFonts w:hint="eastAsia"/>
        </w:rPr>
        <w:t>2020</w:t>
      </w:r>
      <w:r w:rsidR="00037D6D">
        <w:rPr>
          <w:rFonts w:hint="eastAsia"/>
        </w:rPr>
        <w:t>年</w:t>
      </w:r>
      <w:r w:rsidR="009945C6">
        <w:rPr>
          <w:rFonts w:hint="eastAsia"/>
        </w:rPr>
        <w:t>12</w:t>
      </w:r>
      <w:r w:rsidR="00037D6D">
        <w:rPr>
          <w:rFonts w:hint="eastAsia"/>
        </w:rPr>
        <w:t>月</w:t>
      </w:r>
      <w:r w:rsidR="009945C6">
        <w:rPr>
          <w:rFonts w:hint="eastAsia"/>
        </w:rPr>
        <w:t>31</w:t>
      </w:r>
      <w:r w:rsidR="00037D6D">
        <w:rPr>
          <w:rFonts w:hint="eastAsia"/>
        </w:rPr>
        <w:t>日</w:t>
      </w:r>
      <w:r w:rsidR="005E07F6">
        <w:rPr>
          <w:rFonts w:hint="eastAsia"/>
        </w:rPr>
        <w:t>开展</w:t>
      </w:r>
      <w:r w:rsidR="00E609B6">
        <w:rPr>
          <w:rFonts w:ascii="宋体" w:hAnsi="宋体" w:hint="eastAsia"/>
          <w:color w:val="202020"/>
          <w:szCs w:val="21"/>
        </w:rPr>
        <w:t>对</w:t>
      </w:r>
      <w:r w:rsidR="00E609B6">
        <w:rPr>
          <w:rFonts w:ascii="宋体" w:hAnsi="宋体" w:hint="eastAsia"/>
          <w:bCs/>
          <w:color w:val="202020"/>
          <w:szCs w:val="21"/>
        </w:rPr>
        <w:t>投资者</w:t>
      </w:r>
      <w:r w:rsidR="00443A37">
        <w:rPr>
          <w:rFonts w:ascii="宋体" w:hAnsi="宋体" w:hint="eastAsia"/>
          <w:color w:val="202020"/>
          <w:szCs w:val="21"/>
        </w:rPr>
        <w:t>在</w:t>
      </w:r>
      <w:r w:rsidR="00E609B6">
        <w:rPr>
          <w:rFonts w:ascii="宋体" w:hAnsi="宋体" w:hint="eastAsia"/>
          <w:color w:val="202020"/>
          <w:szCs w:val="21"/>
        </w:rPr>
        <w:t>本公司</w:t>
      </w:r>
      <w:r w:rsidR="007C2D9D">
        <w:rPr>
          <w:rFonts w:ascii="宋体" w:hAnsi="宋体" w:hint="eastAsia"/>
          <w:color w:val="202020"/>
          <w:szCs w:val="21"/>
        </w:rPr>
        <w:t>官网</w:t>
      </w:r>
      <w:r w:rsidR="00E609B6">
        <w:rPr>
          <w:rFonts w:ascii="宋体" w:hAnsi="宋体" w:hint="eastAsia"/>
          <w:color w:val="202020"/>
          <w:szCs w:val="21"/>
        </w:rPr>
        <w:t>、</w:t>
      </w:r>
      <w:r w:rsidR="00826B6E">
        <w:rPr>
          <w:rFonts w:ascii="宋体" w:hAnsi="宋体" w:hint="eastAsia"/>
          <w:color w:val="202020"/>
          <w:szCs w:val="21"/>
        </w:rPr>
        <w:t>APP、</w:t>
      </w:r>
      <w:r w:rsidR="007C2D9D">
        <w:rPr>
          <w:rFonts w:ascii="宋体" w:hAnsi="宋体" w:hint="eastAsia"/>
          <w:color w:val="202020"/>
          <w:szCs w:val="21"/>
        </w:rPr>
        <w:t>微信</w:t>
      </w:r>
      <w:r w:rsidR="00826B6E">
        <w:rPr>
          <w:rFonts w:ascii="宋体" w:hAnsi="宋体" w:hint="eastAsia"/>
          <w:color w:val="202020"/>
          <w:szCs w:val="21"/>
        </w:rPr>
        <w:t>公众号</w:t>
      </w:r>
      <w:r w:rsidR="00E609B6">
        <w:rPr>
          <w:rFonts w:ascii="宋体" w:hAnsi="宋体" w:hint="eastAsia"/>
          <w:color w:val="202020"/>
          <w:szCs w:val="21"/>
        </w:rPr>
        <w:t>（以下简称“直销网上”）</w:t>
      </w:r>
      <w:r w:rsidR="00882852" w:rsidRPr="00882852">
        <w:rPr>
          <w:rFonts w:hint="eastAsia"/>
        </w:rPr>
        <w:t>申购</w:t>
      </w:r>
      <w:r w:rsidR="00590D64">
        <w:rPr>
          <w:rFonts w:hint="eastAsia"/>
        </w:rPr>
        <w:t>、认购</w:t>
      </w:r>
      <w:r w:rsidR="00882852" w:rsidRPr="00882852">
        <w:rPr>
          <w:rFonts w:hint="eastAsia"/>
        </w:rPr>
        <w:t>及定投基</w:t>
      </w:r>
      <w:r w:rsidR="00882852">
        <w:rPr>
          <w:rFonts w:hint="eastAsia"/>
        </w:rPr>
        <w:t>金开展费率优惠活动。</w:t>
      </w:r>
      <w:r w:rsidR="001E2D4A">
        <w:rPr>
          <w:rFonts w:hint="eastAsia"/>
        </w:rPr>
        <w:tab/>
      </w:r>
    </w:p>
    <w:p w:rsidR="001E2D4A" w:rsidRDefault="001E2D4A" w:rsidP="0079580D">
      <w:pPr>
        <w:spacing w:line="360" w:lineRule="auto"/>
      </w:pPr>
      <w:r>
        <w:rPr>
          <w:rFonts w:hint="eastAsia"/>
        </w:rPr>
        <w:t>现将有关事项公告如下</w:t>
      </w:r>
      <w:r w:rsidR="003D4C04">
        <w:rPr>
          <w:rFonts w:hint="eastAsia"/>
        </w:rPr>
        <w:t>：</w:t>
      </w:r>
    </w:p>
    <w:p w:rsidR="00C956E3" w:rsidRDefault="0024237F" w:rsidP="0079580D">
      <w:pPr>
        <w:spacing w:line="360" w:lineRule="auto"/>
      </w:pPr>
      <w:r>
        <w:rPr>
          <w:rFonts w:hint="eastAsia"/>
        </w:rPr>
        <w:t>一</w:t>
      </w:r>
      <w:r w:rsidR="00C956E3">
        <w:rPr>
          <w:rFonts w:hint="eastAsia"/>
        </w:rPr>
        <w:t>、适用</w:t>
      </w:r>
      <w:r w:rsidR="005F2E64">
        <w:rPr>
          <w:rFonts w:hint="eastAsia"/>
        </w:rPr>
        <w:t>投资者</w:t>
      </w:r>
    </w:p>
    <w:p w:rsidR="00C956E3" w:rsidRDefault="00C956E3" w:rsidP="0079580D">
      <w:pPr>
        <w:spacing w:line="360" w:lineRule="auto"/>
      </w:pPr>
      <w:r>
        <w:rPr>
          <w:rFonts w:hint="eastAsia"/>
        </w:rPr>
        <w:tab/>
      </w:r>
      <w:r w:rsidR="008074E7" w:rsidRPr="008074E7">
        <w:rPr>
          <w:rFonts w:hint="eastAsia"/>
        </w:rPr>
        <w:t>开立有本公司直销交易账户、且已开通本公司直销网上交易业务的投资者</w:t>
      </w:r>
      <w:r w:rsidR="008074E7">
        <w:rPr>
          <w:rFonts w:hint="eastAsia"/>
        </w:rPr>
        <w:t>。</w:t>
      </w:r>
    </w:p>
    <w:p w:rsidR="006D5DE2" w:rsidRDefault="00533C5B" w:rsidP="006D5DE2">
      <w:pPr>
        <w:spacing w:line="360" w:lineRule="auto"/>
        <w:rPr>
          <w:rFonts w:cs="Calibri"/>
          <w:color w:val="000000"/>
        </w:rPr>
      </w:pPr>
      <w:r>
        <w:rPr>
          <w:rFonts w:hint="eastAsia"/>
        </w:rPr>
        <w:t>二、适用基金范围</w:t>
      </w:r>
    </w:p>
    <w:p w:rsidR="008D45B4" w:rsidRDefault="008D45B4" w:rsidP="006D5DE2">
      <w:pPr>
        <w:spacing w:line="360" w:lineRule="auto"/>
        <w:ind w:firstLineChars="200" w:firstLine="420"/>
        <w:rPr>
          <w:rFonts w:cs="Calibri"/>
          <w:color w:val="000000"/>
        </w:rPr>
      </w:pPr>
      <w:r>
        <w:rPr>
          <w:rFonts w:cs="Calibri" w:hint="eastAsia"/>
          <w:color w:val="000000"/>
        </w:rPr>
        <w:t>1</w:t>
      </w:r>
      <w:r>
        <w:rPr>
          <w:rFonts w:cs="Calibri" w:hint="eastAsia"/>
          <w:color w:val="000000"/>
        </w:rPr>
        <w:t>、申购</w:t>
      </w:r>
    </w:p>
    <w:p w:rsidR="008D45B4" w:rsidRPr="008D45B4" w:rsidRDefault="008D45B4" w:rsidP="008D45B4">
      <w:pPr>
        <w:spacing w:line="360" w:lineRule="auto"/>
        <w:ind w:firstLineChars="200" w:firstLine="420"/>
        <w:rPr>
          <w:rFonts w:ascii="宋体" w:hAnsi="宋体"/>
          <w:color w:val="000000" w:themeColor="text1"/>
        </w:rPr>
      </w:pPr>
      <w:r>
        <w:rPr>
          <w:rFonts w:cs="Calibri" w:hint="eastAsia"/>
          <w:color w:val="000000"/>
        </w:rPr>
        <w:t>本公司旗下</w:t>
      </w:r>
      <w:r w:rsidRPr="00533C5B">
        <w:rPr>
          <w:rFonts w:hint="eastAsia"/>
        </w:rPr>
        <w:t>已开通</w:t>
      </w:r>
      <w:r>
        <w:rPr>
          <w:rFonts w:hint="eastAsia"/>
        </w:rPr>
        <w:t>直销网上交易申购业务且申购费率不为零的前端收费模式的开放式基金，申购费率计入基金资产及基金法律文件有特殊规定的开放式基金除外。</w:t>
      </w:r>
      <w:r w:rsidRPr="00E174F8">
        <w:rPr>
          <w:rFonts w:hint="eastAsia"/>
        </w:rPr>
        <w:t>自</w:t>
      </w:r>
      <w:r w:rsidRPr="00E174F8">
        <w:rPr>
          <w:rFonts w:hint="eastAsia"/>
        </w:rPr>
        <w:t>201</w:t>
      </w:r>
      <w:r>
        <w:t>7</w:t>
      </w:r>
      <w:r w:rsidRPr="00E174F8">
        <w:rPr>
          <w:rFonts w:hint="eastAsia"/>
        </w:rPr>
        <w:t>年</w:t>
      </w:r>
      <w:r>
        <w:t>6</w:t>
      </w:r>
      <w:r w:rsidRPr="00E174F8">
        <w:rPr>
          <w:rFonts w:hint="eastAsia"/>
        </w:rPr>
        <w:t>月</w:t>
      </w:r>
      <w:r>
        <w:t>8</w:t>
      </w:r>
      <w:r w:rsidRPr="00E174F8">
        <w:rPr>
          <w:rFonts w:hint="eastAsia"/>
        </w:rPr>
        <w:t>日之后</w:t>
      </w:r>
      <w:r w:rsidR="00A511CE">
        <w:rPr>
          <w:rFonts w:hint="eastAsia"/>
        </w:rPr>
        <w:t>处于申购期</w:t>
      </w:r>
      <w:r w:rsidRPr="00E174F8">
        <w:rPr>
          <w:rFonts w:hint="eastAsia"/>
        </w:rPr>
        <w:t>的开放式基金，如无特殊规定且满足上述基金范围要求的，</w:t>
      </w:r>
      <w:r>
        <w:rPr>
          <w:rFonts w:hint="eastAsia"/>
        </w:rPr>
        <w:t>适用于该费率优惠。</w:t>
      </w:r>
    </w:p>
    <w:p w:rsidR="008D45B4" w:rsidRDefault="008D45B4" w:rsidP="006D5DE2">
      <w:pPr>
        <w:spacing w:line="360" w:lineRule="auto"/>
        <w:ind w:firstLineChars="200" w:firstLine="420"/>
        <w:rPr>
          <w:rFonts w:cs="Calibri"/>
          <w:color w:val="000000"/>
        </w:rPr>
      </w:pPr>
      <w:r>
        <w:rPr>
          <w:rFonts w:cs="Calibri" w:hint="eastAsia"/>
          <w:color w:val="000000"/>
        </w:rPr>
        <w:t>2</w:t>
      </w:r>
      <w:r>
        <w:rPr>
          <w:rFonts w:cs="Calibri" w:hint="eastAsia"/>
          <w:color w:val="000000"/>
        </w:rPr>
        <w:t>、认购</w:t>
      </w:r>
    </w:p>
    <w:p w:rsidR="008D45B4" w:rsidRDefault="00A511CE" w:rsidP="006D5DE2">
      <w:pPr>
        <w:spacing w:line="360" w:lineRule="auto"/>
        <w:ind w:firstLineChars="200" w:firstLine="420"/>
        <w:rPr>
          <w:rFonts w:cs="Calibri"/>
          <w:color w:val="000000"/>
        </w:rPr>
      </w:pPr>
      <w:r>
        <w:rPr>
          <w:rFonts w:cs="Calibri" w:hint="eastAsia"/>
          <w:color w:val="000000"/>
        </w:rPr>
        <w:t>本公司旗下</w:t>
      </w:r>
      <w:r w:rsidRPr="00533C5B">
        <w:rPr>
          <w:rFonts w:hint="eastAsia"/>
        </w:rPr>
        <w:t>已开通</w:t>
      </w:r>
      <w:r>
        <w:rPr>
          <w:rFonts w:hint="eastAsia"/>
        </w:rPr>
        <w:t>直销网上交易认购业务且认购费率不为零的前端收费模式的开放式基金，认购费率计入基金资产及基金法律文件有特殊规定的开放式基金除外。</w:t>
      </w:r>
      <w:r w:rsidR="006F4CFB">
        <w:rPr>
          <w:rFonts w:hint="eastAsia"/>
        </w:rPr>
        <w:t>2020</w:t>
      </w:r>
      <w:r w:rsidR="008D45B4" w:rsidRPr="00796D0B">
        <w:rPr>
          <w:rFonts w:hint="eastAsia"/>
        </w:rPr>
        <w:t>年</w:t>
      </w:r>
      <w:r w:rsidR="009945C6">
        <w:rPr>
          <w:rFonts w:hint="eastAsia"/>
        </w:rPr>
        <w:t>10</w:t>
      </w:r>
      <w:r w:rsidR="008D45B4" w:rsidRPr="00796D0B">
        <w:rPr>
          <w:rFonts w:hint="eastAsia"/>
        </w:rPr>
        <w:t>月</w:t>
      </w:r>
      <w:r w:rsidR="00E85FCB">
        <w:rPr>
          <w:rFonts w:hint="eastAsia"/>
        </w:rPr>
        <w:t>1</w:t>
      </w:r>
      <w:r w:rsidR="008D45B4" w:rsidRPr="00796D0B">
        <w:rPr>
          <w:rFonts w:hint="eastAsia"/>
        </w:rPr>
        <w:t>日</w:t>
      </w:r>
      <w:r w:rsidR="008D45B4">
        <w:rPr>
          <w:rFonts w:hint="eastAsia"/>
        </w:rPr>
        <w:t>至</w:t>
      </w:r>
      <w:r w:rsidR="000913EB">
        <w:rPr>
          <w:rFonts w:hint="eastAsia"/>
        </w:rPr>
        <w:t>2020</w:t>
      </w:r>
      <w:r w:rsidR="008D45B4">
        <w:rPr>
          <w:rFonts w:hint="eastAsia"/>
        </w:rPr>
        <w:t>年</w:t>
      </w:r>
      <w:r w:rsidR="009945C6">
        <w:rPr>
          <w:rFonts w:hint="eastAsia"/>
        </w:rPr>
        <w:t>12</w:t>
      </w:r>
      <w:r w:rsidR="008D45B4">
        <w:rPr>
          <w:rFonts w:hint="eastAsia"/>
        </w:rPr>
        <w:t>月</w:t>
      </w:r>
      <w:r w:rsidR="009945C6">
        <w:rPr>
          <w:rFonts w:hint="eastAsia"/>
        </w:rPr>
        <w:t>31</w:t>
      </w:r>
      <w:r w:rsidR="008D45B4">
        <w:rPr>
          <w:rFonts w:hint="eastAsia"/>
        </w:rPr>
        <w:t>日</w:t>
      </w:r>
      <w:r>
        <w:rPr>
          <w:rFonts w:hint="eastAsia"/>
        </w:rPr>
        <w:t>期间处于认购期的开放式基金，</w:t>
      </w:r>
      <w:r w:rsidRPr="00E174F8">
        <w:rPr>
          <w:rFonts w:hint="eastAsia"/>
        </w:rPr>
        <w:t>如无特殊规定且满足上述基金范围要求的，</w:t>
      </w:r>
      <w:r>
        <w:rPr>
          <w:rFonts w:hint="eastAsia"/>
        </w:rPr>
        <w:t>适用于该费率优惠。</w:t>
      </w:r>
    </w:p>
    <w:p w:rsidR="00533C5B" w:rsidRDefault="00533C5B" w:rsidP="0079580D">
      <w:pPr>
        <w:spacing w:line="360" w:lineRule="auto"/>
      </w:pPr>
      <w:r>
        <w:rPr>
          <w:rFonts w:hint="eastAsia"/>
        </w:rPr>
        <w:t>三、适用业务范围</w:t>
      </w:r>
    </w:p>
    <w:p w:rsidR="004540A7" w:rsidRDefault="007315E5" w:rsidP="00704018">
      <w:pPr>
        <w:spacing w:line="360" w:lineRule="auto"/>
      </w:pPr>
      <w:r>
        <w:rPr>
          <w:rFonts w:hint="eastAsia"/>
        </w:rPr>
        <w:tab/>
      </w:r>
      <w:r w:rsidR="00704018">
        <w:rPr>
          <w:rFonts w:hint="eastAsia"/>
        </w:rPr>
        <w:t>1</w:t>
      </w:r>
      <w:r w:rsidR="00704018">
        <w:rPr>
          <w:rFonts w:hint="eastAsia"/>
        </w:rPr>
        <w:t>、申购：</w:t>
      </w:r>
      <w:r w:rsidR="00C30ED8">
        <w:rPr>
          <w:rFonts w:hint="eastAsia"/>
        </w:rPr>
        <w:t>投资者通过</w:t>
      </w:r>
      <w:bookmarkStart w:id="2" w:name="OLE_LINK1"/>
      <w:bookmarkStart w:id="3" w:name="OLE_LINK2"/>
      <w:r w:rsidR="00C133EE">
        <w:rPr>
          <w:rFonts w:hint="eastAsia"/>
        </w:rPr>
        <w:t>本公司</w:t>
      </w:r>
      <w:bookmarkEnd w:id="2"/>
      <w:bookmarkEnd w:id="3"/>
      <w:r w:rsidR="00704018">
        <w:rPr>
          <w:rFonts w:hint="eastAsia"/>
        </w:rPr>
        <w:t>直销网上交易</w:t>
      </w:r>
      <w:r w:rsidR="00C30ED8">
        <w:rPr>
          <w:rFonts w:hint="eastAsia"/>
        </w:rPr>
        <w:t>采用</w:t>
      </w:r>
      <w:r w:rsidR="00443A37">
        <w:rPr>
          <w:rFonts w:hint="eastAsia"/>
        </w:rPr>
        <w:t>博时钱包</w:t>
      </w:r>
      <w:r w:rsidR="00DB6763">
        <w:rPr>
          <w:rFonts w:hint="eastAsia"/>
        </w:rPr>
        <w:t>可用金额</w:t>
      </w:r>
      <w:r w:rsidR="00C30ED8">
        <w:rPr>
          <w:rFonts w:hint="eastAsia"/>
        </w:rPr>
        <w:t>申购</w:t>
      </w:r>
      <w:r w:rsidR="00B1213C">
        <w:rPr>
          <w:rFonts w:hint="eastAsia"/>
        </w:rPr>
        <w:t>及定投</w:t>
      </w:r>
      <w:r w:rsidR="00B42309">
        <w:rPr>
          <w:rFonts w:hint="eastAsia"/>
        </w:rPr>
        <w:t>上述适用</w:t>
      </w:r>
      <w:r w:rsidR="00B1213C">
        <w:rPr>
          <w:rFonts w:hint="eastAsia"/>
        </w:rPr>
        <w:t>基金</w:t>
      </w:r>
      <w:r w:rsidR="00C30ED8">
        <w:rPr>
          <w:rFonts w:hint="eastAsia"/>
        </w:rPr>
        <w:t>。</w:t>
      </w:r>
    </w:p>
    <w:p w:rsidR="00704018" w:rsidRPr="008A3F3B" w:rsidRDefault="00704018" w:rsidP="008A3F3B">
      <w:pPr>
        <w:spacing w:line="360" w:lineRule="auto"/>
        <w:ind w:firstLineChars="200" w:firstLine="420"/>
      </w:pPr>
      <w:r>
        <w:rPr>
          <w:rFonts w:hint="eastAsia"/>
        </w:rPr>
        <w:t>2</w:t>
      </w:r>
      <w:r>
        <w:rPr>
          <w:rFonts w:hint="eastAsia"/>
        </w:rPr>
        <w:t>、认购：</w:t>
      </w:r>
      <w:r w:rsidRPr="00704018">
        <w:rPr>
          <w:rFonts w:hint="eastAsia"/>
        </w:rPr>
        <w:t>投资者通过本公司直销网上</w:t>
      </w:r>
      <w:r w:rsidRPr="00B42309">
        <w:rPr>
          <w:rFonts w:hint="eastAsia"/>
        </w:rPr>
        <w:t>交易汇款认购、赎回转认购、</w:t>
      </w:r>
      <w:r>
        <w:rPr>
          <w:rFonts w:hint="eastAsia"/>
        </w:rPr>
        <w:t>博时钱包可用金额</w:t>
      </w:r>
      <w:r w:rsidRPr="00704018">
        <w:rPr>
          <w:rFonts w:hint="eastAsia"/>
        </w:rPr>
        <w:t>认购上述适用基金</w:t>
      </w:r>
      <w:r>
        <w:rPr>
          <w:rFonts w:hint="eastAsia"/>
        </w:rPr>
        <w:t>。</w:t>
      </w:r>
    </w:p>
    <w:p w:rsidR="00AB1D38" w:rsidRDefault="00AB1D38" w:rsidP="0079580D">
      <w:pPr>
        <w:spacing w:line="360" w:lineRule="auto"/>
      </w:pPr>
      <w:r>
        <w:rPr>
          <w:rFonts w:hint="eastAsia"/>
        </w:rPr>
        <w:t>四、</w:t>
      </w:r>
      <w:r w:rsidR="0059022A">
        <w:rPr>
          <w:rFonts w:hint="eastAsia"/>
        </w:rPr>
        <w:t>优惠费率</w:t>
      </w:r>
    </w:p>
    <w:p w:rsidR="00F93FA0" w:rsidRDefault="0059022A" w:rsidP="0079580D">
      <w:pPr>
        <w:spacing w:line="360" w:lineRule="auto"/>
      </w:pPr>
      <w:r>
        <w:rPr>
          <w:rFonts w:hint="eastAsia"/>
        </w:rPr>
        <w:tab/>
      </w:r>
      <w:r w:rsidRPr="0059022A">
        <w:rPr>
          <w:rFonts w:hint="eastAsia"/>
        </w:rPr>
        <w:t>优惠申购</w:t>
      </w:r>
      <w:r w:rsidR="00CA23FD">
        <w:rPr>
          <w:rFonts w:hint="eastAsia"/>
        </w:rPr>
        <w:t>、认购</w:t>
      </w:r>
      <w:r w:rsidRPr="0059022A">
        <w:rPr>
          <w:rFonts w:hint="eastAsia"/>
        </w:rPr>
        <w:t>费率为基金最新公告中披露的原申购</w:t>
      </w:r>
      <w:r w:rsidR="00CA23FD">
        <w:rPr>
          <w:rFonts w:hint="eastAsia"/>
        </w:rPr>
        <w:t>、认购</w:t>
      </w:r>
      <w:r w:rsidRPr="0059022A">
        <w:rPr>
          <w:rFonts w:hint="eastAsia"/>
        </w:rPr>
        <w:t>费率的</w:t>
      </w:r>
      <w:r w:rsidR="00826B6E">
        <w:rPr>
          <w:rFonts w:hint="eastAsia"/>
        </w:rPr>
        <w:t>0</w:t>
      </w:r>
      <w:r w:rsidR="00826B6E">
        <w:rPr>
          <w:rFonts w:hint="eastAsia"/>
        </w:rPr>
        <w:t>折</w:t>
      </w:r>
      <w:r w:rsidRPr="0059022A">
        <w:rPr>
          <w:rFonts w:hint="eastAsia"/>
        </w:rPr>
        <w:t>；</w:t>
      </w:r>
      <w:r w:rsidRPr="0059022A">
        <w:rPr>
          <w:rFonts w:hint="eastAsia"/>
        </w:rPr>
        <w:t xml:space="preserve"> </w:t>
      </w:r>
    </w:p>
    <w:p w:rsidR="007C23F8" w:rsidRDefault="002655C4" w:rsidP="0079580D">
      <w:pPr>
        <w:spacing w:line="360" w:lineRule="auto"/>
        <w:rPr>
          <w:rFonts w:cs="Arial"/>
          <w:color w:val="202020"/>
          <w:szCs w:val="21"/>
        </w:rPr>
      </w:pPr>
      <w:r w:rsidRPr="002655C4">
        <w:rPr>
          <w:rFonts w:hint="eastAsia"/>
        </w:rPr>
        <w:t>五、本公司</w:t>
      </w:r>
      <w:r w:rsidR="007C23F8">
        <w:rPr>
          <w:rFonts w:hint="eastAsia"/>
        </w:rPr>
        <w:t>官网地址</w:t>
      </w:r>
      <w:r w:rsidRPr="002655C4">
        <w:rPr>
          <w:rFonts w:hint="eastAsia"/>
        </w:rPr>
        <w:t>为</w:t>
      </w:r>
      <w:hyperlink r:id="rId6" w:history="1">
        <w:r w:rsidR="007C23F8" w:rsidRPr="0005340F">
          <w:rPr>
            <w:rStyle w:val="a8"/>
          </w:rPr>
          <w:t>www.bosera.com</w:t>
        </w:r>
      </w:hyperlink>
      <w:r w:rsidR="007C23F8">
        <w:rPr>
          <w:rFonts w:hint="eastAsia"/>
        </w:rPr>
        <w:t>，</w:t>
      </w:r>
      <w:r w:rsidR="007C23F8">
        <w:rPr>
          <w:rFonts w:hint="eastAsia"/>
        </w:rPr>
        <w:t>APP</w:t>
      </w:r>
      <w:r w:rsidR="007C23F8">
        <w:rPr>
          <w:rFonts w:hint="eastAsia"/>
        </w:rPr>
        <w:t>可在各大应用市场搜索“博时基金”，微信公众号搜索关注“博时基金”。</w:t>
      </w:r>
    </w:p>
    <w:p w:rsidR="0024237F" w:rsidRDefault="002655C4" w:rsidP="0079580D">
      <w:pPr>
        <w:spacing w:line="360" w:lineRule="auto"/>
      </w:pPr>
      <w:r>
        <w:rPr>
          <w:rFonts w:hint="eastAsia"/>
        </w:rPr>
        <w:lastRenderedPageBreak/>
        <w:t>六</w:t>
      </w:r>
      <w:r w:rsidR="002A1265" w:rsidRPr="002A1265">
        <w:rPr>
          <w:rFonts w:hint="eastAsia"/>
        </w:rPr>
        <w:t>、本公告有关基金直销网上交易业务的解释权归本公司所有。</w:t>
      </w:r>
      <w:r w:rsidR="002A1265" w:rsidRPr="002A1265">
        <w:rPr>
          <w:rFonts w:hint="eastAsia"/>
        </w:rPr>
        <w:t xml:space="preserve"> </w:t>
      </w:r>
    </w:p>
    <w:p w:rsidR="0024237F" w:rsidRDefault="002655C4" w:rsidP="0079580D">
      <w:pPr>
        <w:spacing w:line="360" w:lineRule="auto"/>
      </w:pPr>
      <w:r>
        <w:rPr>
          <w:rFonts w:hint="eastAsia"/>
        </w:rPr>
        <w:t>七</w:t>
      </w:r>
      <w:r w:rsidR="002A1265" w:rsidRPr="002A1265">
        <w:rPr>
          <w:rFonts w:hint="eastAsia"/>
        </w:rPr>
        <w:t>、风险提示</w:t>
      </w:r>
      <w:r w:rsidR="002A1265" w:rsidRPr="002A1265">
        <w:rPr>
          <w:rFonts w:hint="eastAsia"/>
        </w:rPr>
        <w:t xml:space="preserve"> </w:t>
      </w:r>
    </w:p>
    <w:p w:rsidR="0024237F" w:rsidRDefault="002A1265" w:rsidP="0024237F">
      <w:pPr>
        <w:spacing w:line="360" w:lineRule="auto"/>
        <w:ind w:firstLine="420"/>
      </w:pPr>
      <w:r w:rsidRPr="002A1265">
        <w:rPr>
          <w:rFonts w:hint="eastAsia"/>
        </w:rPr>
        <w:t>本公司承诺以诚实信用、勤勉尽责的原则管理和运用基金资产，但不保证基金一定盈利，也不保证最低收益。敬请投资人注意投资风险。</w:t>
      </w:r>
      <w:r w:rsidRPr="002A1265">
        <w:rPr>
          <w:rFonts w:hint="eastAsia"/>
        </w:rPr>
        <w:t xml:space="preserve"> </w:t>
      </w:r>
    </w:p>
    <w:p w:rsidR="0024237F" w:rsidRDefault="002A1265" w:rsidP="0024237F">
      <w:pPr>
        <w:spacing w:line="360" w:lineRule="auto"/>
        <w:ind w:firstLine="420"/>
      </w:pPr>
      <w:r w:rsidRPr="002A1265">
        <w:rPr>
          <w:rFonts w:hint="eastAsia"/>
        </w:rPr>
        <w:t>投资者申请使用网上交易业务前，应认真阅读有关网上交易协议、相关规则，投资者应慎重选择，并在使用时妥善保管好网上交易信息，特别是账号和密码。</w:t>
      </w:r>
      <w:r w:rsidRPr="002A1265">
        <w:rPr>
          <w:rFonts w:hint="eastAsia"/>
        </w:rPr>
        <w:t xml:space="preserve">   </w:t>
      </w:r>
    </w:p>
    <w:p w:rsidR="0079580D" w:rsidRDefault="002A1265" w:rsidP="0024237F">
      <w:pPr>
        <w:spacing w:line="360" w:lineRule="auto"/>
        <w:ind w:firstLine="420"/>
      </w:pPr>
      <w:r w:rsidRPr="002A1265">
        <w:rPr>
          <w:rFonts w:hint="eastAsia"/>
        </w:rPr>
        <w:t>开通网上交易业务详情可登录本公司网站</w:t>
      </w:r>
      <w:r w:rsidRPr="002A1265">
        <w:rPr>
          <w:rFonts w:hint="eastAsia"/>
        </w:rPr>
        <w:t>www.bosera.com</w:t>
      </w:r>
      <w:r w:rsidRPr="002A1265">
        <w:rPr>
          <w:rFonts w:hint="eastAsia"/>
        </w:rPr>
        <w:t>参阅《博时基金管理有限公司网上交易指南》，投资者也可拨打博时一线通：</w:t>
      </w:r>
      <w:r w:rsidRPr="002A1265">
        <w:rPr>
          <w:rFonts w:hint="eastAsia"/>
        </w:rPr>
        <w:t>95105568</w:t>
      </w:r>
      <w:r w:rsidRPr="002A1265">
        <w:rPr>
          <w:rFonts w:hint="eastAsia"/>
        </w:rPr>
        <w:t>（免长途费）了解或咨询相关情况。</w:t>
      </w:r>
    </w:p>
    <w:p w:rsidR="0024237F" w:rsidRDefault="0024237F" w:rsidP="0024237F">
      <w:pPr>
        <w:spacing w:line="360" w:lineRule="auto"/>
        <w:ind w:firstLine="420"/>
      </w:pPr>
      <w:r>
        <w:rPr>
          <w:rFonts w:hint="eastAsia"/>
        </w:rPr>
        <w:t>特此公告</w:t>
      </w:r>
    </w:p>
    <w:p w:rsidR="0024237F" w:rsidRDefault="0024237F" w:rsidP="0024237F">
      <w:pPr>
        <w:spacing w:line="360" w:lineRule="auto"/>
        <w:ind w:firstLine="420"/>
        <w:jc w:val="right"/>
      </w:pPr>
      <w:r>
        <w:rPr>
          <w:rFonts w:hint="eastAsia"/>
        </w:rPr>
        <w:t>博时基金管理有限公司</w:t>
      </w:r>
    </w:p>
    <w:p w:rsidR="0024237F" w:rsidRPr="0024237F" w:rsidRDefault="00E85FCB" w:rsidP="0024237F">
      <w:pPr>
        <w:spacing w:line="360" w:lineRule="auto"/>
        <w:ind w:firstLine="420"/>
        <w:jc w:val="right"/>
      </w:pPr>
      <w:r>
        <w:rPr>
          <w:rFonts w:hint="eastAsia"/>
        </w:rPr>
        <w:t>2020</w:t>
      </w:r>
      <w:r w:rsidR="000847BE" w:rsidRPr="00796D0B">
        <w:rPr>
          <w:rFonts w:hint="eastAsia"/>
        </w:rPr>
        <w:t>年</w:t>
      </w:r>
      <w:r w:rsidR="009945C6">
        <w:rPr>
          <w:rFonts w:hint="eastAsia"/>
        </w:rPr>
        <w:t>9</w:t>
      </w:r>
      <w:r w:rsidR="00715CF2">
        <w:rPr>
          <w:rFonts w:hint="eastAsia"/>
        </w:rPr>
        <w:t>月</w:t>
      </w:r>
      <w:r w:rsidR="009945C6">
        <w:rPr>
          <w:rFonts w:hint="eastAsia"/>
        </w:rPr>
        <w:t>25</w:t>
      </w:r>
      <w:bookmarkStart w:id="4" w:name="_GoBack"/>
      <w:bookmarkEnd w:id="4"/>
      <w:r w:rsidR="0024237F" w:rsidRPr="00B865C9">
        <w:rPr>
          <w:rFonts w:ascii="宋体" w:hAnsi="宋体" w:hint="eastAsia"/>
        </w:rPr>
        <w:t>日</w:t>
      </w:r>
    </w:p>
    <w:sectPr w:rsidR="0024237F" w:rsidRPr="0024237F" w:rsidSect="00D73276">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99" w:rsidRDefault="003A1499" w:rsidP="00124F54">
      <w:r>
        <w:separator/>
      </w:r>
    </w:p>
  </w:endnote>
  <w:endnote w:type="continuationSeparator" w:id="0">
    <w:p w:rsidR="003A1499" w:rsidRDefault="003A1499" w:rsidP="00124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99" w:rsidRDefault="003A1499" w:rsidP="00124F54">
      <w:r>
        <w:separator/>
      </w:r>
    </w:p>
  </w:footnote>
  <w:footnote w:type="continuationSeparator" w:id="0">
    <w:p w:rsidR="003A1499" w:rsidRDefault="003A1499" w:rsidP="00124F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80D"/>
    <w:rsid w:val="00000061"/>
    <w:rsid w:val="00037D6D"/>
    <w:rsid w:val="00043F8E"/>
    <w:rsid w:val="000603DE"/>
    <w:rsid w:val="000724F8"/>
    <w:rsid w:val="000847BE"/>
    <w:rsid w:val="00086755"/>
    <w:rsid w:val="000913EB"/>
    <w:rsid w:val="000972EB"/>
    <w:rsid w:val="00097B3C"/>
    <w:rsid w:val="000A6764"/>
    <w:rsid w:val="000C0E37"/>
    <w:rsid w:val="000C2B03"/>
    <w:rsid w:val="00101BAC"/>
    <w:rsid w:val="0011210F"/>
    <w:rsid w:val="00124F54"/>
    <w:rsid w:val="00130424"/>
    <w:rsid w:val="0014074C"/>
    <w:rsid w:val="00141E8D"/>
    <w:rsid w:val="001707E1"/>
    <w:rsid w:val="001769D5"/>
    <w:rsid w:val="0019638D"/>
    <w:rsid w:val="001B4325"/>
    <w:rsid w:val="001C29CB"/>
    <w:rsid w:val="001E2D4A"/>
    <w:rsid w:val="001E34AE"/>
    <w:rsid w:val="001F0DC4"/>
    <w:rsid w:val="00206B03"/>
    <w:rsid w:val="00213462"/>
    <w:rsid w:val="00233092"/>
    <w:rsid w:val="002337DE"/>
    <w:rsid w:val="0024237F"/>
    <w:rsid w:val="002644E3"/>
    <w:rsid w:val="002655C4"/>
    <w:rsid w:val="00291C3E"/>
    <w:rsid w:val="002A1265"/>
    <w:rsid w:val="002B71EA"/>
    <w:rsid w:val="002C4F68"/>
    <w:rsid w:val="002D0E5E"/>
    <w:rsid w:val="00316D23"/>
    <w:rsid w:val="0034147F"/>
    <w:rsid w:val="003418E7"/>
    <w:rsid w:val="00341E69"/>
    <w:rsid w:val="003452CB"/>
    <w:rsid w:val="00355E57"/>
    <w:rsid w:val="00367A6B"/>
    <w:rsid w:val="003711DE"/>
    <w:rsid w:val="0039542E"/>
    <w:rsid w:val="003A1499"/>
    <w:rsid w:val="003A2EDC"/>
    <w:rsid w:val="003A7CE9"/>
    <w:rsid w:val="003B7B71"/>
    <w:rsid w:val="003C1816"/>
    <w:rsid w:val="003C5378"/>
    <w:rsid w:val="003D34B9"/>
    <w:rsid w:val="003D4C04"/>
    <w:rsid w:val="003D5A0E"/>
    <w:rsid w:val="003E2896"/>
    <w:rsid w:val="003E542B"/>
    <w:rsid w:val="00411381"/>
    <w:rsid w:val="00440AB6"/>
    <w:rsid w:val="004420C9"/>
    <w:rsid w:val="00443A37"/>
    <w:rsid w:val="00450757"/>
    <w:rsid w:val="004540A7"/>
    <w:rsid w:val="004979F3"/>
    <w:rsid w:val="00497B6C"/>
    <w:rsid w:val="004A18F2"/>
    <w:rsid w:val="004B45F3"/>
    <w:rsid w:val="004B524B"/>
    <w:rsid w:val="004D249D"/>
    <w:rsid w:val="004E5BBE"/>
    <w:rsid w:val="00500B00"/>
    <w:rsid w:val="00501FE4"/>
    <w:rsid w:val="00504B7F"/>
    <w:rsid w:val="00504B98"/>
    <w:rsid w:val="005050FA"/>
    <w:rsid w:val="00526BEF"/>
    <w:rsid w:val="00533C5B"/>
    <w:rsid w:val="00542974"/>
    <w:rsid w:val="0054670F"/>
    <w:rsid w:val="005600AD"/>
    <w:rsid w:val="005745A6"/>
    <w:rsid w:val="0059022A"/>
    <w:rsid w:val="00590D64"/>
    <w:rsid w:val="005C3FD4"/>
    <w:rsid w:val="005D2E5F"/>
    <w:rsid w:val="005E07F6"/>
    <w:rsid w:val="005F1328"/>
    <w:rsid w:val="005F2E64"/>
    <w:rsid w:val="006028A7"/>
    <w:rsid w:val="0061744B"/>
    <w:rsid w:val="006366B5"/>
    <w:rsid w:val="006377AA"/>
    <w:rsid w:val="00672287"/>
    <w:rsid w:val="006A6275"/>
    <w:rsid w:val="006B4904"/>
    <w:rsid w:val="006D5117"/>
    <w:rsid w:val="006D5DE2"/>
    <w:rsid w:val="006D6CD6"/>
    <w:rsid w:val="006E546E"/>
    <w:rsid w:val="006F4CFB"/>
    <w:rsid w:val="00704018"/>
    <w:rsid w:val="00715CF2"/>
    <w:rsid w:val="007176B2"/>
    <w:rsid w:val="007315E5"/>
    <w:rsid w:val="00747768"/>
    <w:rsid w:val="007563C4"/>
    <w:rsid w:val="00760D86"/>
    <w:rsid w:val="00763E42"/>
    <w:rsid w:val="00775175"/>
    <w:rsid w:val="0077616A"/>
    <w:rsid w:val="007776F5"/>
    <w:rsid w:val="0079580D"/>
    <w:rsid w:val="00796D0B"/>
    <w:rsid w:val="007A0D4B"/>
    <w:rsid w:val="007B3197"/>
    <w:rsid w:val="007C23F8"/>
    <w:rsid w:val="007C2D9D"/>
    <w:rsid w:val="007D63F8"/>
    <w:rsid w:val="007D6806"/>
    <w:rsid w:val="007E17C3"/>
    <w:rsid w:val="008074E7"/>
    <w:rsid w:val="00816576"/>
    <w:rsid w:val="00826B6E"/>
    <w:rsid w:val="0084157A"/>
    <w:rsid w:val="00841627"/>
    <w:rsid w:val="00845AF2"/>
    <w:rsid w:val="00882852"/>
    <w:rsid w:val="008A3108"/>
    <w:rsid w:val="008A3F3B"/>
    <w:rsid w:val="008B2033"/>
    <w:rsid w:val="008B2919"/>
    <w:rsid w:val="008C2B5C"/>
    <w:rsid w:val="008C405D"/>
    <w:rsid w:val="008D45B4"/>
    <w:rsid w:val="008F00CD"/>
    <w:rsid w:val="008F1D9B"/>
    <w:rsid w:val="00931DDD"/>
    <w:rsid w:val="00934AC4"/>
    <w:rsid w:val="009378CA"/>
    <w:rsid w:val="009401F4"/>
    <w:rsid w:val="00952F7F"/>
    <w:rsid w:val="00970BCC"/>
    <w:rsid w:val="00971CD7"/>
    <w:rsid w:val="009945C6"/>
    <w:rsid w:val="009A7503"/>
    <w:rsid w:val="00A128B1"/>
    <w:rsid w:val="00A12D6C"/>
    <w:rsid w:val="00A511CE"/>
    <w:rsid w:val="00A571A0"/>
    <w:rsid w:val="00A65733"/>
    <w:rsid w:val="00A9181E"/>
    <w:rsid w:val="00AA414B"/>
    <w:rsid w:val="00AB1D38"/>
    <w:rsid w:val="00AD753C"/>
    <w:rsid w:val="00AE1FB1"/>
    <w:rsid w:val="00AE340B"/>
    <w:rsid w:val="00AE35AB"/>
    <w:rsid w:val="00B1213C"/>
    <w:rsid w:val="00B42309"/>
    <w:rsid w:val="00B438D0"/>
    <w:rsid w:val="00B728C1"/>
    <w:rsid w:val="00B73B8A"/>
    <w:rsid w:val="00B80425"/>
    <w:rsid w:val="00B82C0A"/>
    <w:rsid w:val="00B865C9"/>
    <w:rsid w:val="00B8696E"/>
    <w:rsid w:val="00B933E8"/>
    <w:rsid w:val="00B938E4"/>
    <w:rsid w:val="00BB0080"/>
    <w:rsid w:val="00BC672A"/>
    <w:rsid w:val="00C033EF"/>
    <w:rsid w:val="00C133EE"/>
    <w:rsid w:val="00C30ED8"/>
    <w:rsid w:val="00C370F3"/>
    <w:rsid w:val="00C44FF2"/>
    <w:rsid w:val="00C51075"/>
    <w:rsid w:val="00C77B1E"/>
    <w:rsid w:val="00C81483"/>
    <w:rsid w:val="00C956E3"/>
    <w:rsid w:val="00CA23FD"/>
    <w:rsid w:val="00CB474E"/>
    <w:rsid w:val="00CE2F7D"/>
    <w:rsid w:val="00D21F85"/>
    <w:rsid w:val="00D322D8"/>
    <w:rsid w:val="00D541A1"/>
    <w:rsid w:val="00D73276"/>
    <w:rsid w:val="00D9279E"/>
    <w:rsid w:val="00D935F0"/>
    <w:rsid w:val="00DB1C61"/>
    <w:rsid w:val="00DB56F6"/>
    <w:rsid w:val="00DB6763"/>
    <w:rsid w:val="00DC6121"/>
    <w:rsid w:val="00DD3C2B"/>
    <w:rsid w:val="00DD54E2"/>
    <w:rsid w:val="00DD71A7"/>
    <w:rsid w:val="00DE11B3"/>
    <w:rsid w:val="00E135C7"/>
    <w:rsid w:val="00E1562C"/>
    <w:rsid w:val="00E17B8B"/>
    <w:rsid w:val="00E3145D"/>
    <w:rsid w:val="00E609B6"/>
    <w:rsid w:val="00E67FB6"/>
    <w:rsid w:val="00E810C8"/>
    <w:rsid w:val="00E85FCB"/>
    <w:rsid w:val="00E968A7"/>
    <w:rsid w:val="00EE3E7D"/>
    <w:rsid w:val="00EF58AE"/>
    <w:rsid w:val="00F1207C"/>
    <w:rsid w:val="00F20D48"/>
    <w:rsid w:val="00F43B4C"/>
    <w:rsid w:val="00F44396"/>
    <w:rsid w:val="00F469A2"/>
    <w:rsid w:val="00F53E36"/>
    <w:rsid w:val="00F543F1"/>
    <w:rsid w:val="00F765E9"/>
    <w:rsid w:val="00F804BC"/>
    <w:rsid w:val="00F93FA0"/>
    <w:rsid w:val="00FA0CB3"/>
    <w:rsid w:val="00FB4868"/>
    <w:rsid w:val="00FB7737"/>
    <w:rsid w:val="00FC1213"/>
    <w:rsid w:val="00FF1196"/>
    <w:rsid w:val="00FF3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737"/>
    <w:rPr>
      <w:b/>
      <w:bCs/>
    </w:rPr>
  </w:style>
  <w:style w:type="paragraph" w:styleId="a4">
    <w:name w:val="List Paragraph"/>
    <w:basedOn w:val="a"/>
    <w:uiPriority w:val="34"/>
    <w:qFormat/>
    <w:rsid w:val="00FB7737"/>
    <w:pPr>
      <w:ind w:firstLineChars="200" w:firstLine="420"/>
    </w:pPr>
  </w:style>
  <w:style w:type="paragraph" w:styleId="a5">
    <w:name w:val="header"/>
    <w:basedOn w:val="a"/>
    <w:link w:val="Char"/>
    <w:uiPriority w:val="99"/>
    <w:unhideWhenUsed/>
    <w:rsid w:val="0012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4F54"/>
    <w:rPr>
      <w:kern w:val="2"/>
      <w:sz w:val="18"/>
      <w:szCs w:val="18"/>
    </w:rPr>
  </w:style>
  <w:style w:type="paragraph" w:styleId="a6">
    <w:name w:val="footer"/>
    <w:basedOn w:val="a"/>
    <w:link w:val="Char0"/>
    <w:uiPriority w:val="99"/>
    <w:unhideWhenUsed/>
    <w:rsid w:val="0012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124F54"/>
    <w:rPr>
      <w:kern w:val="2"/>
      <w:sz w:val="18"/>
      <w:szCs w:val="18"/>
    </w:rPr>
  </w:style>
  <w:style w:type="paragraph" w:styleId="a7">
    <w:name w:val="Balloon Text"/>
    <w:basedOn w:val="a"/>
    <w:link w:val="Char1"/>
    <w:uiPriority w:val="99"/>
    <w:semiHidden/>
    <w:unhideWhenUsed/>
    <w:rsid w:val="00124F54"/>
    <w:rPr>
      <w:sz w:val="18"/>
      <w:szCs w:val="18"/>
    </w:rPr>
  </w:style>
  <w:style w:type="character" w:customStyle="1" w:styleId="Char1">
    <w:name w:val="批注框文本 Char"/>
    <w:basedOn w:val="a0"/>
    <w:link w:val="a7"/>
    <w:uiPriority w:val="99"/>
    <w:semiHidden/>
    <w:rsid w:val="00124F54"/>
    <w:rPr>
      <w:kern w:val="2"/>
      <w:sz w:val="18"/>
      <w:szCs w:val="18"/>
    </w:rPr>
  </w:style>
  <w:style w:type="character" w:styleId="a8">
    <w:name w:val="Hyperlink"/>
    <w:basedOn w:val="a0"/>
    <w:uiPriority w:val="99"/>
    <w:unhideWhenUsed/>
    <w:rsid w:val="007C23F8"/>
    <w:rPr>
      <w:color w:val="0000FF" w:themeColor="hyperlink"/>
      <w:u w:val="single"/>
    </w:rPr>
  </w:style>
  <w:style w:type="character" w:styleId="a9">
    <w:name w:val="annotation reference"/>
    <w:basedOn w:val="a0"/>
    <w:uiPriority w:val="99"/>
    <w:semiHidden/>
    <w:unhideWhenUsed/>
    <w:rsid w:val="00C033EF"/>
    <w:rPr>
      <w:sz w:val="21"/>
      <w:szCs w:val="21"/>
    </w:rPr>
  </w:style>
  <w:style w:type="paragraph" w:styleId="aa">
    <w:name w:val="annotation text"/>
    <w:basedOn w:val="a"/>
    <w:link w:val="Char2"/>
    <w:uiPriority w:val="99"/>
    <w:semiHidden/>
    <w:unhideWhenUsed/>
    <w:rsid w:val="00C033EF"/>
    <w:pPr>
      <w:jc w:val="left"/>
    </w:pPr>
  </w:style>
  <w:style w:type="character" w:customStyle="1" w:styleId="Char2">
    <w:name w:val="批注文字 Char"/>
    <w:basedOn w:val="a0"/>
    <w:link w:val="aa"/>
    <w:uiPriority w:val="99"/>
    <w:semiHidden/>
    <w:rsid w:val="00C033EF"/>
    <w:rPr>
      <w:kern w:val="2"/>
      <w:sz w:val="21"/>
      <w:szCs w:val="24"/>
    </w:rPr>
  </w:style>
  <w:style w:type="paragraph" w:styleId="ab">
    <w:name w:val="annotation subject"/>
    <w:basedOn w:val="aa"/>
    <w:next w:val="aa"/>
    <w:link w:val="Char3"/>
    <w:uiPriority w:val="99"/>
    <w:semiHidden/>
    <w:unhideWhenUsed/>
    <w:rsid w:val="00C033EF"/>
    <w:rPr>
      <w:b/>
      <w:bCs/>
    </w:rPr>
  </w:style>
  <w:style w:type="character" w:customStyle="1" w:styleId="Char3">
    <w:name w:val="批注主题 Char"/>
    <w:basedOn w:val="Char2"/>
    <w:link w:val="ab"/>
    <w:uiPriority w:val="99"/>
    <w:semiHidden/>
    <w:rsid w:val="00C033E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B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737"/>
    <w:rPr>
      <w:b/>
      <w:bCs/>
    </w:rPr>
  </w:style>
  <w:style w:type="paragraph" w:styleId="a4">
    <w:name w:val="List Paragraph"/>
    <w:basedOn w:val="a"/>
    <w:uiPriority w:val="34"/>
    <w:qFormat/>
    <w:rsid w:val="00FB7737"/>
    <w:pPr>
      <w:ind w:firstLineChars="200" w:firstLine="420"/>
    </w:pPr>
  </w:style>
  <w:style w:type="paragraph" w:styleId="a5">
    <w:name w:val="header"/>
    <w:basedOn w:val="a"/>
    <w:link w:val="Char"/>
    <w:uiPriority w:val="99"/>
    <w:unhideWhenUsed/>
    <w:rsid w:val="00124F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24F54"/>
    <w:rPr>
      <w:kern w:val="2"/>
      <w:sz w:val="18"/>
      <w:szCs w:val="18"/>
    </w:rPr>
  </w:style>
  <w:style w:type="paragraph" w:styleId="a6">
    <w:name w:val="footer"/>
    <w:basedOn w:val="a"/>
    <w:link w:val="Char0"/>
    <w:uiPriority w:val="99"/>
    <w:unhideWhenUsed/>
    <w:rsid w:val="00124F54"/>
    <w:pPr>
      <w:tabs>
        <w:tab w:val="center" w:pos="4153"/>
        <w:tab w:val="right" w:pos="8306"/>
      </w:tabs>
      <w:snapToGrid w:val="0"/>
      <w:jc w:val="left"/>
    </w:pPr>
    <w:rPr>
      <w:sz w:val="18"/>
      <w:szCs w:val="18"/>
    </w:rPr>
  </w:style>
  <w:style w:type="character" w:customStyle="1" w:styleId="Char0">
    <w:name w:val="页脚 Char"/>
    <w:basedOn w:val="a0"/>
    <w:link w:val="a6"/>
    <w:uiPriority w:val="99"/>
    <w:rsid w:val="00124F54"/>
    <w:rPr>
      <w:kern w:val="2"/>
      <w:sz w:val="18"/>
      <w:szCs w:val="18"/>
    </w:rPr>
  </w:style>
  <w:style w:type="paragraph" w:styleId="a7">
    <w:name w:val="Balloon Text"/>
    <w:basedOn w:val="a"/>
    <w:link w:val="Char1"/>
    <w:uiPriority w:val="99"/>
    <w:semiHidden/>
    <w:unhideWhenUsed/>
    <w:rsid w:val="00124F54"/>
    <w:rPr>
      <w:sz w:val="18"/>
      <w:szCs w:val="18"/>
    </w:rPr>
  </w:style>
  <w:style w:type="character" w:customStyle="1" w:styleId="Char1">
    <w:name w:val="批注框文本 Char"/>
    <w:basedOn w:val="a0"/>
    <w:link w:val="a7"/>
    <w:uiPriority w:val="99"/>
    <w:semiHidden/>
    <w:rsid w:val="00124F54"/>
    <w:rPr>
      <w:kern w:val="2"/>
      <w:sz w:val="18"/>
      <w:szCs w:val="18"/>
    </w:rPr>
  </w:style>
  <w:style w:type="character" w:styleId="a8">
    <w:name w:val="Hyperlink"/>
    <w:basedOn w:val="a0"/>
    <w:uiPriority w:val="99"/>
    <w:unhideWhenUsed/>
    <w:rsid w:val="007C23F8"/>
    <w:rPr>
      <w:color w:val="0000FF" w:themeColor="hyperlink"/>
      <w:u w:val="single"/>
    </w:rPr>
  </w:style>
  <w:style w:type="character" w:styleId="a9">
    <w:name w:val="annotation reference"/>
    <w:basedOn w:val="a0"/>
    <w:uiPriority w:val="99"/>
    <w:semiHidden/>
    <w:unhideWhenUsed/>
    <w:rsid w:val="00C033EF"/>
    <w:rPr>
      <w:sz w:val="21"/>
      <w:szCs w:val="21"/>
    </w:rPr>
  </w:style>
  <w:style w:type="paragraph" w:styleId="aa">
    <w:name w:val="annotation text"/>
    <w:basedOn w:val="a"/>
    <w:link w:val="Char2"/>
    <w:uiPriority w:val="99"/>
    <w:semiHidden/>
    <w:unhideWhenUsed/>
    <w:rsid w:val="00C033EF"/>
    <w:pPr>
      <w:jc w:val="left"/>
    </w:pPr>
  </w:style>
  <w:style w:type="character" w:customStyle="1" w:styleId="Char2">
    <w:name w:val="批注文字 Char"/>
    <w:basedOn w:val="a0"/>
    <w:link w:val="aa"/>
    <w:uiPriority w:val="99"/>
    <w:semiHidden/>
    <w:rsid w:val="00C033EF"/>
    <w:rPr>
      <w:kern w:val="2"/>
      <w:sz w:val="21"/>
      <w:szCs w:val="24"/>
    </w:rPr>
  </w:style>
  <w:style w:type="paragraph" w:styleId="ab">
    <w:name w:val="annotation subject"/>
    <w:basedOn w:val="aa"/>
    <w:next w:val="aa"/>
    <w:link w:val="Char3"/>
    <w:uiPriority w:val="99"/>
    <w:semiHidden/>
    <w:unhideWhenUsed/>
    <w:rsid w:val="00C033EF"/>
    <w:rPr>
      <w:b/>
      <w:bCs/>
    </w:rPr>
  </w:style>
  <w:style w:type="character" w:customStyle="1" w:styleId="Char3">
    <w:name w:val="批注主题 Char"/>
    <w:basedOn w:val="Char2"/>
    <w:link w:val="ab"/>
    <w:uiPriority w:val="99"/>
    <w:semiHidden/>
    <w:rsid w:val="00C033EF"/>
    <w:rPr>
      <w:b/>
      <w:bCs/>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sera.co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4</DocSecurity>
  <Lines>7</Lines>
  <Paragraphs>2</Paragraphs>
  <ScaleCrop>false</ScaleCrop>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2020-09-24T16:19:00Z</dcterms:created>
  <dcterms:modified xsi:type="dcterms:W3CDTF">2020-09-24T16:19:00Z</dcterms:modified>
</cp:coreProperties>
</file>