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B" w:rsidRPr="007822BB" w:rsidRDefault="007822BB" w:rsidP="007822BB">
      <w:pPr>
        <w:widowControl/>
        <w:shd w:val="clear" w:color="auto" w:fill="FFFFFF"/>
        <w:spacing w:before="150" w:line="420" w:lineRule="atLeast"/>
        <w:ind w:firstLine="48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基金管理有限公司关于旗下</w:t>
      </w:r>
      <w:r w:rsidRPr="00E409FF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淳厚信泽灵活配置混合型证券投资基金重大</w:t>
      </w:r>
      <w:r w:rsidRPr="007822BB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关联交易</w:t>
      </w:r>
      <w:r w:rsidR="00392BC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事项的公告</w:t>
      </w:r>
    </w:p>
    <w:p w:rsidR="007822BB" w:rsidRPr="007822BB" w:rsidRDefault="007822BB" w:rsidP="007822BB">
      <w:pPr>
        <w:widowControl/>
        <w:shd w:val="clear" w:color="auto" w:fill="FFFFFF"/>
        <w:spacing w:before="615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淳厚基金管理有限公司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（以下简称“本公司”）旗下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（基金代码：00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7811</w:t>
      </w:r>
      <w:r w:rsidR="00392BC6">
        <w:rPr>
          <w:rFonts w:ascii="宋体" w:eastAsia="宋体" w:hAnsi="宋体" w:cs="宋体" w:hint="eastAsia"/>
          <w:kern w:val="0"/>
          <w:sz w:val="24"/>
          <w:szCs w:val="24"/>
        </w:rPr>
        <w:t>，以下简称“淳厚信泽”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）参与了新股</w:t>
      </w:r>
      <w:r w:rsidR="006B648F">
        <w:rPr>
          <w:rFonts w:ascii="宋体" w:eastAsia="宋体" w:hAnsi="宋体" w:cs="宋体" w:hint="eastAsia"/>
          <w:kern w:val="0"/>
          <w:sz w:val="24"/>
          <w:szCs w:val="24"/>
        </w:rPr>
        <w:t>共创草坪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="006B648F">
        <w:rPr>
          <w:rFonts w:ascii="宋体" w:eastAsia="宋体" w:hAnsi="宋体" w:cs="宋体"/>
          <w:kern w:val="0"/>
          <w:sz w:val="24"/>
          <w:szCs w:val="24"/>
        </w:rPr>
        <w:t>605099</w:t>
      </w:r>
      <w:r w:rsidR="007F701B">
        <w:rPr>
          <w:rFonts w:ascii="宋体" w:eastAsia="宋体" w:hAnsi="宋体" w:cs="宋体"/>
          <w:kern w:val="0"/>
          <w:sz w:val="24"/>
          <w:szCs w:val="24"/>
        </w:rPr>
        <w:t>.SH</w:t>
      </w:r>
      <w:r w:rsidR="00243433" w:rsidRPr="00E409FF">
        <w:rPr>
          <w:rFonts w:ascii="宋体" w:eastAsia="宋体" w:hAnsi="宋体" w:cs="宋体"/>
          <w:kern w:val="0"/>
          <w:sz w:val="24"/>
          <w:szCs w:val="24"/>
        </w:rPr>
        <w:t>)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的发行。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上述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新股的承销商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中信证券股份有限公司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E409FF">
        <w:rPr>
          <w:rFonts w:ascii="宋体" w:eastAsia="宋体" w:hAnsi="宋体" w:cs="宋体" w:hint="eastAsia"/>
          <w:kern w:val="0"/>
          <w:sz w:val="24"/>
          <w:szCs w:val="24"/>
        </w:rPr>
        <w:t>淳厚信泽灵活配置混合型证券投资基金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的托管人。</w:t>
      </w:r>
    </w:p>
    <w:p w:rsidR="007822BB" w:rsidRPr="007822BB" w:rsidRDefault="007822BB" w:rsidP="00802519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鉴于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新股发行定价合理，具有一定投资价值，本公司</w:t>
      </w:r>
      <w:r w:rsidR="00BD2B90">
        <w:rPr>
          <w:rFonts w:ascii="宋体" w:eastAsia="宋体" w:hAnsi="宋体" w:cs="宋体" w:hint="eastAsia"/>
          <w:kern w:val="0"/>
          <w:sz w:val="24"/>
          <w:szCs w:val="24"/>
        </w:rPr>
        <w:t>经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审慎研究</w:t>
      </w:r>
      <w:r w:rsidR="00802519" w:rsidRPr="00802519">
        <w:rPr>
          <w:rFonts w:ascii="宋体" w:eastAsia="宋体" w:hAnsi="宋体" w:cs="宋体" w:hint="eastAsia"/>
          <w:kern w:val="0"/>
          <w:sz w:val="24"/>
          <w:szCs w:val="24"/>
        </w:rPr>
        <w:t>并履行相关程序后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，参与了</w:t>
      </w:r>
      <w:r w:rsidR="00F54906" w:rsidRPr="00E409FF">
        <w:rPr>
          <w:rFonts w:ascii="宋体" w:eastAsia="宋体" w:hAnsi="宋体" w:cs="宋体" w:hint="eastAsia"/>
          <w:kern w:val="0"/>
          <w:sz w:val="24"/>
          <w:szCs w:val="24"/>
        </w:rPr>
        <w:t>上述新股的</w:t>
      </w:r>
      <w:r w:rsidR="00F54906" w:rsidRPr="007822BB">
        <w:rPr>
          <w:rFonts w:ascii="宋体" w:eastAsia="宋体" w:hAnsi="宋体" w:cs="宋体" w:hint="eastAsia"/>
          <w:kern w:val="0"/>
          <w:sz w:val="24"/>
          <w:szCs w:val="24"/>
        </w:rPr>
        <w:t>发行。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根据《中华人民共和国证券投资基金法》和《公开募集证券投资基金信息披露管理办法》等有关规定，现将本次获配情况公告如下：</w:t>
      </w:r>
    </w:p>
    <w:tbl>
      <w:tblPr>
        <w:tblStyle w:val="GridTable1Light"/>
        <w:tblW w:w="8244" w:type="dxa"/>
        <w:tblLayout w:type="fixed"/>
        <w:tblLook w:val="04A0"/>
      </w:tblPr>
      <w:tblGrid>
        <w:gridCol w:w="1413"/>
        <w:gridCol w:w="1417"/>
        <w:gridCol w:w="1429"/>
        <w:gridCol w:w="1358"/>
        <w:gridCol w:w="1211"/>
        <w:gridCol w:w="1416"/>
      </w:tblGrid>
      <w:tr w:rsidR="00E409FF" w:rsidRPr="00E409FF" w:rsidTr="00744883">
        <w:trPr>
          <w:cnfStyle w:val="100000000000"/>
          <w:trHeight w:val="721"/>
        </w:trPr>
        <w:tc>
          <w:tcPr>
            <w:cnfStyle w:val="001000000000"/>
            <w:tcW w:w="1413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证券名称</w:t>
            </w:r>
          </w:p>
        </w:tc>
        <w:tc>
          <w:tcPr>
            <w:tcW w:w="1417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29" w:type="dxa"/>
            <w:vAlign w:val="center"/>
            <w:hideMark/>
          </w:tcPr>
          <w:p w:rsidR="007822BB" w:rsidRPr="00A41AF7" w:rsidRDefault="007822BB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获配基金</w:t>
            </w:r>
          </w:p>
        </w:tc>
        <w:tc>
          <w:tcPr>
            <w:tcW w:w="1358" w:type="dxa"/>
            <w:vAlign w:val="center"/>
            <w:hideMark/>
          </w:tcPr>
          <w:p w:rsidR="007822BB" w:rsidRPr="00A41AF7" w:rsidRDefault="00802519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发行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价格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 w:rsidR="00A41AF7"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元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211" w:type="dxa"/>
            <w:vAlign w:val="center"/>
            <w:hideMark/>
          </w:tcPr>
          <w:p w:rsidR="007822BB" w:rsidRPr="00A41AF7" w:rsidRDefault="00A41AF7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获配数量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股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1416" w:type="dxa"/>
            <w:vAlign w:val="center"/>
            <w:hideMark/>
          </w:tcPr>
          <w:p w:rsidR="007822BB" w:rsidRPr="00A41AF7" w:rsidRDefault="00BD2B90" w:rsidP="00A41AF7">
            <w:pPr>
              <w:widowControl/>
              <w:spacing w:line="360" w:lineRule="auto"/>
              <w:jc w:val="center"/>
              <w:cnfStyle w:val="100000000000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获配</w:t>
            </w:r>
            <w:r w:rsidR="007822BB" w:rsidRPr="00A41AF7"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  <w:t>金额（元）</w:t>
            </w:r>
          </w:p>
        </w:tc>
      </w:tr>
      <w:tr w:rsidR="000E73A6" w:rsidRPr="00E409FF" w:rsidTr="00825CE7">
        <w:trPr>
          <w:trHeight w:val="840"/>
        </w:trPr>
        <w:tc>
          <w:tcPr>
            <w:cnfStyle w:val="001000000000"/>
            <w:tcW w:w="1413" w:type="dxa"/>
            <w:vAlign w:val="center"/>
          </w:tcPr>
          <w:p w:rsidR="000E73A6" w:rsidRPr="0067777B" w:rsidRDefault="000E73A6" w:rsidP="000E73A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 w:val="24"/>
                <w:szCs w:val="24"/>
              </w:rPr>
              <w:t>共创草坪</w:t>
            </w:r>
          </w:p>
        </w:tc>
        <w:tc>
          <w:tcPr>
            <w:tcW w:w="1417" w:type="dxa"/>
            <w:vAlign w:val="center"/>
          </w:tcPr>
          <w:p w:rsidR="000E73A6" w:rsidRPr="0067777B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605099.SH</w:t>
            </w:r>
          </w:p>
        </w:tc>
        <w:tc>
          <w:tcPr>
            <w:tcW w:w="1429" w:type="dxa"/>
            <w:vAlign w:val="center"/>
            <w:hideMark/>
          </w:tcPr>
          <w:p w:rsidR="000E73A6" w:rsidRPr="0067777B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777B">
              <w:rPr>
                <w:rFonts w:ascii="宋体" w:eastAsia="宋体" w:hAnsi="宋体" w:cs="宋体"/>
                <w:kern w:val="0"/>
                <w:sz w:val="24"/>
                <w:szCs w:val="24"/>
              </w:rPr>
              <w:t>淳厚信泽</w:t>
            </w:r>
          </w:p>
        </w:tc>
        <w:tc>
          <w:tcPr>
            <w:tcW w:w="1358" w:type="dxa"/>
            <w:vAlign w:val="center"/>
          </w:tcPr>
          <w:p w:rsidR="000E73A6" w:rsidRPr="00FD40C5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15.44</w:t>
            </w:r>
          </w:p>
        </w:tc>
        <w:tc>
          <w:tcPr>
            <w:tcW w:w="1211" w:type="dxa"/>
            <w:vAlign w:val="center"/>
          </w:tcPr>
          <w:p w:rsidR="000E73A6" w:rsidRPr="00FD40C5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624</w:t>
            </w:r>
          </w:p>
        </w:tc>
        <w:tc>
          <w:tcPr>
            <w:tcW w:w="1416" w:type="dxa"/>
            <w:vAlign w:val="center"/>
          </w:tcPr>
          <w:p w:rsidR="000E73A6" w:rsidRPr="00FD40C5" w:rsidRDefault="000E73A6" w:rsidP="000E73A6">
            <w:pPr>
              <w:widowControl/>
              <w:spacing w:line="360" w:lineRule="auto"/>
              <w:jc w:val="center"/>
              <w:cnfStyle w:val="000000000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9634.56</w:t>
            </w:r>
          </w:p>
        </w:tc>
      </w:tr>
    </w:tbl>
    <w:p w:rsidR="007822BB" w:rsidRPr="00E409FF" w:rsidRDefault="007822BB" w:rsidP="007822BB">
      <w:pPr>
        <w:widowControl/>
        <w:shd w:val="clear" w:color="auto" w:fill="FFFFFF"/>
        <w:spacing w:before="24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5E515A">
        <w:rPr>
          <w:rFonts w:ascii="宋体" w:eastAsia="宋体" w:hAnsi="宋体" w:cs="宋体" w:hint="eastAsia"/>
          <w:kern w:val="0"/>
          <w:sz w:val="24"/>
          <w:szCs w:val="24"/>
        </w:rPr>
        <w:t>参与本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次发行过程公开透明，交易价格公允</w:t>
      </w:r>
      <w:r w:rsidR="00B6655C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5E515A" w:rsidRPr="005E515A">
        <w:rPr>
          <w:rFonts w:ascii="宋体" w:eastAsia="宋体" w:hAnsi="宋体" w:cs="宋体" w:hint="eastAsia"/>
          <w:kern w:val="0"/>
          <w:sz w:val="24"/>
          <w:szCs w:val="24"/>
        </w:rPr>
        <w:t>本公司严格按照法律法规和本基金《基金合同》约定，履行相关审批程序，不存在利益输送情况。</w:t>
      </w:r>
    </w:p>
    <w:p w:rsidR="00DD0D79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投资者投资于上述基金时应认真阅读上述基金的基金合同、招募说明书等文件，了解所投资基金的风险收益特征，并根据自身投资目的、投资期限、投资经验、资产状况等判断基金是否和投资者的风险承受能力相匹配。基金的过往业绩并不预示其未来表现，基金管理人提醒投资者基金投资的“买者自负”原则，在做出投资决策后，基金运营状况与基金净值变化引致的投资风险，由投资者自行负担，敬请投资者留意投资风险。</w:t>
      </w:r>
    </w:p>
    <w:p w:rsidR="007822BB" w:rsidRPr="007822BB" w:rsidRDefault="007822BB" w:rsidP="007822BB">
      <w:pPr>
        <w:widowControl/>
        <w:shd w:val="clear" w:color="auto" w:fill="FFFFFF"/>
        <w:spacing w:before="420"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7822BB" w:rsidRPr="007822BB" w:rsidRDefault="007822BB" w:rsidP="007822BB">
      <w:pPr>
        <w:widowControl/>
        <w:shd w:val="clear" w:color="auto" w:fill="FFFFFF"/>
        <w:spacing w:before="75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409FF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淳厚基金管理有限公司</w:t>
      </w:r>
    </w:p>
    <w:p w:rsidR="00A6015B" w:rsidRPr="007359EF" w:rsidRDefault="007822BB" w:rsidP="007359EF">
      <w:pPr>
        <w:widowControl/>
        <w:shd w:val="clear" w:color="auto" w:fill="FFFFFF"/>
        <w:spacing w:before="240" w:line="360" w:lineRule="auto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2020年</w:t>
      </w:r>
      <w:r w:rsidR="00243433" w:rsidRPr="00E409FF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5970EF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360B88">
        <w:rPr>
          <w:rFonts w:ascii="宋体" w:eastAsia="宋体" w:hAnsi="宋体" w:cs="宋体"/>
          <w:kern w:val="0"/>
          <w:sz w:val="24"/>
          <w:szCs w:val="24"/>
        </w:rPr>
        <w:t>2</w:t>
      </w:r>
      <w:r w:rsidR="006B648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7822BB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A6015B" w:rsidRPr="007359EF" w:rsidSect="00BA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CC" w:rsidRDefault="00552ACC" w:rsidP="00AB5424">
      <w:r>
        <w:separator/>
      </w:r>
    </w:p>
  </w:endnote>
  <w:endnote w:type="continuationSeparator" w:id="0">
    <w:p w:rsidR="00552ACC" w:rsidRDefault="00552ACC" w:rsidP="00A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CC" w:rsidRDefault="00552ACC" w:rsidP="00AB5424">
      <w:r>
        <w:separator/>
      </w:r>
    </w:p>
  </w:footnote>
  <w:footnote w:type="continuationSeparator" w:id="0">
    <w:p w:rsidR="00552ACC" w:rsidRDefault="00552ACC" w:rsidP="00AB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6A4"/>
    <w:rsid w:val="00030EE7"/>
    <w:rsid w:val="00034E89"/>
    <w:rsid w:val="000E73A6"/>
    <w:rsid w:val="0011035A"/>
    <w:rsid w:val="00127E52"/>
    <w:rsid w:val="00243433"/>
    <w:rsid w:val="00283902"/>
    <w:rsid w:val="0028686C"/>
    <w:rsid w:val="0034599F"/>
    <w:rsid w:val="00360B88"/>
    <w:rsid w:val="00392BC6"/>
    <w:rsid w:val="003F50CE"/>
    <w:rsid w:val="0047044D"/>
    <w:rsid w:val="00493F3E"/>
    <w:rsid w:val="004A1BFC"/>
    <w:rsid w:val="00504D51"/>
    <w:rsid w:val="00552ACC"/>
    <w:rsid w:val="0058040A"/>
    <w:rsid w:val="005970EF"/>
    <w:rsid w:val="005975EF"/>
    <w:rsid w:val="005A0220"/>
    <w:rsid w:val="005B7F01"/>
    <w:rsid w:val="005E515A"/>
    <w:rsid w:val="00612D13"/>
    <w:rsid w:val="00641FA3"/>
    <w:rsid w:val="0067777B"/>
    <w:rsid w:val="006820D9"/>
    <w:rsid w:val="006B629C"/>
    <w:rsid w:val="006B648F"/>
    <w:rsid w:val="00702786"/>
    <w:rsid w:val="007359EF"/>
    <w:rsid w:val="00744883"/>
    <w:rsid w:val="00760C9A"/>
    <w:rsid w:val="007822BB"/>
    <w:rsid w:val="00786132"/>
    <w:rsid w:val="007B30FC"/>
    <w:rsid w:val="007F701B"/>
    <w:rsid w:val="00802519"/>
    <w:rsid w:val="00825CE7"/>
    <w:rsid w:val="00870765"/>
    <w:rsid w:val="008839BA"/>
    <w:rsid w:val="009E341D"/>
    <w:rsid w:val="009E55F9"/>
    <w:rsid w:val="00A11B1B"/>
    <w:rsid w:val="00A41AF7"/>
    <w:rsid w:val="00AB5424"/>
    <w:rsid w:val="00B6655C"/>
    <w:rsid w:val="00B93CA1"/>
    <w:rsid w:val="00BA7C3B"/>
    <w:rsid w:val="00BD2B90"/>
    <w:rsid w:val="00C21446"/>
    <w:rsid w:val="00C669BA"/>
    <w:rsid w:val="00C71CBC"/>
    <w:rsid w:val="00CF0831"/>
    <w:rsid w:val="00D1617E"/>
    <w:rsid w:val="00D30B20"/>
    <w:rsid w:val="00D752A4"/>
    <w:rsid w:val="00DD0D79"/>
    <w:rsid w:val="00E409FF"/>
    <w:rsid w:val="00E70208"/>
    <w:rsid w:val="00F54906"/>
    <w:rsid w:val="00F55B12"/>
    <w:rsid w:val="00F826EA"/>
    <w:rsid w:val="00FC0F6D"/>
    <w:rsid w:val="00FD40C5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GridTable1Light">
    <w:name w:val="Grid Table 1 Light"/>
    <w:basedOn w:val="a1"/>
    <w:uiPriority w:val="46"/>
    <w:rsid w:val="00E409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Char"/>
    <w:uiPriority w:val="99"/>
    <w:unhideWhenUsed/>
    <w:rsid w:val="00AB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54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54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6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6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4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lixing 李星</dc:creator>
  <cp:keywords/>
  <dc:description/>
  <cp:lastModifiedBy>ZHONGM</cp:lastModifiedBy>
  <cp:revision>2</cp:revision>
  <dcterms:created xsi:type="dcterms:W3CDTF">2020-09-22T16:01:00Z</dcterms:created>
  <dcterms:modified xsi:type="dcterms:W3CDTF">2020-09-22T16:01:00Z</dcterms:modified>
</cp:coreProperties>
</file>