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4" w:rsidRDefault="00AC0C34" w:rsidP="00175C3A">
      <w:pPr>
        <w:widowControl/>
        <w:spacing w:line="360" w:lineRule="auto"/>
        <w:jc w:val="center"/>
        <w:rPr>
          <w:rFonts w:ascii="宋体" w:eastAsia="宋体" w:hAnsi="宋体" w:cs="Times New Roman"/>
          <w:b/>
          <w:kern w:val="0"/>
          <w:sz w:val="24"/>
          <w:szCs w:val="24"/>
        </w:rPr>
      </w:pPr>
      <w:r w:rsidRPr="00AC0C34">
        <w:rPr>
          <w:rFonts w:ascii="宋体" w:eastAsia="宋体" w:hAnsi="宋体" w:cs="Times New Roman" w:hint="eastAsia"/>
          <w:b/>
          <w:kern w:val="0"/>
          <w:sz w:val="24"/>
          <w:szCs w:val="24"/>
        </w:rPr>
        <w:t>南方基金关于旗下部分基金参加</w:t>
      </w:r>
      <w:r w:rsidR="00F85E16">
        <w:rPr>
          <w:rFonts w:ascii="宋体" w:eastAsia="宋体" w:hAnsi="宋体" w:cs="Times New Roman" w:hint="eastAsia"/>
          <w:b/>
          <w:kern w:val="0"/>
          <w:sz w:val="24"/>
          <w:szCs w:val="24"/>
        </w:rPr>
        <w:t>中国银行</w:t>
      </w:r>
      <w:r w:rsidR="00422C33" w:rsidRPr="00422C33">
        <w:rPr>
          <w:rFonts w:ascii="宋体" w:eastAsia="宋体" w:hAnsi="宋体" w:cs="Times New Roman" w:hint="eastAsia"/>
          <w:b/>
          <w:kern w:val="0"/>
          <w:sz w:val="24"/>
          <w:szCs w:val="24"/>
        </w:rPr>
        <w:t>固收及“固收+”</w:t>
      </w:r>
      <w:r w:rsidR="00422C33">
        <w:rPr>
          <w:rFonts w:ascii="宋体" w:eastAsia="宋体" w:hAnsi="宋体" w:cs="Times New Roman" w:hint="eastAsia"/>
          <w:b/>
          <w:kern w:val="0"/>
          <w:sz w:val="24"/>
          <w:szCs w:val="24"/>
        </w:rPr>
        <w:t>系列公募</w:t>
      </w:r>
      <w:r w:rsidR="00422C33">
        <w:rPr>
          <w:rFonts w:ascii="宋体" w:eastAsia="宋体" w:hAnsi="宋体" w:cs="Times New Roman"/>
          <w:b/>
          <w:kern w:val="0"/>
          <w:sz w:val="24"/>
          <w:szCs w:val="24"/>
        </w:rPr>
        <w:t>基金</w:t>
      </w:r>
      <w:r w:rsidR="004E79F2">
        <w:rPr>
          <w:rFonts w:ascii="宋体" w:eastAsia="宋体" w:hAnsi="宋体" w:cs="Times New Roman" w:hint="eastAsia"/>
          <w:b/>
          <w:kern w:val="0"/>
          <w:sz w:val="24"/>
          <w:szCs w:val="24"/>
        </w:rPr>
        <w:t>申购</w:t>
      </w:r>
      <w:r w:rsidRPr="00AC0C34">
        <w:rPr>
          <w:rFonts w:ascii="宋体" w:eastAsia="宋体" w:hAnsi="宋体" w:cs="Times New Roman" w:hint="eastAsia"/>
          <w:b/>
          <w:kern w:val="0"/>
          <w:sz w:val="24"/>
          <w:szCs w:val="24"/>
        </w:rPr>
        <w:t xml:space="preserve">优惠活动的公告 </w:t>
      </w:r>
    </w:p>
    <w:p w:rsidR="00175C3A" w:rsidRPr="00175C3A" w:rsidRDefault="00175C3A" w:rsidP="00175C3A">
      <w:pPr>
        <w:widowControl/>
        <w:spacing w:line="360" w:lineRule="auto"/>
        <w:jc w:val="center"/>
        <w:rPr>
          <w:rFonts w:ascii="宋体" w:eastAsia="宋体" w:hAnsi="宋体" w:cs="Times New Roman"/>
          <w:b/>
          <w:kern w:val="0"/>
          <w:sz w:val="24"/>
          <w:szCs w:val="24"/>
        </w:rPr>
      </w:pPr>
      <w:r w:rsidRPr="00175C3A">
        <w:rPr>
          <w:rFonts w:ascii="宋体" w:eastAsia="宋体" w:hAnsi="宋体" w:cs="Times New Roman" w:hint="eastAsia"/>
          <w:b/>
          <w:kern w:val="0"/>
          <w:sz w:val="24"/>
          <w:szCs w:val="24"/>
        </w:rPr>
        <w:t xml:space="preserve">  </w:t>
      </w:r>
    </w:p>
    <w:p w:rsidR="00175C3A" w:rsidRPr="00175C3A" w:rsidRDefault="004B5BC3" w:rsidP="00175C3A">
      <w:pPr>
        <w:widowControl/>
        <w:spacing w:line="360" w:lineRule="auto"/>
        <w:ind w:firstLineChars="200" w:firstLine="420"/>
        <w:jc w:val="left"/>
        <w:rPr>
          <w:rFonts w:ascii="宋体" w:eastAsia="宋体" w:hAnsi="宋体" w:cs="宋体"/>
          <w:kern w:val="0"/>
          <w:szCs w:val="21"/>
        </w:rPr>
      </w:pPr>
      <w:r w:rsidRPr="004B5BC3">
        <w:rPr>
          <w:rFonts w:ascii="宋体" w:eastAsia="宋体" w:hAnsi="宋体" w:cs="宋体" w:hint="eastAsia"/>
          <w:kern w:val="0"/>
          <w:szCs w:val="21"/>
        </w:rPr>
        <w:t>为答谢广大客户长期以来对</w:t>
      </w:r>
      <w:r w:rsidR="00C76080">
        <w:rPr>
          <w:rFonts w:ascii="宋体" w:eastAsia="宋体" w:hAnsi="宋体" w:cs="宋体" w:hint="eastAsia"/>
          <w:kern w:val="0"/>
          <w:szCs w:val="21"/>
        </w:rPr>
        <w:t>南方基金管理股份有限公司</w:t>
      </w:r>
      <w:r w:rsidRPr="004B5BC3">
        <w:rPr>
          <w:rFonts w:ascii="宋体" w:eastAsia="宋体" w:hAnsi="宋体" w:cs="宋体" w:hint="eastAsia"/>
          <w:kern w:val="0"/>
          <w:szCs w:val="21"/>
        </w:rPr>
        <w:t>（以下简称“本公司”）的支持与厚爱，经本公司与</w:t>
      </w:r>
      <w:r w:rsidR="00F85E16">
        <w:rPr>
          <w:rFonts w:ascii="宋体" w:eastAsia="宋体" w:hAnsi="宋体" w:cs="宋体" w:hint="eastAsia"/>
          <w:kern w:val="0"/>
          <w:szCs w:val="21"/>
        </w:rPr>
        <w:t>中国银行</w:t>
      </w:r>
      <w:r w:rsidRPr="004B5BC3">
        <w:rPr>
          <w:rFonts w:ascii="宋体" w:eastAsia="宋体" w:hAnsi="宋体" w:cs="宋体" w:hint="eastAsia"/>
          <w:kern w:val="0"/>
          <w:szCs w:val="21"/>
        </w:rPr>
        <w:t>股份有限公司（以下简称“</w:t>
      </w:r>
      <w:r w:rsidR="00F85E16">
        <w:rPr>
          <w:rFonts w:ascii="宋体" w:eastAsia="宋体" w:hAnsi="宋体" w:cs="宋体" w:hint="eastAsia"/>
          <w:kern w:val="0"/>
          <w:szCs w:val="21"/>
        </w:rPr>
        <w:t>中国银行</w:t>
      </w:r>
      <w:r w:rsidRPr="004B5BC3">
        <w:rPr>
          <w:rFonts w:ascii="宋体" w:eastAsia="宋体" w:hAnsi="宋体" w:cs="宋体" w:hint="eastAsia"/>
          <w:kern w:val="0"/>
          <w:szCs w:val="21"/>
        </w:rPr>
        <w:t>”）协商一致，本公司现决定</w:t>
      </w:r>
      <w:r w:rsidR="000B32E1">
        <w:rPr>
          <w:rFonts w:ascii="宋体" w:eastAsia="宋体" w:hAnsi="宋体" w:cs="宋体" w:hint="eastAsia"/>
          <w:kern w:val="0"/>
          <w:szCs w:val="21"/>
        </w:rPr>
        <w:t>旗下部分</w:t>
      </w:r>
      <w:r w:rsidR="000B32E1">
        <w:rPr>
          <w:rFonts w:ascii="宋体" w:eastAsia="宋体" w:hAnsi="宋体" w:cs="宋体"/>
          <w:kern w:val="0"/>
          <w:szCs w:val="21"/>
        </w:rPr>
        <w:t>基金</w:t>
      </w:r>
      <w:r w:rsidRPr="004B5BC3">
        <w:rPr>
          <w:rFonts w:ascii="宋体" w:eastAsia="宋体" w:hAnsi="宋体" w:cs="宋体" w:hint="eastAsia"/>
          <w:kern w:val="0"/>
          <w:szCs w:val="21"/>
        </w:rPr>
        <w:t>参与</w:t>
      </w:r>
      <w:r w:rsidR="00F85E16">
        <w:rPr>
          <w:rFonts w:ascii="宋体" w:eastAsia="宋体" w:hAnsi="宋体" w:cs="宋体" w:hint="eastAsia"/>
          <w:kern w:val="0"/>
          <w:szCs w:val="21"/>
        </w:rPr>
        <w:t>中国银行</w:t>
      </w:r>
      <w:r w:rsidR="00422C33" w:rsidRPr="00422C33">
        <w:rPr>
          <w:rFonts w:ascii="宋体" w:eastAsia="宋体" w:hAnsi="宋体" w:cs="宋体" w:hint="eastAsia"/>
          <w:kern w:val="0"/>
          <w:szCs w:val="21"/>
        </w:rPr>
        <w:t>固收及“固收+</w:t>
      </w:r>
      <w:r w:rsidR="00422C33">
        <w:rPr>
          <w:rFonts w:ascii="宋体" w:eastAsia="宋体" w:hAnsi="宋体" w:cs="宋体" w:hint="eastAsia"/>
          <w:kern w:val="0"/>
          <w:szCs w:val="21"/>
        </w:rPr>
        <w:t>”系列公募基金申购</w:t>
      </w:r>
      <w:r w:rsidR="000B32E1" w:rsidRPr="00004B37">
        <w:rPr>
          <w:rFonts w:ascii="宋体" w:eastAsia="宋体" w:hAnsi="宋体" w:cs="宋体"/>
          <w:kern w:val="0"/>
          <w:szCs w:val="21"/>
        </w:rPr>
        <w:t>优惠</w:t>
      </w:r>
      <w:r w:rsidR="000B32E1">
        <w:rPr>
          <w:rFonts w:ascii="宋体" w:eastAsia="宋体" w:hAnsi="宋体" w:cs="宋体" w:hint="eastAsia"/>
          <w:kern w:val="0"/>
          <w:szCs w:val="21"/>
        </w:rPr>
        <w:t>活动。</w:t>
      </w:r>
      <w:r w:rsidR="00175C3A" w:rsidRPr="00175C3A">
        <w:rPr>
          <w:rFonts w:ascii="宋体" w:eastAsia="宋体" w:hAnsi="宋体" w:cs="宋体" w:hint="eastAsia"/>
          <w:kern w:val="0"/>
          <w:szCs w:val="21"/>
        </w:rPr>
        <w:t xml:space="preserve"> </w:t>
      </w:r>
      <w:r w:rsidR="000B32E1">
        <w:rPr>
          <w:rFonts w:ascii="宋体" w:eastAsia="宋体" w:hAnsi="宋体" w:cs="宋体" w:hint="eastAsia"/>
          <w:kern w:val="0"/>
          <w:szCs w:val="21"/>
        </w:rPr>
        <w:t>现</w:t>
      </w:r>
      <w:r w:rsidR="000B32E1">
        <w:rPr>
          <w:rFonts w:ascii="宋体" w:eastAsia="宋体" w:hAnsi="宋体" w:cs="宋体"/>
          <w:kern w:val="0"/>
          <w:szCs w:val="21"/>
        </w:rPr>
        <w:t>将有关事项公告如下：</w:t>
      </w:r>
    </w:p>
    <w:p w:rsidR="00175C3A" w:rsidRDefault="00175C3A" w:rsidP="00175C3A"/>
    <w:p w:rsidR="004B5BC3" w:rsidRPr="004B5BC3" w:rsidRDefault="004B5BC3" w:rsidP="00521A2B">
      <w:pPr>
        <w:outlineLvl w:val="0"/>
        <w:rPr>
          <w:b/>
        </w:rPr>
      </w:pPr>
      <w:r w:rsidRPr="004B5BC3">
        <w:rPr>
          <w:rFonts w:hint="eastAsia"/>
          <w:b/>
        </w:rPr>
        <w:t>一、活动时间</w:t>
      </w:r>
    </w:p>
    <w:p w:rsidR="00175C3A" w:rsidRPr="00004B37" w:rsidRDefault="004E79F2" w:rsidP="004B5BC3">
      <w:pPr>
        <w:rPr>
          <w:rFonts w:ascii="宋体" w:eastAsia="宋体" w:hAnsi="宋体" w:cs="宋体"/>
          <w:kern w:val="0"/>
          <w:szCs w:val="21"/>
        </w:rPr>
      </w:pPr>
      <w:r w:rsidRPr="00004B37">
        <w:rPr>
          <w:rFonts w:ascii="宋体" w:eastAsia="宋体" w:hAnsi="宋体" w:cs="宋体"/>
          <w:kern w:val="0"/>
          <w:szCs w:val="21"/>
        </w:rPr>
        <w:t>2020年</w:t>
      </w:r>
      <w:r>
        <w:rPr>
          <w:rFonts w:ascii="宋体" w:eastAsia="宋体" w:hAnsi="宋体" w:cs="宋体"/>
          <w:kern w:val="0"/>
          <w:szCs w:val="21"/>
        </w:rPr>
        <w:t>9</w:t>
      </w:r>
      <w:r w:rsidR="000B32E1" w:rsidRPr="00004B37">
        <w:rPr>
          <w:rFonts w:ascii="宋体" w:eastAsia="宋体" w:hAnsi="宋体" w:cs="宋体"/>
          <w:kern w:val="0"/>
          <w:szCs w:val="21"/>
        </w:rPr>
        <w:t>月</w:t>
      </w:r>
      <w:r>
        <w:rPr>
          <w:rFonts w:ascii="宋体" w:eastAsia="宋体" w:hAnsi="宋体" w:cs="宋体"/>
          <w:kern w:val="0"/>
          <w:szCs w:val="21"/>
        </w:rPr>
        <w:t>21</w:t>
      </w:r>
      <w:r w:rsidR="000B32E1" w:rsidRPr="00004B37">
        <w:rPr>
          <w:rFonts w:ascii="宋体" w:eastAsia="宋体" w:hAnsi="宋体" w:cs="宋体"/>
          <w:kern w:val="0"/>
          <w:szCs w:val="21"/>
        </w:rPr>
        <w:t>日</w:t>
      </w:r>
      <w:r w:rsidR="000B32E1" w:rsidRPr="00004B37">
        <w:rPr>
          <w:rFonts w:ascii="宋体" w:eastAsia="宋体" w:hAnsi="宋体" w:cs="宋体" w:hint="eastAsia"/>
          <w:kern w:val="0"/>
          <w:szCs w:val="21"/>
        </w:rPr>
        <w:t>至</w:t>
      </w:r>
      <w:r w:rsidRPr="00004B37">
        <w:rPr>
          <w:rFonts w:ascii="宋体" w:eastAsia="宋体" w:hAnsi="宋体" w:cs="宋体"/>
          <w:kern w:val="0"/>
          <w:szCs w:val="21"/>
        </w:rPr>
        <w:t>2020年</w:t>
      </w:r>
      <w:r>
        <w:rPr>
          <w:rFonts w:ascii="宋体" w:eastAsia="宋体" w:hAnsi="宋体" w:cs="宋体"/>
          <w:kern w:val="0"/>
          <w:szCs w:val="21"/>
        </w:rPr>
        <w:t>12</w:t>
      </w:r>
      <w:r w:rsidR="000B32E1" w:rsidRPr="00004B37">
        <w:rPr>
          <w:rFonts w:ascii="宋体" w:eastAsia="宋体" w:hAnsi="宋体" w:cs="宋体"/>
          <w:kern w:val="0"/>
          <w:szCs w:val="21"/>
        </w:rPr>
        <w:t>月</w:t>
      </w:r>
      <w:r>
        <w:rPr>
          <w:rFonts w:ascii="宋体" w:eastAsia="宋体" w:hAnsi="宋体" w:cs="宋体"/>
          <w:kern w:val="0"/>
          <w:szCs w:val="21"/>
        </w:rPr>
        <w:t>31</w:t>
      </w:r>
      <w:r w:rsidR="000B32E1" w:rsidRPr="00004B37">
        <w:rPr>
          <w:rFonts w:ascii="宋体" w:eastAsia="宋体" w:hAnsi="宋体" w:cs="宋体"/>
          <w:kern w:val="0"/>
          <w:szCs w:val="21"/>
        </w:rPr>
        <w:t>日</w:t>
      </w:r>
      <w:r w:rsidR="004B5BC3" w:rsidRPr="00CD7447">
        <w:rPr>
          <w:rFonts w:ascii="宋体" w:eastAsia="宋体" w:hAnsi="宋体" w:cs="宋体" w:hint="eastAsia"/>
          <w:kern w:val="0"/>
          <w:szCs w:val="21"/>
        </w:rPr>
        <w:t>。</w:t>
      </w:r>
    </w:p>
    <w:p w:rsidR="00175C3A" w:rsidRDefault="004B5BC3" w:rsidP="00521A2B">
      <w:pPr>
        <w:outlineLvl w:val="0"/>
        <w:rPr>
          <w:b/>
          <w:bCs/>
          <w:szCs w:val="21"/>
        </w:rPr>
      </w:pPr>
      <w:r>
        <w:rPr>
          <w:rFonts w:hint="eastAsia"/>
          <w:b/>
          <w:bCs/>
          <w:szCs w:val="21"/>
        </w:rPr>
        <w:t>二、适用基金</w:t>
      </w:r>
    </w:p>
    <w:tbl>
      <w:tblPr>
        <w:tblW w:w="4927" w:type="pct"/>
        <w:tblLayout w:type="fixed"/>
        <w:tblLook w:val="04A0"/>
      </w:tblPr>
      <w:tblGrid>
        <w:gridCol w:w="817"/>
        <w:gridCol w:w="1419"/>
        <w:gridCol w:w="6162"/>
      </w:tblGrid>
      <w:tr w:rsidR="004C014C" w:rsidRPr="005416CE" w:rsidTr="004D62B8">
        <w:trPr>
          <w:trHeight w:val="282"/>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序号</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基金代码</w:t>
            </w:r>
          </w:p>
        </w:tc>
        <w:tc>
          <w:tcPr>
            <w:tcW w:w="3669" w:type="pct"/>
            <w:tcBorders>
              <w:top w:val="single" w:sz="4" w:space="0" w:color="auto"/>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基金名称</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1</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008513</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南方宝丰混合型证券投资基金</w:t>
            </w:r>
            <w:r w:rsidRPr="005416CE">
              <w:rPr>
                <w:rFonts w:hint="eastAsia"/>
                <w:color w:val="000000"/>
                <w:sz w:val="22"/>
              </w:rPr>
              <w:t>A</w:t>
            </w:r>
            <w:r w:rsidRPr="005416CE">
              <w:rPr>
                <w:rFonts w:hint="eastAsia"/>
                <w:color w:val="000000"/>
                <w:sz w:val="22"/>
              </w:rPr>
              <w:t>类</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2</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160131</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南方聚利</w:t>
            </w:r>
            <w:r w:rsidRPr="005416CE">
              <w:rPr>
                <w:rFonts w:hint="eastAsia"/>
                <w:color w:val="000000"/>
                <w:sz w:val="22"/>
              </w:rPr>
              <w:t>1</w:t>
            </w:r>
            <w:r w:rsidRPr="005416CE">
              <w:rPr>
                <w:rFonts w:hint="eastAsia"/>
                <w:color w:val="000000"/>
                <w:sz w:val="22"/>
              </w:rPr>
              <w:t>年定期开放债券型证券投资基金</w:t>
            </w:r>
            <w:r w:rsidRPr="005416CE">
              <w:rPr>
                <w:rFonts w:hint="eastAsia"/>
                <w:color w:val="000000"/>
                <w:sz w:val="22"/>
              </w:rPr>
              <w:t>(LOF)A</w:t>
            </w:r>
            <w:r w:rsidRPr="005416CE">
              <w:rPr>
                <w:rFonts w:hint="eastAsia"/>
                <w:color w:val="000000"/>
                <w:sz w:val="22"/>
              </w:rPr>
              <w:t>类</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3</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000561</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南方启元债券型证券投资基金</w:t>
            </w:r>
            <w:r w:rsidRPr="005416CE">
              <w:rPr>
                <w:rFonts w:hint="eastAsia"/>
                <w:color w:val="000000"/>
                <w:sz w:val="22"/>
              </w:rPr>
              <w:t>A</w:t>
            </w:r>
            <w:r w:rsidRPr="005416CE">
              <w:rPr>
                <w:rFonts w:hint="eastAsia"/>
                <w:color w:val="000000"/>
                <w:sz w:val="22"/>
              </w:rPr>
              <w:t>类</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4</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009534</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南方升元中短期利率债债券型证券投资基金</w:t>
            </w:r>
            <w:r w:rsidRPr="005416CE">
              <w:rPr>
                <w:rFonts w:hint="eastAsia"/>
                <w:color w:val="000000"/>
                <w:sz w:val="22"/>
              </w:rPr>
              <w:t>A</w:t>
            </w:r>
            <w:r w:rsidRPr="005416CE">
              <w:rPr>
                <w:rFonts w:hint="eastAsia"/>
                <w:color w:val="000000"/>
                <w:sz w:val="22"/>
              </w:rPr>
              <w:t>类</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5</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202103</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南方多利增强债券型证券投资基金</w:t>
            </w:r>
            <w:r w:rsidRPr="005416CE">
              <w:rPr>
                <w:rFonts w:hint="eastAsia"/>
                <w:color w:val="000000"/>
                <w:sz w:val="22"/>
              </w:rPr>
              <w:t>A</w:t>
            </w:r>
            <w:r w:rsidRPr="005416CE">
              <w:rPr>
                <w:rFonts w:hint="eastAsia"/>
                <w:color w:val="000000"/>
                <w:sz w:val="22"/>
              </w:rPr>
              <w:t>类</w:t>
            </w:r>
          </w:p>
        </w:tc>
      </w:tr>
      <w:tr w:rsidR="004C014C" w:rsidRPr="005416CE" w:rsidTr="004C014C">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4C014C" w:rsidRPr="005416CE" w:rsidRDefault="004C014C" w:rsidP="00D422FE">
            <w:pPr>
              <w:widowControl/>
              <w:jc w:val="center"/>
              <w:rPr>
                <w:color w:val="000000"/>
                <w:sz w:val="22"/>
              </w:rPr>
            </w:pPr>
            <w:r w:rsidRPr="005416CE">
              <w:rPr>
                <w:rFonts w:hint="eastAsia"/>
                <w:color w:val="000000"/>
                <w:sz w:val="22"/>
              </w:rPr>
              <w:t>6</w:t>
            </w:r>
          </w:p>
        </w:tc>
        <w:tc>
          <w:tcPr>
            <w:tcW w:w="845"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D422FE">
            <w:pPr>
              <w:widowControl/>
              <w:jc w:val="center"/>
              <w:rPr>
                <w:color w:val="000000"/>
                <w:sz w:val="22"/>
              </w:rPr>
            </w:pPr>
            <w:r w:rsidRPr="005416CE">
              <w:rPr>
                <w:rFonts w:hint="eastAsia"/>
                <w:color w:val="000000"/>
                <w:sz w:val="22"/>
              </w:rPr>
              <w:t>202105</w:t>
            </w:r>
          </w:p>
        </w:tc>
        <w:tc>
          <w:tcPr>
            <w:tcW w:w="3669" w:type="pct"/>
            <w:tcBorders>
              <w:top w:val="nil"/>
              <w:left w:val="nil"/>
              <w:bottom w:val="single" w:sz="4" w:space="0" w:color="auto"/>
              <w:right w:val="single" w:sz="4" w:space="0" w:color="auto"/>
            </w:tcBorders>
            <w:shd w:val="clear" w:color="auto" w:fill="auto"/>
            <w:noWrap/>
            <w:vAlign w:val="bottom"/>
            <w:hideMark/>
          </w:tcPr>
          <w:p w:rsidR="004C014C" w:rsidRPr="005416CE" w:rsidRDefault="004C014C" w:rsidP="004C014C">
            <w:pPr>
              <w:widowControl/>
              <w:jc w:val="center"/>
              <w:rPr>
                <w:color w:val="000000"/>
                <w:sz w:val="22"/>
              </w:rPr>
            </w:pPr>
            <w:r w:rsidRPr="005416CE">
              <w:rPr>
                <w:rFonts w:hint="eastAsia"/>
                <w:color w:val="000000"/>
                <w:sz w:val="22"/>
              </w:rPr>
              <w:t>南方广利回报债券型证券投资基金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7</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004517</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南方安康混合型证券投资基金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8</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005397</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南方安养混合型证券投资基金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9</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000563</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南方通利债券型证券投资基金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10</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006030</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南方昌元可转债债券型证券投资基金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11</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009351</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南方誉丰</w:t>
            </w:r>
            <w:r w:rsidRPr="005416CE">
              <w:rPr>
                <w:rFonts w:hint="eastAsia"/>
                <w:color w:val="000000"/>
                <w:sz w:val="22"/>
              </w:rPr>
              <w:t>18</w:t>
            </w:r>
            <w:r w:rsidRPr="005416CE">
              <w:rPr>
                <w:rFonts w:hint="eastAsia"/>
                <w:color w:val="000000"/>
                <w:sz w:val="22"/>
              </w:rPr>
              <w:t>个月持有期混合型证券投资基金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12</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002850</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南方甑智混合型发起式证券投资基金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13</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003033</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南方荣冠定期开放混合型证券投资基金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14</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005215</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南方全天候策略混合型基金中基金</w:t>
            </w:r>
            <w:r w:rsidRPr="005416CE">
              <w:rPr>
                <w:rFonts w:hint="eastAsia"/>
                <w:color w:val="000000"/>
                <w:sz w:val="22"/>
              </w:rPr>
              <w:t>(FOF)A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15</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202101</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南方宝元债券型基金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16</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000997</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南方双元债券型证券投资基金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17</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202108</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南方润元纯债债券型证券投资基金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18</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003938</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南方荣尊混合型证券投资基金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19</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003476</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南方安颐混合型证券投资基金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20</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005059</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南方安福混合型证券投资基金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21</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006517</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南方吉元短债债券型证券投资基金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22</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003295</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南方安裕混合型证券投资基金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23</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003161</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南方安泰混合型证券投资基金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24</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004648</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南方安睿混合型证券投资基金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25</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000086</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南方稳利</w:t>
            </w:r>
            <w:r w:rsidRPr="005416CE">
              <w:rPr>
                <w:rFonts w:hint="eastAsia"/>
                <w:color w:val="000000"/>
                <w:sz w:val="22"/>
              </w:rPr>
              <w:t>1</w:t>
            </w:r>
            <w:r w:rsidRPr="005416CE">
              <w:rPr>
                <w:rFonts w:hint="eastAsia"/>
                <w:color w:val="000000"/>
                <w:sz w:val="22"/>
              </w:rPr>
              <w:t>年定期开放债券型证券投资基金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26</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005461</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南方希元可转债债券型证券投资基金</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27</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160123</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南方中债</w:t>
            </w:r>
            <w:r w:rsidRPr="005416CE">
              <w:rPr>
                <w:rFonts w:hint="eastAsia"/>
                <w:color w:val="000000"/>
                <w:sz w:val="22"/>
              </w:rPr>
              <w:t>10</w:t>
            </w:r>
            <w:r w:rsidRPr="005416CE">
              <w:rPr>
                <w:rFonts w:hint="eastAsia"/>
                <w:color w:val="000000"/>
                <w:sz w:val="22"/>
              </w:rPr>
              <w:t>年期国债指数证券投资基金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28</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007415</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南方致远混合型证券投资基金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lastRenderedPageBreak/>
              <w:t>29</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000355</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南方丰元信用增强债券型证券投资基金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30</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004705</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南方祥元债券型证券投资基金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31</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005979</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南方合顺多资产配置混合型基金中基金</w:t>
            </w:r>
            <w:r w:rsidRPr="005416CE">
              <w:rPr>
                <w:rFonts w:hint="eastAsia"/>
                <w:color w:val="000000"/>
                <w:sz w:val="22"/>
              </w:rPr>
              <w:t>(FOF)A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32</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007161</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南方恒庆一年定期开放债券型证券投资基金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33</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007567</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南方恒新</w:t>
            </w:r>
            <w:r w:rsidRPr="005416CE">
              <w:rPr>
                <w:rFonts w:hint="eastAsia"/>
                <w:color w:val="000000"/>
                <w:sz w:val="22"/>
              </w:rPr>
              <w:t>39</w:t>
            </w:r>
            <w:r w:rsidRPr="005416CE">
              <w:rPr>
                <w:rFonts w:hint="eastAsia"/>
                <w:color w:val="000000"/>
                <w:sz w:val="22"/>
              </w:rPr>
              <w:t>个月定期开放债券型证券投资基金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34</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160128</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南方金利定期开放债券型证券投资基金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35</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003610</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南方荣安定期开放混合型证券投资基金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36</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001183</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南方利淘灵活配置混合型证券投资基金</w:t>
            </w:r>
            <w:r w:rsidRPr="005416CE">
              <w:rPr>
                <w:rFonts w:hint="eastAsia"/>
                <w:color w:val="000000"/>
                <w:sz w:val="22"/>
              </w:rPr>
              <w:t>A</w:t>
            </w:r>
            <w:r w:rsidRPr="005416CE">
              <w:rPr>
                <w:rFonts w:hint="eastAsia"/>
                <w:color w:val="000000"/>
                <w:sz w:val="22"/>
              </w:rPr>
              <w:t>类</w:t>
            </w:r>
          </w:p>
        </w:tc>
      </w:tr>
      <w:tr w:rsidR="00E974EC" w:rsidRPr="005416CE" w:rsidTr="004D62B8">
        <w:trPr>
          <w:trHeight w:val="282"/>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E974EC" w:rsidRPr="005416CE" w:rsidRDefault="00E974EC" w:rsidP="00E974EC">
            <w:pPr>
              <w:widowControl/>
              <w:jc w:val="center"/>
              <w:rPr>
                <w:color w:val="000000"/>
                <w:sz w:val="22"/>
              </w:rPr>
            </w:pPr>
            <w:r w:rsidRPr="005416CE">
              <w:rPr>
                <w:rFonts w:hint="eastAsia"/>
                <w:color w:val="000000"/>
                <w:sz w:val="22"/>
              </w:rPr>
              <w:t>37</w:t>
            </w:r>
          </w:p>
        </w:tc>
        <w:tc>
          <w:tcPr>
            <w:tcW w:w="845"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001334</w:t>
            </w:r>
          </w:p>
        </w:tc>
        <w:tc>
          <w:tcPr>
            <w:tcW w:w="3669" w:type="pct"/>
            <w:tcBorders>
              <w:top w:val="nil"/>
              <w:left w:val="nil"/>
              <w:bottom w:val="single" w:sz="4" w:space="0" w:color="auto"/>
              <w:right w:val="single" w:sz="4" w:space="0" w:color="auto"/>
            </w:tcBorders>
            <w:shd w:val="clear" w:color="auto" w:fill="auto"/>
            <w:noWrap/>
            <w:vAlign w:val="bottom"/>
          </w:tcPr>
          <w:p w:rsidR="00E974EC" w:rsidRPr="005416CE" w:rsidRDefault="00E974EC" w:rsidP="00E974EC">
            <w:pPr>
              <w:widowControl/>
              <w:jc w:val="center"/>
              <w:rPr>
                <w:color w:val="000000"/>
                <w:sz w:val="22"/>
              </w:rPr>
            </w:pPr>
            <w:r w:rsidRPr="005416CE">
              <w:rPr>
                <w:rFonts w:hint="eastAsia"/>
                <w:color w:val="000000"/>
                <w:sz w:val="22"/>
              </w:rPr>
              <w:t>南方利鑫灵活配置混合型证券投资基金</w:t>
            </w:r>
            <w:r w:rsidRPr="005416CE">
              <w:rPr>
                <w:rFonts w:hint="eastAsia"/>
                <w:color w:val="000000"/>
                <w:sz w:val="22"/>
              </w:rPr>
              <w:t>A</w:t>
            </w:r>
            <w:r w:rsidRPr="005416CE">
              <w:rPr>
                <w:rFonts w:hint="eastAsia"/>
                <w:color w:val="000000"/>
                <w:sz w:val="22"/>
              </w:rPr>
              <w:t>类</w:t>
            </w:r>
          </w:p>
        </w:tc>
      </w:tr>
    </w:tbl>
    <w:p w:rsidR="004B5BC3" w:rsidRPr="004B5BC3" w:rsidRDefault="004B5BC3" w:rsidP="00521A2B">
      <w:pPr>
        <w:outlineLvl w:val="0"/>
        <w:rPr>
          <w:rFonts w:ascii="宋体" w:eastAsia="宋体" w:hAnsi="宋体" w:cs="宋体"/>
          <w:b/>
          <w:kern w:val="0"/>
          <w:szCs w:val="21"/>
        </w:rPr>
      </w:pPr>
      <w:r w:rsidRPr="004B5BC3">
        <w:rPr>
          <w:rFonts w:ascii="宋体" w:eastAsia="宋体" w:hAnsi="宋体" w:cs="宋体" w:hint="eastAsia"/>
          <w:b/>
          <w:kern w:val="0"/>
          <w:szCs w:val="21"/>
        </w:rPr>
        <w:t>三、</w:t>
      </w:r>
      <w:r w:rsidR="00270AD3">
        <w:rPr>
          <w:rFonts w:hint="eastAsia"/>
          <w:b/>
          <w:bCs/>
          <w:szCs w:val="21"/>
        </w:rPr>
        <w:t>适</w:t>
      </w:r>
      <w:r w:rsidR="00F66107">
        <w:rPr>
          <w:rFonts w:ascii="宋体" w:eastAsia="宋体" w:hAnsi="宋体" w:cs="宋体" w:hint="eastAsia"/>
          <w:b/>
          <w:kern w:val="0"/>
          <w:szCs w:val="21"/>
        </w:rPr>
        <w:t>用</w:t>
      </w:r>
      <w:r w:rsidR="00F66107">
        <w:rPr>
          <w:rFonts w:ascii="宋体" w:eastAsia="宋体" w:hAnsi="宋体" w:cs="宋体"/>
          <w:b/>
          <w:kern w:val="0"/>
          <w:szCs w:val="21"/>
        </w:rPr>
        <w:t>范围及</w:t>
      </w:r>
      <w:r w:rsidRPr="004B5BC3">
        <w:rPr>
          <w:rFonts w:ascii="宋体" w:eastAsia="宋体" w:hAnsi="宋体" w:cs="宋体" w:hint="eastAsia"/>
          <w:b/>
          <w:kern w:val="0"/>
          <w:szCs w:val="21"/>
        </w:rPr>
        <w:t>活动内容</w:t>
      </w:r>
    </w:p>
    <w:p w:rsidR="009965AD" w:rsidRDefault="009965AD" w:rsidP="00675B8F">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9965AD">
        <w:rPr>
          <w:rFonts w:ascii="宋体" w:eastAsia="宋体" w:hAnsi="宋体" w:cs="宋体" w:hint="eastAsia"/>
          <w:kern w:val="0"/>
          <w:szCs w:val="21"/>
        </w:rPr>
        <w:t>通过</w:t>
      </w:r>
      <w:r>
        <w:rPr>
          <w:rFonts w:ascii="宋体" w:eastAsia="宋体" w:hAnsi="宋体" w:cs="宋体" w:hint="eastAsia"/>
          <w:kern w:val="0"/>
          <w:szCs w:val="21"/>
        </w:rPr>
        <w:t>中国银行</w:t>
      </w:r>
      <w:r w:rsidRPr="009965AD">
        <w:rPr>
          <w:rFonts w:ascii="宋体" w:eastAsia="宋体" w:hAnsi="宋体" w:cs="宋体" w:hint="eastAsia"/>
          <w:kern w:val="0"/>
          <w:szCs w:val="21"/>
        </w:rPr>
        <w:t>柜台、手机银行、网上银行、智能柜台等办理固收及“固收+</w:t>
      </w:r>
      <w:r>
        <w:rPr>
          <w:rFonts w:ascii="宋体" w:eastAsia="宋体" w:hAnsi="宋体" w:cs="宋体" w:hint="eastAsia"/>
          <w:kern w:val="0"/>
          <w:szCs w:val="21"/>
        </w:rPr>
        <w:t>”系列基金</w:t>
      </w:r>
      <w:r w:rsidRPr="009965AD">
        <w:rPr>
          <w:rFonts w:ascii="宋体" w:eastAsia="宋体" w:hAnsi="宋体" w:cs="宋体" w:hint="eastAsia"/>
          <w:kern w:val="0"/>
          <w:szCs w:val="21"/>
        </w:rPr>
        <w:t>申购（含定投申购）</w:t>
      </w:r>
      <w:r w:rsidR="00502DBF">
        <w:rPr>
          <w:rFonts w:ascii="宋体" w:eastAsia="宋体" w:hAnsi="宋体" w:cs="宋体" w:hint="eastAsia"/>
          <w:kern w:val="0"/>
          <w:szCs w:val="21"/>
        </w:rPr>
        <w:t>我司</w:t>
      </w:r>
      <w:r w:rsidR="00502DBF">
        <w:rPr>
          <w:rFonts w:ascii="宋体" w:eastAsia="宋体" w:hAnsi="宋体" w:cs="宋体"/>
          <w:kern w:val="0"/>
          <w:szCs w:val="21"/>
        </w:rPr>
        <w:t>上述基金</w:t>
      </w:r>
      <w:r w:rsidRPr="009965AD">
        <w:rPr>
          <w:rFonts w:ascii="宋体" w:eastAsia="宋体" w:hAnsi="宋体" w:cs="宋体" w:hint="eastAsia"/>
          <w:kern w:val="0"/>
          <w:szCs w:val="21"/>
        </w:rPr>
        <w:t>的投资者。</w:t>
      </w:r>
    </w:p>
    <w:p w:rsidR="009965AD" w:rsidRPr="009965AD" w:rsidRDefault="009965AD" w:rsidP="009965AD">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9965AD">
        <w:rPr>
          <w:rFonts w:ascii="宋体" w:eastAsia="宋体" w:hAnsi="宋体" w:cs="宋体" w:hint="eastAsia"/>
          <w:kern w:val="0"/>
          <w:szCs w:val="21"/>
        </w:rPr>
        <w:t>通过</w:t>
      </w:r>
      <w:r>
        <w:rPr>
          <w:rFonts w:ascii="宋体" w:eastAsia="宋体" w:hAnsi="宋体" w:cs="宋体" w:hint="eastAsia"/>
          <w:kern w:val="0"/>
          <w:szCs w:val="21"/>
        </w:rPr>
        <w:t>中国银行</w:t>
      </w:r>
      <w:r w:rsidR="00502DBF" w:rsidRPr="009965AD">
        <w:rPr>
          <w:rFonts w:ascii="宋体" w:eastAsia="宋体" w:hAnsi="宋体" w:cs="宋体" w:hint="eastAsia"/>
          <w:kern w:val="0"/>
          <w:szCs w:val="21"/>
        </w:rPr>
        <w:t>办理固收及“固收+</w:t>
      </w:r>
      <w:r w:rsidR="00502DBF">
        <w:rPr>
          <w:rFonts w:ascii="宋体" w:eastAsia="宋体" w:hAnsi="宋体" w:cs="宋体" w:hint="eastAsia"/>
          <w:kern w:val="0"/>
          <w:szCs w:val="21"/>
        </w:rPr>
        <w:t>”系列基金</w:t>
      </w:r>
      <w:r w:rsidR="00502DBF" w:rsidRPr="009965AD">
        <w:rPr>
          <w:rFonts w:ascii="宋体" w:eastAsia="宋体" w:hAnsi="宋体" w:cs="宋体" w:hint="eastAsia"/>
          <w:kern w:val="0"/>
          <w:szCs w:val="21"/>
        </w:rPr>
        <w:t>申购（含定投申购）</w:t>
      </w:r>
      <w:r w:rsidR="00502DBF">
        <w:rPr>
          <w:rFonts w:ascii="宋体" w:eastAsia="宋体" w:hAnsi="宋体" w:cs="宋体" w:hint="eastAsia"/>
          <w:kern w:val="0"/>
          <w:szCs w:val="21"/>
        </w:rPr>
        <w:t>我司</w:t>
      </w:r>
      <w:r w:rsidR="00502DBF">
        <w:rPr>
          <w:rFonts w:ascii="宋体" w:eastAsia="宋体" w:hAnsi="宋体" w:cs="宋体"/>
          <w:kern w:val="0"/>
          <w:szCs w:val="21"/>
        </w:rPr>
        <w:t>上述基金</w:t>
      </w:r>
      <w:r w:rsidRPr="009965AD">
        <w:rPr>
          <w:rFonts w:ascii="宋体" w:eastAsia="宋体" w:hAnsi="宋体" w:cs="宋体" w:hint="eastAsia"/>
          <w:kern w:val="0"/>
          <w:szCs w:val="21"/>
        </w:rPr>
        <w:t>，扣款（每期扣款）的申购（含定投申购）费率折扣标准变更为1折。原基金申购（含定投申购）费率按笔收取固定费用的不享有折扣。</w:t>
      </w:r>
    </w:p>
    <w:p w:rsidR="005C5927" w:rsidRDefault="009965AD" w:rsidP="00004B37">
      <w:pPr>
        <w:tabs>
          <w:tab w:val="left" w:pos="720"/>
        </w:tabs>
        <w:autoSpaceDE w:val="0"/>
        <w:autoSpaceDN w:val="0"/>
        <w:adjustRightInd w:val="0"/>
        <w:spacing w:line="360" w:lineRule="auto"/>
        <w:ind w:firstLineChars="200" w:firstLine="420"/>
        <w:jc w:val="left"/>
        <w:rPr>
          <w:rFonts w:ascii="宋体" w:eastAsia="宋体" w:hAnsi="宋体" w:cs="宋体"/>
          <w:kern w:val="0"/>
          <w:szCs w:val="21"/>
        </w:rPr>
      </w:pPr>
      <w:r w:rsidRPr="009965AD">
        <w:rPr>
          <w:rFonts w:ascii="宋体" w:eastAsia="宋体" w:hAnsi="宋体" w:cs="宋体" w:hint="eastAsia"/>
          <w:kern w:val="0"/>
          <w:szCs w:val="21"/>
        </w:rPr>
        <w:t>在2020年9月21日之前已生效的定投申购协议，在该日之后至2020年12月31日期间产生的扣款，按照调整后的费率折扣标准执行。</w:t>
      </w:r>
    </w:p>
    <w:p w:rsidR="005C5927" w:rsidRDefault="004B5BC3" w:rsidP="005C5927">
      <w:pPr>
        <w:spacing w:line="360" w:lineRule="auto"/>
        <w:outlineLvl w:val="0"/>
        <w:rPr>
          <w:rFonts w:ascii="宋体" w:eastAsia="宋体" w:hAnsi="宋体" w:cs="宋体"/>
          <w:b/>
          <w:kern w:val="0"/>
          <w:szCs w:val="21"/>
        </w:rPr>
      </w:pPr>
      <w:r w:rsidRPr="004B5BC3">
        <w:rPr>
          <w:rFonts w:ascii="宋体" w:eastAsia="宋体" w:hAnsi="宋体" w:cs="宋体" w:hint="eastAsia"/>
          <w:b/>
          <w:kern w:val="0"/>
          <w:szCs w:val="21"/>
        </w:rPr>
        <w:t>四、注意事项</w:t>
      </w:r>
    </w:p>
    <w:p w:rsidR="005C5927" w:rsidRDefault="004B5BC3" w:rsidP="00FF5964">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1、在规定时间</w:t>
      </w:r>
      <w:r w:rsidR="007C2EB7" w:rsidRPr="007C2EB7">
        <w:rPr>
          <w:rFonts w:ascii="宋体" w:eastAsia="宋体" w:hAnsi="宋体" w:cs="宋体" w:hint="eastAsia"/>
          <w:kern w:val="0"/>
          <w:szCs w:val="21"/>
        </w:rPr>
        <w:t>及规定产品范围</w:t>
      </w:r>
      <w:r w:rsidRPr="004B5BC3">
        <w:rPr>
          <w:rFonts w:ascii="宋体" w:eastAsia="宋体" w:hAnsi="宋体" w:cs="宋体" w:hint="eastAsia"/>
          <w:kern w:val="0"/>
          <w:szCs w:val="21"/>
        </w:rPr>
        <w:t>以外的基金不享受以上优惠；因客户违约导致在优惠活动期内基金定投申购不成功的，亦无法享受以上优惠。</w:t>
      </w:r>
    </w:p>
    <w:p w:rsidR="005C5927" w:rsidRDefault="00270AD3"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004B5BC3" w:rsidRPr="004B5BC3">
        <w:rPr>
          <w:rFonts w:ascii="宋体" w:eastAsia="宋体" w:hAnsi="宋体" w:cs="宋体" w:hint="eastAsia"/>
          <w:kern w:val="0"/>
          <w:szCs w:val="21"/>
        </w:rPr>
        <w:t>、上述基金原费率请详见基金的《基金合同》和《招募说明书》等相关法律文件及本公司发布的最新业务公告。</w:t>
      </w:r>
    </w:p>
    <w:p w:rsidR="005C5927" w:rsidRDefault="00270AD3"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3</w:t>
      </w:r>
      <w:r w:rsidR="004B5BC3" w:rsidRPr="004B5BC3">
        <w:rPr>
          <w:rFonts w:ascii="宋体" w:eastAsia="宋体" w:hAnsi="宋体" w:cs="宋体" w:hint="eastAsia"/>
          <w:kern w:val="0"/>
          <w:szCs w:val="21"/>
        </w:rPr>
        <w:t>、上述优惠活动仅适用于处于正常申购期且为前端收费模式的基金定投申购手续费</w:t>
      </w:r>
      <w:r w:rsidR="005C5927" w:rsidRPr="0081226A">
        <w:rPr>
          <w:rFonts w:ascii="宋体" w:eastAsia="宋体" w:hAnsi="宋体" w:cs="宋体" w:hint="eastAsia"/>
          <w:kern w:val="0"/>
          <w:szCs w:val="21"/>
        </w:rPr>
        <w:t>，不包括基金转换业务等其他业务的基金手续费</w:t>
      </w:r>
      <w:r w:rsidR="004B5BC3" w:rsidRPr="0081226A">
        <w:rPr>
          <w:rFonts w:ascii="宋体" w:eastAsia="宋体" w:hAnsi="宋体" w:cs="宋体" w:hint="eastAsia"/>
          <w:kern w:val="0"/>
          <w:szCs w:val="21"/>
        </w:rPr>
        <w:t>。</w:t>
      </w:r>
    </w:p>
    <w:p w:rsidR="005C5927" w:rsidRDefault="00270AD3" w:rsidP="00FF5964">
      <w:pPr>
        <w:spacing w:line="360" w:lineRule="auto"/>
        <w:ind w:firstLineChars="200" w:firstLine="420"/>
        <w:rPr>
          <w:rFonts w:ascii="宋体" w:eastAsia="宋体" w:hAnsi="宋体" w:cs="宋体"/>
          <w:kern w:val="0"/>
          <w:szCs w:val="21"/>
        </w:rPr>
      </w:pPr>
      <w:r>
        <w:rPr>
          <w:rFonts w:ascii="宋体" w:eastAsia="宋体" w:hAnsi="宋体" w:cs="宋体"/>
          <w:kern w:val="0"/>
          <w:szCs w:val="21"/>
        </w:rPr>
        <w:t>4</w:t>
      </w:r>
      <w:r w:rsidR="004B5BC3" w:rsidRPr="004B5BC3">
        <w:rPr>
          <w:rFonts w:ascii="宋体" w:eastAsia="宋体" w:hAnsi="宋体" w:cs="宋体" w:hint="eastAsia"/>
          <w:kern w:val="0"/>
          <w:szCs w:val="21"/>
        </w:rPr>
        <w:t>、优惠活动期间，业务办理的相关规则及流程以</w:t>
      </w:r>
      <w:r w:rsidR="00F85E16">
        <w:rPr>
          <w:rFonts w:ascii="宋体" w:eastAsia="宋体" w:hAnsi="宋体" w:cs="宋体" w:hint="eastAsia"/>
          <w:kern w:val="0"/>
          <w:szCs w:val="21"/>
        </w:rPr>
        <w:t>中国银行</w:t>
      </w:r>
      <w:r w:rsidR="004B5BC3" w:rsidRPr="004B5BC3">
        <w:rPr>
          <w:rFonts w:ascii="宋体" w:eastAsia="宋体" w:hAnsi="宋体" w:cs="宋体" w:hint="eastAsia"/>
          <w:kern w:val="0"/>
          <w:szCs w:val="21"/>
        </w:rPr>
        <w:t>的安排和规定为准。费率优惠活动如有展期、终止或调整，费率优惠规则如有变更，均以</w:t>
      </w:r>
      <w:r w:rsidR="00F85E16">
        <w:rPr>
          <w:rFonts w:ascii="宋体" w:eastAsia="宋体" w:hAnsi="宋体" w:cs="宋体" w:hint="eastAsia"/>
          <w:kern w:val="0"/>
          <w:szCs w:val="21"/>
        </w:rPr>
        <w:t>中国银行</w:t>
      </w:r>
      <w:r w:rsidR="004B5BC3" w:rsidRPr="004B5BC3">
        <w:rPr>
          <w:rFonts w:ascii="宋体" w:eastAsia="宋体" w:hAnsi="宋体" w:cs="宋体" w:hint="eastAsia"/>
          <w:kern w:val="0"/>
          <w:szCs w:val="21"/>
        </w:rPr>
        <w:t>的安排和规定为准。</w:t>
      </w:r>
    </w:p>
    <w:p w:rsidR="005C5927" w:rsidRDefault="005C5927" w:rsidP="005C5927">
      <w:pPr>
        <w:spacing w:line="360" w:lineRule="auto"/>
        <w:rPr>
          <w:rFonts w:ascii="宋体" w:eastAsia="宋体" w:hAnsi="宋体" w:cs="宋体"/>
          <w:kern w:val="0"/>
          <w:szCs w:val="21"/>
        </w:rPr>
      </w:pPr>
    </w:p>
    <w:p w:rsidR="005C5927" w:rsidRPr="005C5927" w:rsidRDefault="005C5927" w:rsidP="005C5927">
      <w:pPr>
        <w:spacing w:line="360" w:lineRule="auto"/>
        <w:outlineLvl w:val="0"/>
        <w:rPr>
          <w:rFonts w:ascii="宋体" w:eastAsia="宋体" w:hAnsi="宋体" w:cs="宋体"/>
          <w:b/>
          <w:kern w:val="0"/>
          <w:szCs w:val="21"/>
        </w:rPr>
      </w:pPr>
      <w:r w:rsidRPr="005C5927">
        <w:rPr>
          <w:rFonts w:ascii="宋体" w:eastAsia="宋体" w:hAnsi="宋体" w:cs="宋体" w:hint="eastAsia"/>
          <w:b/>
          <w:kern w:val="0"/>
          <w:szCs w:val="21"/>
        </w:rPr>
        <w:t>五、投资人可通过以下途径了解或咨询相关情况</w:t>
      </w:r>
    </w:p>
    <w:p w:rsidR="005C5927" w:rsidRDefault="00F85E16" w:rsidP="005C5927">
      <w:pPr>
        <w:spacing w:line="360" w:lineRule="auto"/>
        <w:rPr>
          <w:rFonts w:ascii="宋体" w:eastAsia="宋体" w:hAnsi="宋体" w:cs="宋体"/>
          <w:kern w:val="0"/>
          <w:szCs w:val="21"/>
        </w:rPr>
      </w:pPr>
      <w:r>
        <w:rPr>
          <w:rFonts w:ascii="宋体" w:eastAsia="宋体" w:hAnsi="宋体" w:cs="宋体" w:hint="eastAsia"/>
          <w:kern w:val="0"/>
          <w:szCs w:val="21"/>
        </w:rPr>
        <w:t>中国银行</w:t>
      </w:r>
      <w:r w:rsidR="004B5BC3" w:rsidRPr="004B5BC3">
        <w:rPr>
          <w:rFonts w:ascii="宋体" w:eastAsia="宋体" w:hAnsi="宋体" w:cs="宋体" w:hint="eastAsia"/>
          <w:kern w:val="0"/>
          <w:szCs w:val="21"/>
        </w:rPr>
        <w:t>客服电话：</w:t>
      </w:r>
      <w:r w:rsidR="00675B8F">
        <w:rPr>
          <w:rFonts w:ascii="Helvetica" w:hAnsi="Helvetica"/>
          <w:color w:val="333333"/>
          <w:sz w:val="18"/>
          <w:szCs w:val="18"/>
        </w:rPr>
        <w:t>95566</w:t>
      </w:r>
    </w:p>
    <w:p w:rsidR="005C5927" w:rsidRDefault="00F85E16" w:rsidP="005C5927">
      <w:pPr>
        <w:spacing w:line="360" w:lineRule="auto"/>
        <w:rPr>
          <w:rFonts w:ascii="宋体" w:eastAsia="宋体" w:hAnsi="宋体" w:cs="宋体"/>
          <w:kern w:val="0"/>
          <w:szCs w:val="21"/>
        </w:rPr>
      </w:pPr>
      <w:r>
        <w:rPr>
          <w:rFonts w:ascii="宋体" w:eastAsia="宋体" w:hAnsi="宋体" w:cs="宋体" w:hint="eastAsia"/>
          <w:kern w:val="0"/>
          <w:szCs w:val="21"/>
        </w:rPr>
        <w:t>中国银行</w:t>
      </w:r>
      <w:r w:rsidR="004B5BC3" w:rsidRPr="004B5BC3">
        <w:rPr>
          <w:rFonts w:ascii="宋体" w:eastAsia="宋体" w:hAnsi="宋体" w:cs="宋体" w:hint="eastAsia"/>
          <w:kern w:val="0"/>
          <w:szCs w:val="21"/>
        </w:rPr>
        <w:t>网站：</w:t>
      </w:r>
      <w:r w:rsidR="00675B8F">
        <w:rPr>
          <w:rFonts w:ascii="Helvetica" w:hAnsi="Helvetica"/>
          <w:color w:val="333333"/>
          <w:sz w:val="18"/>
          <w:szCs w:val="18"/>
        </w:rPr>
        <w:t>www.boc.cn</w:t>
      </w:r>
      <w:r w:rsidR="004B5BC3" w:rsidRPr="004B5BC3">
        <w:rPr>
          <w:rFonts w:ascii="宋体" w:eastAsia="宋体" w:hAnsi="宋体" w:cs="宋体" w:hint="eastAsia"/>
          <w:kern w:val="0"/>
          <w:szCs w:val="21"/>
        </w:rPr>
        <w:t xml:space="preserve">   </w:t>
      </w:r>
    </w:p>
    <w:p w:rsidR="005C5927" w:rsidRDefault="004B5BC3" w:rsidP="005C5927">
      <w:pPr>
        <w:spacing w:line="360" w:lineRule="auto"/>
        <w:rPr>
          <w:rFonts w:ascii="宋体" w:eastAsia="宋体" w:hAnsi="宋体" w:cs="宋体"/>
          <w:kern w:val="0"/>
          <w:szCs w:val="21"/>
        </w:rPr>
      </w:pPr>
      <w:r w:rsidRPr="004B5BC3">
        <w:rPr>
          <w:rFonts w:ascii="宋体" w:eastAsia="宋体" w:hAnsi="宋体" w:cs="宋体" w:hint="eastAsia"/>
          <w:kern w:val="0"/>
          <w:szCs w:val="21"/>
        </w:rPr>
        <w:t>南方基金客服电话：400-889-8899</w:t>
      </w:r>
    </w:p>
    <w:p w:rsidR="005C5927" w:rsidRDefault="004B5BC3" w:rsidP="005C5927">
      <w:pPr>
        <w:spacing w:line="360" w:lineRule="auto"/>
        <w:rPr>
          <w:rFonts w:ascii="宋体" w:eastAsia="宋体" w:hAnsi="宋体" w:cs="宋体"/>
          <w:kern w:val="0"/>
          <w:szCs w:val="21"/>
        </w:rPr>
      </w:pPr>
      <w:r w:rsidRPr="004B5BC3">
        <w:rPr>
          <w:rFonts w:ascii="宋体" w:eastAsia="宋体" w:hAnsi="宋体" w:cs="宋体" w:hint="eastAsia"/>
          <w:kern w:val="0"/>
          <w:szCs w:val="21"/>
        </w:rPr>
        <w:t>南方基金网站：www.nffund.com</w:t>
      </w:r>
    </w:p>
    <w:p w:rsidR="005C5927" w:rsidRDefault="005C5927" w:rsidP="005C5927">
      <w:pPr>
        <w:spacing w:line="360" w:lineRule="auto"/>
        <w:rPr>
          <w:rFonts w:ascii="宋体" w:eastAsia="宋体" w:hAnsi="宋体" w:cs="宋体"/>
          <w:kern w:val="0"/>
          <w:szCs w:val="21"/>
        </w:rPr>
      </w:pPr>
    </w:p>
    <w:p w:rsidR="005C5927" w:rsidRPr="005C5927" w:rsidRDefault="005C5927" w:rsidP="005C5927">
      <w:pPr>
        <w:spacing w:line="360" w:lineRule="auto"/>
        <w:outlineLvl w:val="0"/>
        <w:rPr>
          <w:rFonts w:ascii="宋体" w:eastAsia="宋体" w:hAnsi="宋体" w:cs="宋体"/>
          <w:b/>
          <w:kern w:val="0"/>
          <w:szCs w:val="21"/>
        </w:rPr>
      </w:pPr>
      <w:r w:rsidRPr="005C5927">
        <w:rPr>
          <w:rFonts w:ascii="宋体" w:eastAsia="宋体" w:hAnsi="宋体" w:cs="宋体" w:hint="eastAsia"/>
          <w:b/>
          <w:kern w:val="0"/>
          <w:szCs w:val="21"/>
        </w:rPr>
        <w:lastRenderedPageBreak/>
        <w:t>六、风险提示</w:t>
      </w:r>
    </w:p>
    <w:p w:rsidR="005C5927" w:rsidRDefault="004B5BC3" w:rsidP="00FF5964">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1、投资人应当认真阅读《基金合同》、《招募说明书》等基金法律文件，了解基金的风险收益特征，并根据自身的投资目的、投资期限、投资经验、资产状况等判断基金是否和投资人的风险承受能力相适应。</w:t>
      </w:r>
    </w:p>
    <w:p w:rsidR="005C5927" w:rsidRDefault="004B5BC3" w:rsidP="00FF5964">
      <w:pPr>
        <w:spacing w:line="360" w:lineRule="auto"/>
        <w:ind w:firstLineChars="200" w:firstLine="420"/>
        <w:rPr>
          <w:rFonts w:ascii="宋体" w:eastAsia="宋体" w:hAnsi="宋体" w:cs="宋体"/>
          <w:kern w:val="0"/>
          <w:szCs w:val="21"/>
        </w:rPr>
      </w:pPr>
      <w:r w:rsidRPr="004B5BC3">
        <w:rPr>
          <w:rFonts w:ascii="宋体" w:eastAsia="宋体" w:hAnsi="宋体" w:cs="宋体" w:hint="eastAsia"/>
          <w:kern w:val="0"/>
          <w:szCs w:val="21"/>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B5BC3" w:rsidRPr="004B5BC3" w:rsidRDefault="004B5BC3" w:rsidP="004B5BC3">
      <w:pPr>
        <w:rPr>
          <w:rFonts w:ascii="宋体" w:eastAsia="宋体" w:hAnsi="宋体" w:cs="宋体"/>
          <w:kern w:val="0"/>
          <w:szCs w:val="21"/>
        </w:rPr>
      </w:pPr>
      <w:r w:rsidRPr="004B5BC3">
        <w:rPr>
          <w:rFonts w:ascii="宋体" w:eastAsia="宋体" w:hAnsi="宋体" w:cs="宋体"/>
          <w:kern w:val="0"/>
          <w:szCs w:val="21"/>
        </w:rPr>
        <w:t xml:space="preserve"> </w:t>
      </w:r>
    </w:p>
    <w:p w:rsidR="004B5BC3" w:rsidRPr="004B5BC3" w:rsidRDefault="004B5BC3" w:rsidP="004B5BC3">
      <w:pPr>
        <w:rPr>
          <w:rFonts w:ascii="宋体" w:eastAsia="宋体" w:hAnsi="宋体" w:cs="宋体"/>
          <w:kern w:val="0"/>
          <w:szCs w:val="21"/>
        </w:rPr>
      </w:pPr>
      <w:bookmarkStart w:id="0" w:name="_GoBack"/>
      <w:bookmarkEnd w:id="0"/>
    </w:p>
    <w:p w:rsidR="004B5BC3" w:rsidRPr="004B5BC3" w:rsidRDefault="004B5BC3" w:rsidP="004B5BC3">
      <w:pPr>
        <w:rPr>
          <w:rFonts w:ascii="宋体" w:eastAsia="宋体" w:hAnsi="宋体" w:cs="宋体"/>
          <w:kern w:val="0"/>
          <w:szCs w:val="21"/>
        </w:rPr>
      </w:pPr>
      <w:r w:rsidRPr="004B5BC3">
        <w:rPr>
          <w:rFonts w:ascii="宋体" w:eastAsia="宋体" w:hAnsi="宋体" w:cs="宋体"/>
          <w:kern w:val="0"/>
          <w:szCs w:val="21"/>
        </w:rPr>
        <w:t xml:space="preserve"> </w:t>
      </w:r>
    </w:p>
    <w:p w:rsidR="004B5BC3" w:rsidRPr="004B5BC3" w:rsidRDefault="004B5BC3" w:rsidP="004B5BC3">
      <w:pPr>
        <w:rPr>
          <w:rFonts w:ascii="宋体" w:eastAsia="宋体" w:hAnsi="宋体" w:cs="宋体"/>
          <w:kern w:val="0"/>
          <w:szCs w:val="21"/>
        </w:rPr>
      </w:pPr>
    </w:p>
    <w:p w:rsidR="00175C3A" w:rsidRPr="00175C3A" w:rsidRDefault="00C76080" w:rsidP="004B5BC3">
      <w:pPr>
        <w:jc w:val="right"/>
        <w:rPr>
          <w:rFonts w:ascii="宋体" w:eastAsia="宋体" w:hAnsi="宋体" w:cs="宋体"/>
          <w:kern w:val="0"/>
          <w:szCs w:val="21"/>
        </w:rPr>
      </w:pPr>
      <w:r>
        <w:rPr>
          <w:rFonts w:ascii="宋体" w:eastAsia="宋体" w:hAnsi="宋体" w:cs="宋体" w:hint="eastAsia"/>
          <w:kern w:val="0"/>
          <w:szCs w:val="21"/>
        </w:rPr>
        <w:t>南方基金管理股份有限公司</w:t>
      </w:r>
    </w:p>
    <w:p w:rsidR="00175C3A" w:rsidRPr="00175C3A" w:rsidRDefault="00175C3A" w:rsidP="00175C3A">
      <w:pPr>
        <w:jc w:val="right"/>
        <w:rPr>
          <w:rFonts w:ascii="宋体" w:eastAsia="宋体" w:hAnsi="宋体" w:cs="宋体"/>
          <w:kern w:val="0"/>
          <w:szCs w:val="21"/>
        </w:rPr>
      </w:pPr>
      <w:r w:rsidRPr="00175C3A">
        <w:rPr>
          <w:rFonts w:ascii="宋体" w:eastAsia="宋体" w:hAnsi="宋体" w:cs="宋体" w:hint="eastAsia"/>
          <w:kern w:val="0"/>
          <w:szCs w:val="21"/>
        </w:rPr>
        <w:t xml:space="preserve"> </w:t>
      </w:r>
      <w:r w:rsidR="00BE64C9" w:rsidRPr="00FF5964">
        <w:rPr>
          <w:rFonts w:ascii="宋体" w:eastAsia="宋体" w:hAnsi="宋体" w:cs="宋体" w:hint="eastAsia"/>
          <w:kern w:val="0"/>
          <w:szCs w:val="21"/>
        </w:rPr>
        <w:t>20</w:t>
      </w:r>
      <w:r w:rsidR="00BE64C9">
        <w:rPr>
          <w:rFonts w:ascii="宋体" w:eastAsia="宋体" w:hAnsi="宋体" w:cs="宋体"/>
          <w:kern w:val="0"/>
          <w:szCs w:val="21"/>
        </w:rPr>
        <w:t>20</w:t>
      </w:r>
      <w:r w:rsidR="00BE64C9" w:rsidRPr="00DA3EF5">
        <w:rPr>
          <w:rFonts w:ascii="宋体" w:eastAsia="宋体" w:hAnsi="宋体" w:cs="宋体" w:hint="eastAsia"/>
          <w:kern w:val="0"/>
          <w:szCs w:val="21"/>
        </w:rPr>
        <w:t>年</w:t>
      </w:r>
      <w:r w:rsidR="00BE64C9">
        <w:rPr>
          <w:rFonts w:ascii="宋体" w:eastAsia="宋体" w:hAnsi="宋体" w:cs="宋体"/>
          <w:kern w:val="0"/>
          <w:szCs w:val="21"/>
        </w:rPr>
        <w:t>9</w:t>
      </w:r>
      <w:r w:rsidRPr="00DA3EF5">
        <w:rPr>
          <w:rFonts w:ascii="宋体" w:eastAsia="宋体" w:hAnsi="宋体" w:cs="宋体"/>
          <w:kern w:val="0"/>
          <w:szCs w:val="21"/>
        </w:rPr>
        <w:t>月</w:t>
      </w:r>
      <w:r w:rsidR="00722502">
        <w:rPr>
          <w:rFonts w:ascii="宋体" w:eastAsia="宋体" w:hAnsi="宋体" w:cs="宋体"/>
          <w:kern w:val="0"/>
          <w:szCs w:val="21"/>
        </w:rPr>
        <w:t>22</w:t>
      </w:r>
      <w:r w:rsidRPr="00DA3EF5">
        <w:rPr>
          <w:rFonts w:ascii="宋体" w:eastAsia="宋体" w:hAnsi="宋体" w:cs="宋体" w:hint="eastAsia"/>
          <w:kern w:val="0"/>
          <w:szCs w:val="21"/>
        </w:rPr>
        <w:t>日</w:t>
      </w:r>
    </w:p>
    <w:p w:rsidR="00D43973" w:rsidRPr="004B7B9C" w:rsidRDefault="00D43973"/>
    <w:sectPr w:rsidR="00D43973" w:rsidRPr="004B7B9C" w:rsidSect="00D43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6C" w:rsidRDefault="0067526C" w:rsidP="007A4C96">
      <w:r>
        <w:separator/>
      </w:r>
    </w:p>
  </w:endnote>
  <w:endnote w:type="continuationSeparator" w:id="0">
    <w:p w:rsidR="0067526C" w:rsidRDefault="0067526C" w:rsidP="007A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6C" w:rsidRDefault="0067526C" w:rsidP="007A4C96">
      <w:r>
        <w:separator/>
      </w:r>
    </w:p>
  </w:footnote>
  <w:footnote w:type="continuationSeparator" w:id="0">
    <w:p w:rsidR="0067526C" w:rsidRDefault="0067526C" w:rsidP="007A4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3A"/>
    <w:rsid w:val="000038C0"/>
    <w:rsid w:val="00004B37"/>
    <w:rsid w:val="00005540"/>
    <w:rsid w:val="000055CF"/>
    <w:rsid w:val="00012C6D"/>
    <w:rsid w:val="00013F5F"/>
    <w:rsid w:val="00026A39"/>
    <w:rsid w:val="00036937"/>
    <w:rsid w:val="00040EED"/>
    <w:rsid w:val="00043493"/>
    <w:rsid w:val="0004507D"/>
    <w:rsid w:val="0004620C"/>
    <w:rsid w:val="0006396F"/>
    <w:rsid w:val="00064555"/>
    <w:rsid w:val="00071DC6"/>
    <w:rsid w:val="000837F2"/>
    <w:rsid w:val="00085C4A"/>
    <w:rsid w:val="000878C0"/>
    <w:rsid w:val="00093CDB"/>
    <w:rsid w:val="000A01B5"/>
    <w:rsid w:val="000A35BA"/>
    <w:rsid w:val="000A49EF"/>
    <w:rsid w:val="000B32E1"/>
    <w:rsid w:val="000B39E7"/>
    <w:rsid w:val="000C4191"/>
    <w:rsid w:val="000D4FC8"/>
    <w:rsid w:val="000E08DC"/>
    <w:rsid w:val="000E3E4E"/>
    <w:rsid w:val="000E46E1"/>
    <w:rsid w:val="000F5F65"/>
    <w:rsid w:val="0010116A"/>
    <w:rsid w:val="00114E35"/>
    <w:rsid w:val="001160EE"/>
    <w:rsid w:val="001204E0"/>
    <w:rsid w:val="0012364D"/>
    <w:rsid w:val="00126558"/>
    <w:rsid w:val="0012784B"/>
    <w:rsid w:val="00140AEB"/>
    <w:rsid w:val="00150565"/>
    <w:rsid w:val="00162D30"/>
    <w:rsid w:val="00162F9A"/>
    <w:rsid w:val="00163980"/>
    <w:rsid w:val="00166722"/>
    <w:rsid w:val="00167328"/>
    <w:rsid w:val="00175C3A"/>
    <w:rsid w:val="001766C2"/>
    <w:rsid w:val="00177E77"/>
    <w:rsid w:val="00181FDC"/>
    <w:rsid w:val="001827C3"/>
    <w:rsid w:val="001905E3"/>
    <w:rsid w:val="00193559"/>
    <w:rsid w:val="001B246A"/>
    <w:rsid w:val="001C4CE1"/>
    <w:rsid w:val="001C7267"/>
    <w:rsid w:val="001D3368"/>
    <w:rsid w:val="001F0738"/>
    <w:rsid w:val="001F2406"/>
    <w:rsid w:val="00201E52"/>
    <w:rsid w:val="002022A9"/>
    <w:rsid w:val="00217D44"/>
    <w:rsid w:val="00230CD3"/>
    <w:rsid w:val="00232874"/>
    <w:rsid w:val="002333B4"/>
    <w:rsid w:val="00233794"/>
    <w:rsid w:val="00236291"/>
    <w:rsid w:val="00236C32"/>
    <w:rsid w:val="00237CDC"/>
    <w:rsid w:val="0024710D"/>
    <w:rsid w:val="002516AD"/>
    <w:rsid w:val="00253B2B"/>
    <w:rsid w:val="00257CE0"/>
    <w:rsid w:val="002634DC"/>
    <w:rsid w:val="0026498E"/>
    <w:rsid w:val="002669B1"/>
    <w:rsid w:val="0027086C"/>
    <w:rsid w:val="00270AD3"/>
    <w:rsid w:val="002717EB"/>
    <w:rsid w:val="00272425"/>
    <w:rsid w:val="00276ABD"/>
    <w:rsid w:val="002821F7"/>
    <w:rsid w:val="00290DFC"/>
    <w:rsid w:val="0029582D"/>
    <w:rsid w:val="002A1EC5"/>
    <w:rsid w:val="002A740D"/>
    <w:rsid w:val="002B31CB"/>
    <w:rsid w:val="002C7145"/>
    <w:rsid w:val="002C7354"/>
    <w:rsid w:val="002D23B6"/>
    <w:rsid w:val="002D75EC"/>
    <w:rsid w:val="002E335E"/>
    <w:rsid w:val="002F0351"/>
    <w:rsid w:val="002F19F6"/>
    <w:rsid w:val="002F41B3"/>
    <w:rsid w:val="002F4B1A"/>
    <w:rsid w:val="00306160"/>
    <w:rsid w:val="00306E93"/>
    <w:rsid w:val="0031083E"/>
    <w:rsid w:val="00310B09"/>
    <w:rsid w:val="00310E0C"/>
    <w:rsid w:val="00320E6F"/>
    <w:rsid w:val="00322E31"/>
    <w:rsid w:val="00322FD1"/>
    <w:rsid w:val="003249E3"/>
    <w:rsid w:val="003263B8"/>
    <w:rsid w:val="00326EF9"/>
    <w:rsid w:val="00332189"/>
    <w:rsid w:val="00334018"/>
    <w:rsid w:val="00337F6E"/>
    <w:rsid w:val="00341E4B"/>
    <w:rsid w:val="003500CF"/>
    <w:rsid w:val="00350670"/>
    <w:rsid w:val="00350B55"/>
    <w:rsid w:val="00355C8D"/>
    <w:rsid w:val="00356AD2"/>
    <w:rsid w:val="00361FB2"/>
    <w:rsid w:val="00366D48"/>
    <w:rsid w:val="0037140A"/>
    <w:rsid w:val="00372FC0"/>
    <w:rsid w:val="00375764"/>
    <w:rsid w:val="00385E1D"/>
    <w:rsid w:val="00387884"/>
    <w:rsid w:val="00393A95"/>
    <w:rsid w:val="00394B82"/>
    <w:rsid w:val="003A2556"/>
    <w:rsid w:val="003A7097"/>
    <w:rsid w:val="003B10FB"/>
    <w:rsid w:val="003B276C"/>
    <w:rsid w:val="003C3629"/>
    <w:rsid w:val="003D604D"/>
    <w:rsid w:val="003E7C27"/>
    <w:rsid w:val="0040264A"/>
    <w:rsid w:val="0040462C"/>
    <w:rsid w:val="0041001E"/>
    <w:rsid w:val="004121BE"/>
    <w:rsid w:val="0041459E"/>
    <w:rsid w:val="0041526B"/>
    <w:rsid w:val="00422C33"/>
    <w:rsid w:val="00427841"/>
    <w:rsid w:val="00432117"/>
    <w:rsid w:val="00442223"/>
    <w:rsid w:val="00443B85"/>
    <w:rsid w:val="00452DA5"/>
    <w:rsid w:val="004668CC"/>
    <w:rsid w:val="00471531"/>
    <w:rsid w:val="00495C98"/>
    <w:rsid w:val="004972EF"/>
    <w:rsid w:val="004A3410"/>
    <w:rsid w:val="004A590A"/>
    <w:rsid w:val="004B4846"/>
    <w:rsid w:val="004B54EE"/>
    <w:rsid w:val="004B5BC3"/>
    <w:rsid w:val="004B7B9C"/>
    <w:rsid w:val="004B7C8A"/>
    <w:rsid w:val="004C014C"/>
    <w:rsid w:val="004C135D"/>
    <w:rsid w:val="004C1CE0"/>
    <w:rsid w:val="004C1E8A"/>
    <w:rsid w:val="004C2BDB"/>
    <w:rsid w:val="004C4D11"/>
    <w:rsid w:val="004D0CCE"/>
    <w:rsid w:val="004D315B"/>
    <w:rsid w:val="004D62B8"/>
    <w:rsid w:val="004E654C"/>
    <w:rsid w:val="004E79F2"/>
    <w:rsid w:val="004F61D9"/>
    <w:rsid w:val="00502DBF"/>
    <w:rsid w:val="005066C8"/>
    <w:rsid w:val="00507366"/>
    <w:rsid w:val="0052010E"/>
    <w:rsid w:val="00521A2B"/>
    <w:rsid w:val="005231C0"/>
    <w:rsid w:val="0052422A"/>
    <w:rsid w:val="00526E35"/>
    <w:rsid w:val="00535D6A"/>
    <w:rsid w:val="00535D8F"/>
    <w:rsid w:val="00536405"/>
    <w:rsid w:val="005416CE"/>
    <w:rsid w:val="00542785"/>
    <w:rsid w:val="00547DF2"/>
    <w:rsid w:val="00550890"/>
    <w:rsid w:val="00556EB6"/>
    <w:rsid w:val="00563977"/>
    <w:rsid w:val="00564245"/>
    <w:rsid w:val="005720D3"/>
    <w:rsid w:val="00575BD0"/>
    <w:rsid w:val="005816B5"/>
    <w:rsid w:val="00582A7A"/>
    <w:rsid w:val="00591C62"/>
    <w:rsid w:val="005B0CA1"/>
    <w:rsid w:val="005B1A47"/>
    <w:rsid w:val="005C18F4"/>
    <w:rsid w:val="005C5927"/>
    <w:rsid w:val="005D4BD8"/>
    <w:rsid w:val="005D77EA"/>
    <w:rsid w:val="005E1BB0"/>
    <w:rsid w:val="005F10E9"/>
    <w:rsid w:val="005F1AF6"/>
    <w:rsid w:val="005F1EA6"/>
    <w:rsid w:val="005F3DF1"/>
    <w:rsid w:val="0060444F"/>
    <w:rsid w:val="00611853"/>
    <w:rsid w:val="00620C1F"/>
    <w:rsid w:val="006217FA"/>
    <w:rsid w:val="00624F3A"/>
    <w:rsid w:val="0063313B"/>
    <w:rsid w:val="0065029A"/>
    <w:rsid w:val="006545F9"/>
    <w:rsid w:val="00656DBE"/>
    <w:rsid w:val="0066542E"/>
    <w:rsid w:val="006713C9"/>
    <w:rsid w:val="00671958"/>
    <w:rsid w:val="00671BCA"/>
    <w:rsid w:val="006731CD"/>
    <w:rsid w:val="0067526C"/>
    <w:rsid w:val="00675B8F"/>
    <w:rsid w:val="00677185"/>
    <w:rsid w:val="00693148"/>
    <w:rsid w:val="006A0385"/>
    <w:rsid w:val="006A148E"/>
    <w:rsid w:val="006A4E41"/>
    <w:rsid w:val="006A675C"/>
    <w:rsid w:val="006B0539"/>
    <w:rsid w:val="006B7E9C"/>
    <w:rsid w:val="006C17D3"/>
    <w:rsid w:val="006C4A75"/>
    <w:rsid w:val="006C748F"/>
    <w:rsid w:val="006C7592"/>
    <w:rsid w:val="006D393D"/>
    <w:rsid w:val="006D396D"/>
    <w:rsid w:val="006D53DE"/>
    <w:rsid w:val="006E1488"/>
    <w:rsid w:val="006F5E17"/>
    <w:rsid w:val="007031AD"/>
    <w:rsid w:val="00705817"/>
    <w:rsid w:val="007129F0"/>
    <w:rsid w:val="00714337"/>
    <w:rsid w:val="00720D21"/>
    <w:rsid w:val="00722502"/>
    <w:rsid w:val="0072460D"/>
    <w:rsid w:val="00727F6D"/>
    <w:rsid w:val="0073694F"/>
    <w:rsid w:val="007428AE"/>
    <w:rsid w:val="007432A7"/>
    <w:rsid w:val="007435A2"/>
    <w:rsid w:val="0075017F"/>
    <w:rsid w:val="00754E2F"/>
    <w:rsid w:val="007552A8"/>
    <w:rsid w:val="00760DB6"/>
    <w:rsid w:val="00760DFD"/>
    <w:rsid w:val="00774396"/>
    <w:rsid w:val="00774DDA"/>
    <w:rsid w:val="00774E67"/>
    <w:rsid w:val="00776D14"/>
    <w:rsid w:val="00784346"/>
    <w:rsid w:val="007A2935"/>
    <w:rsid w:val="007A37D2"/>
    <w:rsid w:val="007A4C96"/>
    <w:rsid w:val="007B11C9"/>
    <w:rsid w:val="007B500D"/>
    <w:rsid w:val="007B711C"/>
    <w:rsid w:val="007C2EB7"/>
    <w:rsid w:val="007C31B8"/>
    <w:rsid w:val="007D1041"/>
    <w:rsid w:val="007D42F2"/>
    <w:rsid w:val="007F3496"/>
    <w:rsid w:val="007F36C9"/>
    <w:rsid w:val="007F433C"/>
    <w:rsid w:val="007F53D0"/>
    <w:rsid w:val="00800168"/>
    <w:rsid w:val="0080075E"/>
    <w:rsid w:val="00800C1B"/>
    <w:rsid w:val="00801015"/>
    <w:rsid w:val="00804286"/>
    <w:rsid w:val="00811F56"/>
    <w:rsid w:val="0081226A"/>
    <w:rsid w:val="00812C79"/>
    <w:rsid w:val="0081314C"/>
    <w:rsid w:val="00814AD1"/>
    <w:rsid w:val="00822E8B"/>
    <w:rsid w:val="00823C0E"/>
    <w:rsid w:val="0082444D"/>
    <w:rsid w:val="008333C5"/>
    <w:rsid w:val="0085064A"/>
    <w:rsid w:val="00854783"/>
    <w:rsid w:val="008550CD"/>
    <w:rsid w:val="0086225C"/>
    <w:rsid w:val="008634E4"/>
    <w:rsid w:val="008664E7"/>
    <w:rsid w:val="008666E4"/>
    <w:rsid w:val="00880C58"/>
    <w:rsid w:val="008861BB"/>
    <w:rsid w:val="00887CD1"/>
    <w:rsid w:val="0089039C"/>
    <w:rsid w:val="00896E67"/>
    <w:rsid w:val="0089729C"/>
    <w:rsid w:val="008A0329"/>
    <w:rsid w:val="008A1302"/>
    <w:rsid w:val="008A19BA"/>
    <w:rsid w:val="008B1370"/>
    <w:rsid w:val="008B4A32"/>
    <w:rsid w:val="008C2E07"/>
    <w:rsid w:val="008C3CFE"/>
    <w:rsid w:val="008C3F80"/>
    <w:rsid w:val="008C42B8"/>
    <w:rsid w:val="008D183B"/>
    <w:rsid w:val="008D70C0"/>
    <w:rsid w:val="008E2DBE"/>
    <w:rsid w:val="008E78FE"/>
    <w:rsid w:val="008F0B6E"/>
    <w:rsid w:val="00910777"/>
    <w:rsid w:val="00917E6C"/>
    <w:rsid w:val="0093126F"/>
    <w:rsid w:val="00944AFD"/>
    <w:rsid w:val="00953F44"/>
    <w:rsid w:val="00960AEC"/>
    <w:rsid w:val="00961F84"/>
    <w:rsid w:val="00970AC7"/>
    <w:rsid w:val="00973F4A"/>
    <w:rsid w:val="009837B7"/>
    <w:rsid w:val="009842E0"/>
    <w:rsid w:val="0098563B"/>
    <w:rsid w:val="00996382"/>
    <w:rsid w:val="009965AD"/>
    <w:rsid w:val="009B03A2"/>
    <w:rsid w:val="009B5C8E"/>
    <w:rsid w:val="009C0DE0"/>
    <w:rsid w:val="009C4504"/>
    <w:rsid w:val="009C5785"/>
    <w:rsid w:val="009D16AD"/>
    <w:rsid w:val="009D5967"/>
    <w:rsid w:val="009D7249"/>
    <w:rsid w:val="009E2F13"/>
    <w:rsid w:val="009E5E29"/>
    <w:rsid w:val="009E6CDE"/>
    <w:rsid w:val="009E7768"/>
    <w:rsid w:val="009F0135"/>
    <w:rsid w:val="009F0E42"/>
    <w:rsid w:val="009F4758"/>
    <w:rsid w:val="009F7AB0"/>
    <w:rsid w:val="00A002FA"/>
    <w:rsid w:val="00A0567A"/>
    <w:rsid w:val="00A063BB"/>
    <w:rsid w:val="00A113C6"/>
    <w:rsid w:val="00A318E1"/>
    <w:rsid w:val="00A35B5B"/>
    <w:rsid w:val="00A35F36"/>
    <w:rsid w:val="00A51850"/>
    <w:rsid w:val="00A61CB0"/>
    <w:rsid w:val="00A644A1"/>
    <w:rsid w:val="00A67E49"/>
    <w:rsid w:val="00A70A2B"/>
    <w:rsid w:val="00A70CF8"/>
    <w:rsid w:val="00A75FF1"/>
    <w:rsid w:val="00A76AAB"/>
    <w:rsid w:val="00A833BE"/>
    <w:rsid w:val="00A92A2D"/>
    <w:rsid w:val="00A9450C"/>
    <w:rsid w:val="00A97C72"/>
    <w:rsid w:val="00AA252A"/>
    <w:rsid w:val="00AA59C3"/>
    <w:rsid w:val="00AA6CDB"/>
    <w:rsid w:val="00AB18C5"/>
    <w:rsid w:val="00AB5106"/>
    <w:rsid w:val="00AC0C34"/>
    <w:rsid w:val="00AC4238"/>
    <w:rsid w:val="00AD2669"/>
    <w:rsid w:val="00AD60C1"/>
    <w:rsid w:val="00AD7E10"/>
    <w:rsid w:val="00AE1934"/>
    <w:rsid w:val="00AE26DD"/>
    <w:rsid w:val="00AE3A20"/>
    <w:rsid w:val="00AE506E"/>
    <w:rsid w:val="00AF34C6"/>
    <w:rsid w:val="00B0729D"/>
    <w:rsid w:val="00B11BD1"/>
    <w:rsid w:val="00B161E0"/>
    <w:rsid w:val="00B20987"/>
    <w:rsid w:val="00B20E52"/>
    <w:rsid w:val="00B25A20"/>
    <w:rsid w:val="00B43C6A"/>
    <w:rsid w:val="00B442C9"/>
    <w:rsid w:val="00B5062C"/>
    <w:rsid w:val="00B64463"/>
    <w:rsid w:val="00B70BA2"/>
    <w:rsid w:val="00B72E8F"/>
    <w:rsid w:val="00B76E96"/>
    <w:rsid w:val="00B801A2"/>
    <w:rsid w:val="00B8161A"/>
    <w:rsid w:val="00B839D1"/>
    <w:rsid w:val="00B845E5"/>
    <w:rsid w:val="00B942B8"/>
    <w:rsid w:val="00BB016D"/>
    <w:rsid w:val="00BC5AA3"/>
    <w:rsid w:val="00BD0DD2"/>
    <w:rsid w:val="00BD23F2"/>
    <w:rsid w:val="00BE0932"/>
    <w:rsid w:val="00BE3551"/>
    <w:rsid w:val="00BE5EC4"/>
    <w:rsid w:val="00BE64C9"/>
    <w:rsid w:val="00BF4A48"/>
    <w:rsid w:val="00BF4B0C"/>
    <w:rsid w:val="00BF6090"/>
    <w:rsid w:val="00BF6A6E"/>
    <w:rsid w:val="00C01C0C"/>
    <w:rsid w:val="00C1089C"/>
    <w:rsid w:val="00C22C97"/>
    <w:rsid w:val="00C25F05"/>
    <w:rsid w:val="00C3062B"/>
    <w:rsid w:val="00C42269"/>
    <w:rsid w:val="00C5439E"/>
    <w:rsid w:val="00C544A2"/>
    <w:rsid w:val="00C57FDA"/>
    <w:rsid w:val="00C6329A"/>
    <w:rsid w:val="00C64AEF"/>
    <w:rsid w:val="00C76080"/>
    <w:rsid w:val="00C81CCC"/>
    <w:rsid w:val="00CA20B8"/>
    <w:rsid w:val="00CA3E65"/>
    <w:rsid w:val="00CA41F3"/>
    <w:rsid w:val="00CB1FC8"/>
    <w:rsid w:val="00CB694D"/>
    <w:rsid w:val="00CC3498"/>
    <w:rsid w:val="00CC6610"/>
    <w:rsid w:val="00CD187E"/>
    <w:rsid w:val="00CD7447"/>
    <w:rsid w:val="00CD79C7"/>
    <w:rsid w:val="00CE7654"/>
    <w:rsid w:val="00CF6830"/>
    <w:rsid w:val="00CF7119"/>
    <w:rsid w:val="00D03A54"/>
    <w:rsid w:val="00D05786"/>
    <w:rsid w:val="00D07400"/>
    <w:rsid w:val="00D101FC"/>
    <w:rsid w:val="00D11DB6"/>
    <w:rsid w:val="00D12952"/>
    <w:rsid w:val="00D13FC1"/>
    <w:rsid w:val="00D217DF"/>
    <w:rsid w:val="00D223AB"/>
    <w:rsid w:val="00D26A1E"/>
    <w:rsid w:val="00D304D3"/>
    <w:rsid w:val="00D34886"/>
    <w:rsid w:val="00D42CB5"/>
    <w:rsid w:val="00D43973"/>
    <w:rsid w:val="00D46C7D"/>
    <w:rsid w:val="00D51D84"/>
    <w:rsid w:val="00D53C5D"/>
    <w:rsid w:val="00D56CF6"/>
    <w:rsid w:val="00D6068E"/>
    <w:rsid w:val="00D624CA"/>
    <w:rsid w:val="00D72D56"/>
    <w:rsid w:val="00D746FF"/>
    <w:rsid w:val="00D775B4"/>
    <w:rsid w:val="00D84B99"/>
    <w:rsid w:val="00D970EE"/>
    <w:rsid w:val="00DA3D89"/>
    <w:rsid w:val="00DA3EF5"/>
    <w:rsid w:val="00DB04F2"/>
    <w:rsid w:val="00DB2A37"/>
    <w:rsid w:val="00DB35BB"/>
    <w:rsid w:val="00DB3906"/>
    <w:rsid w:val="00DB3EC3"/>
    <w:rsid w:val="00DB5C0D"/>
    <w:rsid w:val="00DC2FEE"/>
    <w:rsid w:val="00DC634E"/>
    <w:rsid w:val="00DD24B6"/>
    <w:rsid w:val="00DD2CDE"/>
    <w:rsid w:val="00DD4CF3"/>
    <w:rsid w:val="00DD73B0"/>
    <w:rsid w:val="00DF21C6"/>
    <w:rsid w:val="00DF61E4"/>
    <w:rsid w:val="00E01097"/>
    <w:rsid w:val="00E03ED6"/>
    <w:rsid w:val="00E04218"/>
    <w:rsid w:val="00E04E38"/>
    <w:rsid w:val="00E067AF"/>
    <w:rsid w:val="00E10C7B"/>
    <w:rsid w:val="00E1333F"/>
    <w:rsid w:val="00E13BF5"/>
    <w:rsid w:val="00E21DFC"/>
    <w:rsid w:val="00E24DA4"/>
    <w:rsid w:val="00E3283C"/>
    <w:rsid w:val="00E37F95"/>
    <w:rsid w:val="00E40C4C"/>
    <w:rsid w:val="00E43EEF"/>
    <w:rsid w:val="00E45D68"/>
    <w:rsid w:val="00E45E78"/>
    <w:rsid w:val="00E47539"/>
    <w:rsid w:val="00E579F5"/>
    <w:rsid w:val="00E735F0"/>
    <w:rsid w:val="00E84A91"/>
    <w:rsid w:val="00E869E6"/>
    <w:rsid w:val="00E974EC"/>
    <w:rsid w:val="00EA05DA"/>
    <w:rsid w:val="00EA2068"/>
    <w:rsid w:val="00EA4102"/>
    <w:rsid w:val="00EA7574"/>
    <w:rsid w:val="00EB0D3B"/>
    <w:rsid w:val="00EB59E2"/>
    <w:rsid w:val="00EB6BDC"/>
    <w:rsid w:val="00EC3D49"/>
    <w:rsid w:val="00EC42CC"/>
    <w:rsid w:val="00EC54E2"/>
    <w:rsid w:val="00EC5956"/>
    <w:rsid w:val="00EC5C22"/>
    <w:rsid w:val="00ED146E"/>
    <w:rsid w:val="00ED192C"/>
    <w:rsid w:val="00EE3130"/>
    <w:rsid w:val="00EE737C"/>
    <w:rsid w:val="00EF0D6E"/>
    <w:rsid w:val="00EF13EF"/>
    <w:rsid w:val="00EF46E5"/>
    <w:rsid w:val="00EF69DB"/>
    <w:rsid w:val="00EF7F4E"/>
    <w:rsid w:val="00F00F7A"/>
    <w:rsid w:val="00F133EE"/>
    <w:rsid w:val="00F20642"/>
    <w:rsid w:val="00F20822"/>
    <w:rsid w:val="00F365D8"/>
    <w:rsid w:val="00F51A5C"/>
    <w:rsid w:val="00F57EE8"/>
    <w:rsid w:val="00F66107"/>
    <w:rsid w:val="00F73050"/>
    <w:rsid w:val="00F83B8F"/>
    <w:rsid w:val="00F85E16"/>
    <w:rsid w:val="00F87F09"/>
    <w:rsid w:val="00FA006F"/>
    <w:rsid w:val="00FA5BAE"/>
    <w:rsid w:val="00FA5C0E"/>
    <w:rsid w:val="00FA6578"/>
    <w:rsid w:val="00FB0EFD"/>
    <w:rsid w:val="00FB14E4"/>
    <w:rsid w:val="00FB199F"/>
    <w:rsid w:val="00FC2A67"/>
    <w:rsid w:val="00FC4798"/>
    <w:rsid w:val="00FC717B"/>
    <w:rsid w:val="00FD1108"/>
    <w:rsid w:val="00FD1B08"/>
    <w:rsid w:val="00FD2141"/>
    <w:rsid w:val="00FF0609"/>
    <w:rsid w:val="00FF16AB"/>
    <w:rsid w:val="00FF324D"/>
    <w:rsid w:val="00FF4C5D"/>
    <w:rsid w:val="00FF5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75C3A"/>
    <w:rPr>
      <w:rFonts w:ascii="宋体" w:eastAsia="宋体"/>
      <w:sz w:val="18"/>
      <w:szCs w:val="18"/>
    </w:rPr>
  </w:style>
  <w:style w:type="character" w:customStyle="1" w:styleId="Char">
    <w:name w:val="文档结构图 Char"/>
    <w:basedOn w:val="a0"/>
    <w:link w:val="a3"/>
    <w:uiPriority w:val="99"/>
    <w:semiHidden/>
    <w:rsid w:val="00175C3A"/>
    <w:rPr>
      <w:rFonts w:ascii="宋体" w:eastAsia="宋体"/>
      <w:sz w:val="18"/>
      <w:szCs w:val="18"/>
    </w:rPr>
  </w:style>
  <w:style w:type="paragraph" w:styleId="a4">
    <w:name w:val="Balloon Text"/>
    <w:basedOn w:val="a"/>
    <w:link w:val="Char0"/>
    <w:uiPriority w:val="99"/>
    <w:semiHidden/>
    <w:unhideWhenUsed/>
    <w:rsid w:val="00D970EE"/>
    <w:rPr>
      <w:sz w:val="18"/>
      <w:szCs w:val="18"/>
    </w:rPr>
  </w:style>
  <w:style w:type="character" w:customStyle="1" w:styleId="Char0">
    <w:name w:val="批注框文本 Char"/>
    <w:basedOn w:val="a0"/>
    <w:link w:val="a4"/>
    <w:uiPriority w:val="99"/>
    <w:semiHidden/>
    <w:rsid w:val="00D970EE"/>
    <w:rPr>
      <w:sz w:val="18"/>
      <w:szCs w:val="18"/>
    </w:rPr>
  </w:style>
  <w:style w:type="paragraph" w:customStyle="1" w:styleId="Char2">
    <w:name w:val="Char2"/>
    <w:basedOn w:val="a"/>
    <w:rsid w:val="00D970EE"/>
    <w:pPr>
      <w:widowControl/>
      <w:spacing w:after="160" w:line="240" w:lineRule="exact"/>
      <w:jc w:val="left"/>
    </w:pPr>
    <w:rPr>
      <w:rFonts w:ascii="Arial" w:eastAsia="宋体" w:hAnsi="Arial" w:cs="Times New Roman"/>
      <w:kern w:val="0"/>
      <w:sz w:val="20"/>
      <w:szCs w:val="20"/>
      <w:lang w:eastAsia="en-US"/>
    </w:rPr>
  </w:style>
  <w:style w:type="character" w:styleId="a5">
    <w:name w:val="annotation reference"/>
    <w:basedOn w:val="a0"/>
    <w:uiPriority w:val="99"/>
    <w:semiHidden/>
    <w:unhideWhenUsed/>
    <w:rsid w:val="00521A2B"/>
    <w:rPr>
      <w:sz w:val="21"/>
      <w:szCs w:val="21"/>
    </w:rPr>
  </w:style>
  <w:style w:type="paragraph" w:styleId="a6">
    <w:name w:val="annotation text"/>
    <w:basedOn w:val="a"/>
    <w:link w:val="Char1"/>
    <w:uiPriority w:val="99"/>
    <w:semiHidden/>
    <w:unhideWhenUsed/>
    <w:rsid w:val="00521A2B"/>
    <w:pPr>
      <w:jc w:val="left"/>
    </w:pPr>
  </w:style>
  <w:style w:type="character" w:customStyle="1" w:styleId="Char1">
    <w:name w:val="批注文字 Char"/>
    <w:basedOn w:val="a0"/>
    <w:link w:val="a6"/>
    <w:uiPriority w:val="99"/>
    <w:semiHidden/>
    <w:rsid w:val="00521A2B"/>
  </w:style>
  <w:style w:type="paragraph" w:styleId="a7">
    <w:name w:val="annotation subject"/>
    <w:basedOn w:val="a6"/>
    <w:next w:val="a6"/>
    <w:link w:val="Char3"/>
    <w:uiPriority w:val="99"/>
    <w:semiHidden/>
    <w:unhideWhenUsed/>
    <w:rsid w:val="00521A2B"/>
    <w:rPr>
      <w:b/>
      <w:bCs/>
    </w:rPr>
  </w:style>
  <w:style w:type="character" w:customStyle="1" w:styleId="Char3">
    <w:name w:val="批注主题 Char"/>
    <w:basedOn w:val="Char1"/>
    <w:link w:val="a7"/>
    <w:uiPriority w:val="99"/>
    <w:semiHidden/>
    <w:rsid w:val="00521A2B"/>
    <w:rPr>
      <w:b/>
      <w:bCs/>
    </w:rPr>
  </w:style>
  <w:style w:type="paragraph" w:styleId="a8">
    <w:name w:val="List Paragraph"/>
    <w:basedOn w:val="a"/>
    <w:uiPriority w:val="34"/>
    <w:qFormat/>
    <w:rsid w:val="00521A2B"/>
    <w:pPr>
      <w:ind w:firstLineChars="200" w:firstLine="420"/>
    </w:pPr>
  </w:style>
  <w:style w:type="paragraph" w:styleId="a9">
    <w:name w:val="Revision"/>
    <w:hidden/>
    <w:uiPriority w:val="99"/>
    <w:semiHidden/>
    <w:rsid w:val="0085064A"/>
  </w:style>
  <w:style w:type="paragraph" w:styleId="aa">
    <w:name w:val="header"/>
    <w:basedOn w:val="a"/>
    <w:link w:val="Char4"/>
    <w:uiPriority w:val="99"/>
    <w:unhideWhenUsed/>
    <w:rsid w:val="007A4C9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7A4C96"/>
    <w:rPr>
      <w:sz w:val="18"/>
      <w:szCs w:val="18"/>
    </w:rPr>
  </w:style>
  <w:style w:type="paragraph" w:styleId="ab">
    <w:name w:val="footer"/>
    <w:basedOn w:val="a"/>
    <w:link w:val="Char5"/>
    <w:uiPriority w:val="99"/>
    <w:unhideWhenUsed/>
    <w:rsid w:val="007A4C96"/>
    <w:pPr>
      <w:tabs>
        <w:tab w:val="center" w:pos="4153"/>
        <w:tab w:val="right" w:pos="8306"/>
      </w:tabs>
      <w:snapToGrid w:val="0"/>
      <w:jc w:val="left"/>
    </w:pPr>
    <w:rPr>
      <w:sz w:val="18"/>
      <w:szCs w:val="18"/>
    </w:rPr>
  </w:style>
  <w:style w:type="character" w:customStyle="1" w:styleId="Char5">
    <w:name w:val="页脚 Char"/>
    <w:basedOn w:val="a0"/>
    <w:link w:val="ab"/>
    <w:uiPriority w:val="99"/>
    <w:rsid w:val="007A4C96"/>
    <w:rPr>
      <w:sz w:val="18"/>
      <w:szCs w:val="18"/>
    </w:rPr>
  </w:style>
</w:styles>
</file>

<file path=word/webSettings.xml><?xml version="1.0" encoding="utf-8"?>
<w:webSettings xmlns:r="http://schemas.openxmlformats.org/officeDocument/2006/relationships" xmlns:w="http://schemas.openxmlformats.org/wordprocessingml/2006/main">
  <w:divs>
    <w:div w:id="988632500">
      <w:bodyDiv w:val="1"/>
      <w:marLeft w:val="0"/>
      <w:marRight w:val="0"/>
      <w:marTop w:val="0"/>
      <w:marBottom w:val="0"/>
      <w:divBdr>
        <w:top w:val="none" w:sz="0" w:space="0" w:color="auto"/>
        <w:left w:val="none" w:sz="0" w:space="0" w:color="auto"/>
        <w:bottom w:val="none" w:sz="0" w:space="0" w:color="auto"/>
        <w:right w:val="none" w:sz="0" w:space="0" w:color="auto"/>
      </w:divBdr>
    </w:div>
    <w:div w:id="997537066">
      <w:bodyDiv w:val="1"/>
      <w:marLeft w:val="0"/>
      <w:marRight w:val="0"/>
      <w:marTop w:val="0"/>
      <w:marBottom w:val="0"/>
      <w:divBdr>
        <w:top w:val="none" w:sz="0" w:space="0" w:color="auto"/>
        <w:left w:val="none" w:sz="0" w:space="0" w:color="auto"/>
        <w:bottom w:val="none" w:sz="0" w:space="0" w:color="auto"/>
        <w:right w:val="none" w:sz="0" w:space="0" w:color="auto"/>
      </w:divBdr>
    </w:div>
    <w:div w:id="1788772320">
      <w:bodyDiv w:val="1"/>
      <w:marLeft w:val="0"/>
      <w:marRight w:val="0"/>
      <w:marTop w:val="0"/>
      <w:marBottom w:val="0"/>
      <w:divBdr>
        <w:top w:val="none" w:sz="0" w:space="0" w:color="auto"/>
        <w:left w:val="none" w:sz="0" w:space="0" w:color="auto"/>
        <w:bottom w:val="none" w:sz="0" w:space="0" w:color="auto"/>
        <w:right w:val="none" w:sz="0" w:space="0" w:color="auto"/>
      </w:divBdr>
    </w:div>
    <w:div w:id="1968003349">
      <w:bodyDiv w:val="1"/>
      <w:marLeft w:val="0"/>
      <w:marRight w:val="0"/>
      <w:marTop w:val="0"/>
      <w:marBottom w:val="0"/>
      <w:divBdr>
        <w:top w:val="none" w:sz="0" w:space="0" w:color="auto"/>
        <w:left w:val="none" w:sz="0" w:space="0" w:color="auto"/>
        <w:bottom w:val="none" w:sz="0" w:space="0" w:color="auto"/>
        <w:right w:val="none" w:sz="0" w:space="0" w:color="auto"/>
      </w:divBdr>
    </w:div>
    <w:div w:id="20023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1831</Characters>
  <Application>Microsoft Office Word</Application>
  <DocSecurity>4</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2020-07-02T08:12:00Z</cp:lastPrinted>
  <dcterms:created xsi:type="dcterms:W3CDTF">2020-09-21T16:02:00Z</dcterms:created>
  <dcterms:modified xsi:type="dcterms:W3CDTF">2020-09-21T16:02:00Z</dcterms:modified>
</cp:coreProperties>
</file>