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5" w:rsidRPr="00A44D6A" w:rsidRDefault="000F7DC5" w:rsidP="000F7DC5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A44D6A">
        <w:rPr>
          <w:rFonts w:ascii="宋体" w:eastAsia="宋体" w:hAnsi="宋体"/>
          <w:b/>
          <w:bCs/>
          <w:sz w:val="28"/>
          <w:szCs w:val="28"/>
        </w:rPr>
        <w:t>关于</w:t>
      </w:r>
      <w:r w:rsidRPr="00A44D6A">
        <w:rPr>
          <w:rFonts w:ascii="宋体" w:eastAsia="宋体" w:hAnsi="宋体" w:hint="eastAsia"/>
          <w:b/>
          <w:bCs/>
          <w:sz w:val="28"/>
          <w:szCs w:val="28"/>
        </w:rPr>
        <w:t>上证50等权重交易型开放式指数证券投资基金</w:t>
      </w:r>
      <w:r w:rsidRPr="00A44D6A">
        <w:rPr>
          <w:rFonts w:ascii="宋体" w:eastAsia="宋体" w:hAnsi="宋体"/>
          <w:b/>
          <w:bCs/>
          <w:sz w:val="28"/>
          <w:szCs w:val="28"/>
        </w:rPr>
        <w:t>的停牌公告</w:t>
      </w:r>
    </w:p>
    <w:p w:rsidR="000F7DC5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</w:p>
    <w:p w:rsidR="000F7DC5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因</w:t>
      </w:r>
      <w:r w:rsidRPr="00A44D6A">
        <w:rPr>
          <w:rFonts w:ascii="宋体" w:eastAsia="宋体" w:hAnsi="宋体" w:hint="eastAsia"/>
        </w:rPr>
        <w:t>上证50等权重交易型开放式指数证券投资基金</w:t>
      </w:r>
      <w:r w:rsidRPr="00A44D6A">
        <w:rPr>
          <w:rFonts w:ascii="宋体" w:eastAsia="宋体" w:hAnsi="宋体"/>
        </w:rPr>
        <w:t>（基金代码：510430，场内简称：</w:t>
      </w:r>
      <w:r w:rsidRPr="00A44D6A">
        <w:rPr>
          <w:rFonts w:ascii="宋体" w:eastAsia="宋体" w:hAnsi="宋体" w:hint="eastAsia"/>
        </w:rPr>
        <w:t>50等权</w:t>
      </w:r>
      <w:r w:rsidRPr="00A44D6A">
        <w:rPr>
          <w:rFonts w:ascii="宋体" w:eastAsia="宋体" w:hAnsi="宋体"/>
        </w:rPr>
        <w:t>，</w:t>
      </w:r>
      <w:r w:rsidR="006C426B" w:rsidRPr="006C426B">
        <w:rPr>
          <w:rFonts w:ascii="宋体" w:eastAsia="宋体" w:hAnsi="宋体" w:hint="eastAsia"/>
        </w:rPr>
        <w:t>扩位简称：</w:t>
      </w:r>
      <w:r w:rsidR="006C426B" w:rsidRPr="006C426B">
        <w:rPr>
          <w:rFonts w:ascii="宋体" w:eastAsia="宋体" w:hAnsi="宋体"/>
        </w:rPr>
        <w:t>50</w:t>
      </w:r>
      <w:r w:rsidR="006C426B" w:rsidRPr="006C426B">
        <w:rPr>
          <w:rFonts w:ascii="宋体" w:eastAsia="宋体" w:hAnsi="宋体" w:hint="eastAsia"/>
        </w:rPr>
        <w:t>等权E</w:t>
      </w:r>
      <w:r w:rsidR="006C426B" w:rsidRPr="006C426B">
        <w:rPr>
          <w:rFonts w:ascii="宋体" w:eastAsia="宋体" w:hAnsi="宋体"/>
        </w:rPr>
        <w:t>TF</w:t>
      </w:r>
      <w:r w:rsidR="006C426B" w:rsidRPr="006C426B">
        <w:rPr>
          <w:rFonts w:ascii="宋体" w:eastAsia="宋体" w:hAnsi="宋体" w:hint="eastAsia"/>
        </w:rPr>
        <w:t>，</w:t>
      </w:r>
      <w:r w:rsidRPr="00A44D6A">
        <w:rPr>
          <w:rFonts w:ascii="宋体" w:eastAsia="宋体" w:hAnsi="宋体"/>
        </w:rPr>
        <w:t>以下简称“本基金”）于20</w:t>
      </w:r>
      <w:r w:rsidRPr="00A44D6A">
        <w:rPr>
          <w:rFonts w:ascii="宋体" w:eastAsia="宋体" w:hAnsi="宋体" w:hint="eastAsia"/>
        </w:rPr>
        <w:t>20</w:t>
      </w:r>
      <w:r w:rsidRPr="00A44D6A">
        <w:rPr>
          <w:rFonts w:ascii="宋体" w:eastAsia="宋体" w:hAnsi="宋体"/>
        </w:rPr>
        <w:t>年</w:t>
      </w:r>
      <w:r w:rsidR="00AE365E">
        <w:rPr>
          <w:rFonts w:ascii="宋体" w:eastAsia="宋体" w:hAnsi="宋体" w:hint="eastAsia"/>
        </w:rPr>
        <w:t>8</w:t>
      </w:r>
      <w:r w:rsidRPr="00A44D6A">
        <w:rPr>
          <w:rFonts w:ascii="宋体" w:eastAsia="宋体" w:hAnsi="宋体"/>
        </w:rPr>
        <w:t>月</w:t>
      </w:r>
      <w:r w:rsidR="00AE365E">
        <w:rPr>
          <w:rFonts w:ascii="宋体" w:eastAsia="宋体" w:hAnsi="宋体" w:hint="eastAsia"/>
        </w:rPr>
        <w:t>18</w:t>
      </w:r>
      <w:r w:rsidRPr="00A44D6A">
        <w:rPr>
          <w:rFonts w:ascii="宋体" w:eastAsia="宋体" w:hAnsi="宋体"/>
        </w:rPr>
        <w:t>日发布</w:t>
      </w:r>
      <w:r w:rsidRPr="00A44D6A">
        <w:rPr>
          <w:rFonts w:ascii="宋体" w:eastAsia="宋体" w:hAnsi="宋体" w:hint="eastAsia"/>
        </w:rPr>
        <w:t>《银华基金管理股份有限公司关于以通讯方式</w:t>
      </w:r>
      <w:r w:rsidR="00F90DD7">
        <w:rPr>
          <w:rFonts w:ascii="宋体" w:eastAsia="宋体" w:hAnsi="宋体" w:hint="eastAsia"/>
        </w:rPr>
        <w:t>二次</w:t>
      </w:r>
      <w:r w:rsidRPr="00A44D6A">
        <w:rPr>
          <w:rFonts w:ascii="宋体" w:eastAsia="宋体" w:hAnsi="宋体" w:hint="eastAsia"/>
        </w:rPr>
        <w:t>召开上证50等权重交易型开放式指数证券投资基金基金份额持有人大会的公告</w:t>
      </w:r>
      <w:r w:rsidRPr="00A44D6A">
        <w:rPr>
          <w:rFonts w:ascii="宋体" w:eastAsia="宋体" w:hAnsi="宋体"/>
        </w:rPr>
        <w:t>》，以通讯方式召开基金份额持有人大会，审议《</w:t>
      </w:r>
      <w:r w:rsidRPr="00A44D6A">
        <w:rPr>
          <w:rFonts w:ascii="宋体" w:eastAsia="宋体" w:hAnsi="宋体" w:hint="eastAsia"/>
        </w:rPr>
        <w:t>关于终止上证50等权重交易型开放式指数证券投资基金基金合同以及</w:t>
      </w:r>
      <w:r w:rsidRPr="00A44D6A">
        <w:rPr>
          <w:rFonts w:ascii="宋体" w:eastAsia="宋体" w:hAnsi="宋体"/>
        </w:rPr>
        <w:t>上证50等权重交易型开放式指数证券投资基金份额</w:t>
      </w:r>
      <w:r w:rsidRPr="00A44D6A">
        <w:rPr>
          <w:rFonts w:ascii="宋体" w:eastAsia="宋体" w:hAnsi="宋体" w:hint="eastAsia"/>
        </w:rPr>
        <w:t>终止</w:t>
      </w:r>
      <w:r w:rsidRPr="00A44D6A">
        <w:rPr>
          <w:rFonts w:ascii="宋体" w:eastAsia="宋体" w:hAnsi="宋体"/>
        </w:rPr>
        <w:t>上市</w:t>
      </w:r>
      <w:r w:rsidRPr="00A44D6A">
        <w:rPr>
          <w:rFonts w:ascii="宋体" w:eastAsia="宋体" w:hAnsi="宋体" w:hint="eastAsia"/>
        </w:rPr>
        <w:t>有关事项的议案</w:t>
      </w:r>
      <w:r w:rsidRPr="00A44D6A">
        <w:rPr>
          <w:rFonts w:ascii="宋体" w:eastAsia="宋体" w:hAnsi="宋体"/>
        </w:rPr>
        <w:t>》。</w:t>
      </w:r>
    </w:p>
    <w:p w:rsidR="000F7DC5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为保护基金份额持有人的利益，加强交易风险提示，维护市场平稳，本基金将于计票日停牌，具体如</w:t>
      </w:r>
      <w:r w:rsidRPr="00A44D6A">
        <w:rPr>
          <w:rFonts w:ascii="宋体" w:eastAsia="宋体" w:hAnsi="宋体" w:hint="eastAsia"/>
        </w:rPr>
        <w:t>下：</w:t>
      </w:r>
    </w:p>
    <w:p w:rsidR="000F7DC5" w:rsidRPr="00A44D6A" w:rsidRDefault="000F7DC5" w:rsidP="00A44D6A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本基金将于基金份额持有人大会计票日即20</w:t>
      </w:r>
      <w:r w:rsidRPr="00A44D6A">
        <w:rPr>
          <w:rFonts w:ascii="宋体" w:eastAsia="宋体" w:hAnsi="宋体" w:hint="eastAsia"/>
        </w:rPr>
        <w:t>20</w:t>
      </w:r>
      <w:r w:rsidRPr="00A44D6A">
        <w:rPr>
          <w:rFonts w:ascii="宋体" w:eastAsia="宋体" w:hAnsi="宋体"/>
        </w:rPr>
        <w:t>年</w:t>
      </w:r>
      <w:r w:rsidR="00AE365E">
        <w:rPr>
          <w:rFonts w:ascii="宋体" w:eastAsia="宋体" w:hAnsi="宋体" w:hint="eastAsia"/>
        </w:rPr>
        <w:t>9</w:t>
      </w:r>
      <w:r w:rsidRPr="00A44D6A">
        <w:rPr>
          <w:rFonts w:ascii="宋体" w:eastAsia="宋体" w:hAnsi="宋体"/>
        </w:rPr>
        <w:t>月</w:t>
      </w:r>
      <w:r w:rsidR="00AE365E">
        <w:rPr>
          <w:rFonts w:ascii="宋体" w:eastAsia="宋体" w:hAnsi="宋体" w:hint="eastAsia"/>
        </w:rPr>
        <w:t>22</w:t>
      </w:r>
      <w:r w:rsidRPr="00A44D6A">
        <w:rPr>
          <w:rFonts w:ascii="宋体" w:eastAsia="宋体" w:hAnsi="宋体"/>
        </w:rPr>
        <w:t>日当日停牌。如果基金份额持有人大会表决通过本次议案，</w:t>
      </w:r>
      <w:r w:rsidR="00B0021B" w:rsidRPr="00B0021B">
        <w:rPr>
          <w:rFonts w:ascii="宋体" w:eastAsia="宋体" w:hAnsi="宋体" w:hint="eastAsia"/>
        </w:rPr>
        <w:t>本基金将于大会决议生效并公告后的下一个工作日进入清算程序</w:t>
      </w:r>
      <w:r w:rsidRPr="00A44D6A">
        <w:rPr>
          <w:rFonts w:ascii="宋体" w:eastAsia="宋体" w:hAnsi="宋体"/>
        </w:rPr>
        <w:t>，并于计票日即</w:t>
      </w:r>
      <w:r w:rsidRPr="00A44D6A">
        <w:rPr>
          <w:rFonts w:ascii="宋体" w:eastAsia="宋体" w:hAnsi="宋体" w:hint="eastAsia"/>
        </w:rPr>
        <w:t>2020</w:t>
      </w:r>
      <w:r w:rsidRPr="00A44D6A">
        <w:rPr>
          <w:rFonts w:ascii="宋体" w:eastAsia="宋体" w:hAnsi="宋体"/>
        </w:rPr>
        <w:t>年</w:t>
      </w:r>
      <w:r w:rsidR="00AE365E">
        <w:rPr>
          <w:rFonts w:ascii="宋体" w:eastAsia="宋体" w:hAnsi="宋体" w:hint="eastAsia"/>
        </w:rPr>
        <w:t>9</w:t>
      </w:r>
      <w:r w:rsidRPr="00A44D6A">
        <w:rPr>
          <w:rFonts w:ascii="宋体" w:eastAsia="宋体" w:hAnsi="宋体"/>
        </w:rPr>
        <w:t>月</w:t>
      </w:r>
      <w:r w:rsidR="00AE365E">
        <w:rPr>
          <w:rFonts w:ascii="宋体" w:eastAsia="宋体" w:hAnsi="宋体" w:hint="eastAsia"/>
        </w:rPr>
        <w:t>22</w:t>
      </w:r>
      <w:r w:rsidRPr="00A44D6A">
        <w:rPr>
          <w:rFonts w:ascii="宋体" w:eastAsia="宋体" w:hAnsi="宋体"/>
        </w:rPr>
        <w:t>日当天开盘开始持续停牌且不再恢复。如果基金份额持有人大会表决未通过本次议案，则本基金的停复牌事宜请参见基金管理人届时发布的相关公告。</w:t>
      </w:r>
    </w:p>
    <w:p w:rsidR="00A44D6A" w:rsidRDefault="00A44D6A" w:rsidP="000F7DC5">
      <w:pPr>
        <w:spacing w:line="360" w:lineRule="auto"/>
        <w:ind w:firstLine="720"/>
        <w:rPr>
          <w:rFonts w:ascii="宋体" w:eastAsia="宋体" w:hAnsi="宋体"/>
        </w:rPr>
      </w:pPr>
    </w:p>
    <w:p w:rsidR="000F7DC5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风险提示：</w:t>
      </w:r>
    </w:p>
    <w:p w:rsidR="000F7DC5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1、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A44D6A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2、本公告的有关内容在法律法规允许范围内由</w:t>
      </w:r>
      <w:r w:rsidRPr="00A44D6A">
        <w:rPr>
          <w:rFonts w:ascii="宋体" w:eastAsia="宋体" w:hAnsi="宋体" w:hint="eastAsia"/>
        </w:rPr>
        <w:t>银华</w:t>
      </w:r>
      <w:r w:rsidRPr="00A44D6A">
        <w:rPr>
          <w:rFonts w:ascii="宋体" w:eastAsia="宋体" w:hAnsi="宋体"/>
        </w:rPr>
        <w:t>基金管理</w:t>
      </w:r>
      <w:r w:rsidRPr="00A44D6A">
        <w:rPr>
          <w:rFonts w:ascii="宋体" w:eastAsia="宋体" w:hAnsi="宋体" w:hint="eastAsia"/>
        </w:rPr>
        <w:t>股份</w:t>
      </w:r>
      <w:r w:rsidRPr="00A44D6A">
        <w:rPr>
          <w:rFonts w:ascii="宋体" w:eastAsia="宋体" w:hAnsi="宋体"/>
        </w:rPr>
        <w:t>有限公司负责解释。</w:t>
      </w:r>
    </w:p>
    <w:p w:rsidR="000F7DC5" w:rsidRPr="00A44D6A" w:rsidRDefault="000F7DC5" w:rsidP="000F7DC5">
      <w:pPr>
        <w:spacing w:line="360" w:lineRule="auto"/>
        <w:ind w:firstLine="720"/>
        <w:rPr>
          <w:rFonts w:ascii="宋体" w:eastAsia="宋体" w:hAnsi="宋体"/>
        </w:rPr>
      </w:pPr>
      <w:r w:rsidRPr="00A44D6A">
        <w:rPr>
          <w:rFonts w:ascii="宋体" w:eastAsia="宋体" w:hAnsi="宋体"/>
        </w:rPr>
        <w:t>特此公告。</w:t>
      </w:r>
    </w:p>
    <w:p w:rsidR="000F7DC5" w:rsidRPr="00A44D6A" w:rsidRDefault="000F7DC5" w:rsidP="000F7DC5">
      <w:pPr>
        <w:spacing w:line="360" w:lineRule="auto"/>
        <w:rPr>
          <w:rFonts w:ascii="宋体" w:eastAsia="宋体" w:hAnsi="宋体"/>
        </w:rPr>
      </w:pPr>
    </w:p>
    <w:p w:rsidR="000F7DC5" w:rsidRPr="00A44D6A" w:rsidRDefault="000F7DC5" w:rsidP="000F7DC5">
      <w:pPr>
        <w:spacing w:line="360" w:lineRule="auto"/>
        <w:jc w:val="right"/>
        <w:rPr>
          <w:rFonts w:ascii="宋体" w:eastAsia="宋体" w:hAnsi="宋体"/>
        </w:rPr>
      </w:pPr>
      <w:r w:rsidRPr="00A44D6A">
        <w:rPr>
          <w:rFonts w:ascii="宋体" w:eastAsia="宋体" w:hAnsi="宋体" w:hint="eastAsia"/>
        </w:rPr>
        <w:t>银华</w:t>
      </w:r>
      <w:r w:rsidRPr="00A44D6A">
        <w:rPr>
          <w:rFonts w:ascii="宋体" w:eastAsia="宋体" w:hAnsi="宋体"/>
        </w:rPr>
        <w:t>基金管理</w:t>
      </w:r>
      <w:r w:rsidRPr="00A44D6A">
        <w:rPr>
          <w:rFonts w:ascii="宋体" w:eastAsia="宋体" w:hAnsi="宋体" w:hint="eastAsia"/>
        </w:rPr>
        <w:t>股份</w:t>
      </w:r>
      <w:r w:rsidRPr="00A44D6A">
        <w:rPr>
          <w:rFonts w:ascii="宋体" w:eastAsia="宋体" w:hAnsi="宋体"/>
        </w:rPr>
        <w:t>有限公司</w:t>
      </w:r>
    </w:p>
    <w:p w:rsidR="00A17964" w:rsidRPr="00A44D6A" w:rsidRDefault="00BA42BC" w:rsidP="000F7DC5">
      <w:pPr>
        <w:spacing w:line="360" w:lineRule="auto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2020</w:t>
      </w:r>
      <w:r w:rsidR="000F7DC5" w:rsidRPr="00A44D6A">
        <w:rPr>
          <w:rFonts w:ascii="宋体" w:eastAsia="宋体" w:hAnsi="宋体"/>
        </w:rPr>
        <w:t>年</w:t>
      </w:r>
      <w:r w:rsidR="00AE365E">
        <w:rPr>
          <w:rFonts w:ascii="宋体" w:eastAsia="宋体" w:hAnsi="宋体" w:hint="eastAsia"/>
        </w:rPr>
        <w:t>9</w:t>
      </w:r>
      <w:r w:rsidR="000F7DC5" w:rsidRPr="00A44D6A">
        <w:rPr>
          <w:rFonts w:ascii="宋体" w:eastAsia="宋体" w:hAnsi="宋体"/>
        </w:rPr>
        <w:t>月</w:t>
      </w:r>
      <w:r w:rsidR="00AE365E">
        <w:rPr>
          <w:rFonts w:ascii="宋体" w:eastAsia="宋体" w:hAnsi="宋体" w:hint="eastAsia"/>
        </w:rPr>
        <w:t>22</w:t>
      </w:r>
      <w:r w:rsidR="000F7DC5" w:rsidRPr="00A44D6A">
        <w:rPr>
          <w:rFonts w:ascii="宋体" w:eastAsia="宋体" w:hAnsi="宋体" w:cs="宋体" w:hint="eastAsia"/>
        </w:rPr>
        <w:t>日</w:t>
      </w:r>
    </w:p>
    <w:sectPr w:rsidR="00A17964" w:rsidRPr="00A44D6A" w:rsidSect="00A44D6A"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47" w:rsidRDefault="00F75947" w:rsidP="00525694">
      <w:pPr>
        <w:spacing w:after="0" w:line="240" w:lineRule="auto"/>
      </w:pPr>
      <w:r>
        <w:separator/>
      </w:r>
    </w:p>
  </w:endnote>
  <w:endnote w:type="continuationSeparator" w:id="0">
    <w:p w:rsidR="00F75947" w:rsidRDefault="00F75947" w:rsidP="0052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47" w:rsidRDefault="00F75947" w:rsidP="00525694">
      <w:pPr>
        <w:spacing w:after="0" w:line="240" w:lineRule="auto"/>
      </w:pPr>
      <w:r>
        <w:separator/>
      </w:r>
    </w:p>
  </w:footnote>
  <w:footnote w:type="continuationSeparator" w:id="0">
    <w:p w:rsidR="00F75947" w:rsidRDefault="00F75947" w:rsidP="0052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DC5"/>
    <w:rsid w:val="000F7DC5"/>
    <w:rsid w:val="001D6380"/>
    <w:rsid w:val="00436134"/>
    <w:rsid w:val="00525694"/>
    <w:rsid w:val="005301C2"/>
    <w:rsid w:val="00570A34"/>
    <w:rsid w:val="005D3039"/>
    <w:rsid w:val="006C426B"/>
    <w:rsid w:val="008D54DC"/>
    <w:rsid w:val="00A17964"/>
    <w:rsid w:val="00A44D6A"/>
    <w:rsid w:val="00AE365E"/>
    <w:rsid w:val="00B0021B"/>
    <w:rsid w:val="00BA42BC"/>
    <w:rsid w:val="00BF4042"/>
    <w:rsid w:val="00DF7586"/>
    <w:rsid w:val="00F366D2"/>
    <w:rsid w:val="00F75947"/>
    <w:rsid w:val="00F9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C"/>
  </w:style>
  <w:style w:type="paragraph" w:styleId="1">
    <w:name w:val="heading 1"/>
    <w:basedOn w:val="a"/>
    <w:next w:val="a"/>
    <w:link w:val="1Char"/>
    <w:uiPriority w:val="9"/>
    <w:qFormat/>
    <w:rsid w:val="000F7DC5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F7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Char">
    <w:name w:val="标题 1 Char"/>
    <w:link w:val="1"/>
    <w:uiPriority w:val="9"/>
    <w:qFormat/>
    <w:rsid w:val="000F7DC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2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25694"/>
  </w:style>
  <w:style w:type="paragraph" w:styleId="a4">
    <w:name w:val="footer"/>
    <w:basedOn w:val="a"/>
    <w:link w:val="Char0"/>
    <w:uiPriority w:val="99"/>
    <w:unhideWhenUsed/>
    <w:rsid w:val="0052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25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4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吴怡萌</dc:creator>
  <cp:keywords/>
  <dc:description/>
  <cp:lastModifiedBy>ZHONGM</cp:lastModifiedBy>
  <cp:revision>2</cp:revision>
  <dcterms:created xsi:type="dcterms:W3CDTF">2020-09-21T16:01:00Z</dcterms:created>
  <dcterms:modified xsi:type="dcterms:W3CDTF">2020-09-21T16:01:00Z</dcterms:modified>
</cp:coreProperties>
</file>