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F2" w:rsidRDefault="00AE34FD" w:rsidP="00B85D8B">
      <w:pPr>
        <w:spacing w:beforeLines="30" w:afterLines="30"/>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FC0AF2" w:rsidRDefault="00AE34FD" w:rsidP="00B85D8B">
      <w:pPr>
        <w:spacing w:beforeLines="30" w:afterLines="30"/>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FC0AF2" w:rsidRDefault="00AE34FD" w:rsidP="00B85D8B">
      <w:pPr>
        <w:spacing w:beforeLines="50" w:afterLines="5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上海中谷物流股份有限公司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“中谷物流”</w:t>
      </w:r>
      <w:r>
        <w:rPr>
          <w:rFonts w:ascii="Times New Roman" w:eastAsia="楷体_GB2312" w:hAnsi="Times New Roman" w:cs="Times New Roman"/>
          <w:sz w:val="24"/>
          <w:szCs w:val="24"/>
        </w:rPr>
        <w:t>）首次公开发行股票（</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）的网下申购，本公司股东中国国际金融股份有限公司为本次发行的主承销商。本次发行价格为</w:t>
      </w:r>
      <w:r>
        <w:rPr>
          <w:rFonts w:ascii="Times New Roman" w:eastAsia="楷体_GB2312" w:hAnsi="Times New Roman" w:cs="Times New Roman" w:hint="eastAsia"/>
          <w:sz w:val="24"/>
          <w:szCs w:val="24"/>
        </w:rPr>
        <w:t>22.19</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，由发行人和主承销商</w:t>
      </w:r>
      <w:r>
        <w:rPr>
          <w:rFonts w:ascii="Times New Roman" w:eastAsia="楷体_GB2312" w:hAnsi="Times New Roman" w:cs="Times New Roman" w:hint="eastAsia"/>
          <w:sz w:val="24"/>
          <w:szCs w:val="24"/>
        </w:rPr>
        <w:t>根据初步询价结果，综合考虑发行人基本面、可比公司估值水平、所处行业、市场情况、募集资金需求及承销风险等因素</w:t>
      </w:r>
      <w:r>
        <w:rPr>
          <w:rFonts w:ascii="Times New Roman" w:eastAsia="楷体_GB2312" w:hAnsi="Times New Roman" w:cs="Times New Roman"/>
          <w:sz w:val="24"/>
          <w:szCs w:val="24"/>
        </w:rPr>
        <w:t>后协商确定。</w:t>
      </w:r>
    </w:p>
    <w:p w:rsidR="00FC0AF2" w:rsidRDefault="00AE34FD" w:rsidP="00B85D8B">
      <w:pPr>
        <w:spacing w:beforeLines="50" w:afterLines="5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及中谷物流于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9</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18</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上海中谷物流股份有限公司首次公开发行股票网下初步配售结果及网上中签结果公告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4999" w:type="pct"/>
        <w:jc w:val="center"/>
        <w:tblLook w:val="04A0"/>
      </w:tblPr>
      <w:tblGrid>
        <w:gridCol w:w="5933"/>
        <w:gridCol w:w="1089"/>
        <w:gridCol w:w="1498"/>
      </w:tblGrid>
      <w:tr w:rsidR="00FC0AF2">
        <w:trPr>
          <w:jc w:val="center"/>
        </w:trPr>
        <w:tc>
          <w:tcPr>
            <w:tcW w:w="3480" w:type="pct"/>
            <w:shd w:val="clear" w:color="auto" w:fill="D9D9D9" w:themeFill="background1" w:themeFillShade="D9"/>
            <w:vAlign w:val="center"/>
          </w:tcPr>
          <w:p w:rsidR="00FC0AF2" w:rsidRDefault="00AE34FD">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639" w:type="pct"/>
            <w:shd w:val="clear" w:color="auto" w:fill="D9D9D9" w:themeFill="background1" w:themeFillShade="D9"/>
            <w:vAlign w:val="center"/>
          </w:tcPr>
          <w:p w:rsidR="00FC0AF2" w:rsidRDefault="00AE34FD">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879" w:type="pct"/>
            <w:shd w:val="clear" w:color="auto" w:fill="D9D9D9" w:themeFill="background1" w:themeFillShade="D9"/>
            <w:vAlign w:val="center"/>
          </w:tcPr>
          <w:p w:rsidR="00FC0AF2" w:rsidRDefault="00AE34FD" w:rsidP="00AE34FD">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w:t>
            </w:r>
            <w:bookmarkStart w:id="0" w:name="_GoBack"/>
            <w:bookmarkEnd w:id="0"/>
            <w:r>
              <w:rPr>
                <w:rFonts w:ascii="Times New Roman" w:eastAsia="楷体_GB2312" w:hAnsi="Times New Roman" w:cs="Times New Roman"/>
                <w:b/>
                <w:sz w:val="24"/>
                <w:szCs w:val="24"/>
              </w:rPr>
              <w:t>）</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中金中证沪港深优选消费</w:t>
            </w:r>
            <w:r>
              <w:rPr>
                <w:rFonts w:ascii="Times New Roman" w:eastAsia="楷体_GB2312" w:hAnsi="Times New Roman" w:cs="Times New Roman" w:hint="eastAsia"/>
                <w:szCs w:val="21"/>
              </w:rPr>
              <w:t>50</w:t>
            </w:r>
            <w:r>
              <w:rPr>
                <w:rFonts w:ascii="Times New Roman" w:eastAsia="楷体_GB2312" w:hAnsi="Times New Roman" w:cs="Times New Roman" w:hint="eastAsia"/>
                <w:szCs w:val="21"/>
              </w:rPr>
              <w:t>指数证券投资基金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987</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21,901.53</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中金瑞祥灵活配置混合型证券投资基金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1,125</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24,963.75</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中金科创主题</w:t>
            </w:r>
            <w:r>
              <w:rPr>
                <w:rFonts w:ascii="Times New Roman" w:eastAsia="楷体_GB2312" w:hAnsi="Times New Roman" w:cs="Times New Roman" w:hint="eastAsia"/>
                <w:szCs w:val="21"/>
              </w:rPr>
              <w:t>3</w:t>
            </w:r>
            <w:r>
              <w:rPr>
                <w:rFonts w:ascii="Times New Roman" w:eastAsia="楷体_GB2312" w:hAnsi="Times New Roman" w:cs="Times New Roman" w:hint="eastAsia"/>
                <w:szCs w:val="21"/>
              </w:rPr>
              <w:t>年封闭运作灵活配置混合型证券投资基金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1,250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27,737.50</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中金瑞和灵活配置混合型证券投资基金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1,250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27,737.50</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w:t>
            </w:r>
            <w:r>
              <w:rPr>
                <w:rFonts w:ascii="Times New Roman" w:eastAsia="楷体_GB2312" w:hAnsi="Times New Roman" w:cs="Times New Roman" w:hint="eastAsia"/>
                <w:szCs w:val="21"/>
              </w:rPr>
              <w:t>MSCI</w:t>
            </w:r>
            <w:r>
              <w:rPr>
                <w:rFonts w:ascii="Times New Roman" w:eastAsia="楷体_GB2312" w:hAnsi="Times New Roman" w:cs="Times New Roman" w:hint="eastAsia"/>
                <w:szCs w:val="21"/>
              </w:rPr>
              <w:t>中国</w:t>
            </w:r>
            <w:r>
              <w:rPr>
                <w:rFonts w:ascii="Times New Roman" w:eastAsia="楷体_GB2312" w:hAnsi="Times New Roman" w:cs="Times New Roman" w:hint="eastAsia"/>
                <w:szCs w:val="21"/>
              </w:rPr>
              <w:t>A</w:t>
            </w:r>
            <w:r>
              <w:rPr>
                <w:rFonts w:ascii="Times New Roman" w:eastAsia="楷体_GB2312" w:hAnsi="Times New Roman" w:cs="Times New Roman" w:hint="eastAsia"/>
                <w:szCs w:val="21"/>
              </w:rPr>
              <w:t>股国际质量指数发起式证券投资基金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1,175</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26,073.25</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中金新医药股票型证券投资基金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1,238</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27,471.22</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中金中证优选</w:t>
            </w:r>
            <w:r>
              <w:rPr>
                <w:rFonts w:ascii="Times New Roman" w:eastAsia="楷体_GB2312" w:hAnsi="Times New Roman" w:cs="Times New Roman" w:hint="eastAsia"/>
                <w:szCs w:val="21"/>
              </w:rPr>
              <w:t>300</w:t>
            </w:r>
            <w:r>
              <w:rPr>
                <w:rFonts w:ascii="Times New Roman" w:eastAsia="楷体_GB2312" w:hAnsi="Times New Roman" w:cs="Times New Roman" w:hint="eastAsia"/>
                <w:szCs w:val="21"/>
              </w:rPr>
              <w:t>指数证券投资基金</w:t>
            </w:r>
            <w:r>
              <w:rPr>
                <w:rFonts w:ascii="Times New Roman" w:eastAsia="楷体_GB2312" w:hAnsi="Times New Roman" w:cs="Times New Roman"/>
                <w:szCs w:val="21"/>
              </w:rPr>
              <w:t>（</w:t>
            </w:r>
            <w:r>
              <w:rPr>
                <w:rFonts w:ascii="Times New Roman" w:eastAsia="楷体_GB2312" w:hAnsi="Times New Roman" w:cs="Times New Roman" w:hint="eastAsia"/>
                <w:szCs w:val="21"/>
              </w:rPr>
              <w:t>LOF</w:t>
            </w:r>
            <w:r>
              <w:rPr>
                <w:rFonts w:ascii="Times New Roman" w:eastAsia="楷体_GB2312" w:hAnsi="Times New Roman" w:cs="Times New Roman"/>
                <w:szCs w:val="21"/>
              </w:rPr>
              <w:t>）</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800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17,752.00</w:t>
            </w:r>
          </w:p>
        </w:tc>
      </w:tr>
      <w:tr w:rsidR="00FC0AF2">
        <w:trPr>
          <w:trHeight w:val="322"/>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中金金序量化蓝筹混合型证券投资基金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1,100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24,409.00</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中金丰硕混合型证券投资基金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1,050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23,299.50</w:t>
            </w:r>
          </w:p>
        </w:tc>
      </w:tr>
      <w:tr w:rsidR="00FC0AF2">
        <w:trPr>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中金金泽量化精选混合型发起式证券投资基金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1,250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27,737.50</w:t>
            </w:r>
          </w:p>
        </w:tc>
      </w:tr>
      <w:tr w:rsidR="00FC0AF2">
        <w:trPr>
          <w:trHeight w:val="427"/>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中金中证</w:t>
            </w:r>
            <w:r>
              <w:rPr>
                <w:rFonts w:ascii="Times New Roman" w:eastAsia="楷体_GB2312" w:hAnsi="Times New Roman" w:cs="Times New Roman" w:hint="eastAsia"/>
                <w:szCs w:val="21"/>
              </w:rPr>
              <w:t>500</w:t>
            </w:r>
            <w:r>
              <w:rPr>
                <w:rFonts w:ascii="Times New Roman" w:eastAsia="楷体_GB2312" w:hAnsi="Times New Roman" w:cs="Times New Roman" w:hint="eastAsia"/>
                <w:szCs w:val="21"/>
              </w:rPr>
              <w:t>指数增强型发起式证券投资基金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1,200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26,628.00</w:t>
            </w:r>
          </w:p>
        </w:tc>
      </w:tr>
      <w:tr w:rsidR="00FC0AF2">
        <w:trPr>
          <w:trHeight w:val="123"/>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中金沪深</w:t>
            </w:r>
            <w:r>
              <w:rPr>
                <w:rFonts w:ascii="Times New Roman" w:eastAsia="楷体_GB2312" w:hAnsi="Times New Roman" w:cs="Times New Roman" w:hint="eastAsia"/>
                <w:szCs w:val="21"/>
              </w:rPr>
              <w:t>300</w:t>
            </w:r>
            <w:r>
              <w:rPr>
                <w:rFonts w:ascii="Times New Roman" w:eastAsia="楷体_GB2312" w:hAnsi="Times New Roman" w:cs="Times New Roman" w:hint="eastAsia"/>
                <w:szCs w:val="21"/>
              </w:rPr>
              <w:t>指数增强型发起式证券投资基金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1,250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27,737.50</w:t>
            </w:r>
          </w:p>
        </w:tc>
      </w:tr>
      <w:tr w:rsidR="00FC0AF2">
        <w:trPr>
          <w:trHeight w:val="123"/>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中金量化多策略灵活配置混合型证券投资基金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900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19,971.00</w:t>
            </w:r>
          </w:p>
        </w:tc>
      </w:tr>
      <w:tr w:rsidR="00FC0AF2">
        <w:trPr>
          <w:trHeight w:val="123"/>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中金绝对收益策略定期开放混合型发起式证券投资基金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300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6,657.00</w:t>
            </w:r>
          </w:p>
        </w:tc>
      </w:tr>
      <w:tr w:rsidR="00FC0AF2">
        <w:trPr>
          <w:trHeight w:val="123"/>
          <w:jc w:val="center"/>
        </w:trPr>
        <w:tc>
          <w:tcPr>
            <w:tcW w:w="3480" w:type="pct"/>
            <w:vAlign w:val="center"/>
          </w:tcPr>
          <w:p w:rsidR="00FC0AF2" w:rsidRDefault="00AE34FD">
            <w:pPr>
              <w:jc w:val="center"/>
              <w:rPr>
                <w:rFonts w:ascii="Times New Roman" w:eastAsia="楷体_GB2312" w:hAnsi="Times New Roman" w:cs="Times New Roman"/>
                <w:szCs w:val="21"/>
              </w:rPr>
            </w:pPr>
            <w:r>
              <w:rPr>
                <w:rFonts w:ascii="Times New Roman" w:eastAsia="楷体_GB2312" w:hAnsi="Times New Roman" w:cs="Times New Roman" w:hint="eastAsia"/>
                <w:szCs w:val="21"/>
              </w:rPr>
              <w:t>中金消费升级股票型证券投资基金</w:t>
            </w:r>
          </w:p>
        </w:tc>
        <w:tc>
          <w:tcPr>
            <w:tcW w:w="639" w:type="pct"/>
            <w:vAlign w:val="center"/>
          </w:tcPr>
          <w:p w:rsidR="00FC0AF2" w:rsidRDefault="00AE34FD">
            <w:pPr>
              <w:jc w:val="center"/>
              <w:rPr>
                <w:rFonts w:ascii="Times New Roman" w:hAnsi="Times New Roman" w:cs="Times New Roman"/>
                <w:szCs w:val="21"/>
              </w:rPr>
            </w:pPr>
            <w:r>
              <w:rPr>
                <w:rFonts w:ascii="Times New Roman" w:hAnsi="Times New Roman" w:cs="Times New Roman" w:hint="eastAsia"/>
                <w:szCs w:val="21"/>
              </w:rPr>
              <w:t>600</w:t>
            </w:r>
          </w:p>
        </w:tc>
        <w:tc>
          <w:tcPr>
            <w:tcW w:w="879" w:type="pct"/>
            <w:vAlign w:val="center"/>
          </w:tcPr>
          <w:p w:rsidR="00FC0AF2" w:rsidRDefault="00AE34FD">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szCs w:val="21"/>
              </w:rPr>
              <w:t>13,314.00</w:t>
            </w:r>
          </w:p>
        </w:tc>
      </w:tr>
    </w:tbl>
    <w:p w:rsidR="00FC0AF2" w:rsidRDefault="00AE34FD" w:rsidP="00B85D8B">
      <w:pPr>
        <w:autoSpaceDE w:val="0"/>
        <w:autoSpaceDN w:val="0"/>
        <w:adjustRightInd w:val="0"/>
        <w:spacing w:beforeLines="50" w:afterLines="50"/>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w:t>
      </w:r>
      <w:r>
        <w:rPr>
          <w:rFonts w:ascii="Times New Roman" w:eastAsia="楷体_GB2312" w:hAnsi="Times New Roman" w:cs="Times New Roman" w:hint="eastAsia"/>
          <w:kern w:val="0"/>
          <w:szCs w:val="24"/>
        </w:rPr>
        <w:t>本次网下发行不向网下投资者收取佣金、过户费和印花税等费用。</w:t>
      </w:r>
    </w:p>
    <w:p w:rsidR="00FC0AF2" w:rsidRDefault="00AE34FD" w:rsidP="00B85D8B">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FC0AF2" w:rsidRDefault="00AE34FD" w:rsidP="00B85D8B">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FC0AF2" w:rsidRDefault="00AE34FD" w:rsidP="005926F5">
      <w:pPr>
        <w:spacing w:beforeLines="50" w:afterLines="50"/>
        <w:jc w:val="right"/>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9</w:t>
      </w:r>
      <w:r>
        <w:rPr>
          <w:rFonts w:ascii="Times New Roman" w:eastAsia="楷体_GB2312" w:hAnsi="Times New Roman" w:cs="Times New Roman"/>
          <w:kern w:val="0"/>
          <w:sz w:val="24"/>
          <w:szCs w:val="24"/>
        </w:rPr>
        <w:t>月</w:t>
      </w:r>
      <w:r>
        <w:rPr>
          <w:rFonts w:ascii="Times New Roman" w:eastAsia="楷体_GB2312" w:hAnsi="Times New Roman" w:cs="Times New Roman"/>
          <w:kern w:val="0"/>
          <w:sz w:val="24"/>
          <w:szCs w:val="24"/>
        </w:rPr>
        <w:t>19</w:t>
      </w:r>
      <w:r>
        <w:rPr>
          <w:rFonts w:ascii="Times New Roman" w:eastAsia="楷体_GB2312" w:hAnsi="Times New Roman" w:cs="Times New Roman"/>
          <w:kern w:val="0"/>
          <w:sz w:val="24"/>
          <w:szCs w:val="24"/>
        </w:rPr>
        <w:t>日</w:t>
      </w:r>
    </w:p>
    <w:sectPr w:rsidR="00FC0AF2" w:rsidSect="005926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D8B" w:rsidRDefault="00B85D8B" w:rsidP="00B85D8B">
      <w:r>
        <w:separator/>
      </w:r>
    </w:p>
  </w:endnote>
  <w:endnote w:type="continuationSeparator" w:id="0">
    <w:p w:rsidR="00B85D8B" w:rsidRDefault="00B85D8B" w:rsidP="00B85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D8B" w:rsidRDefault="00B85D8B" w:rsidP="00B85D8B">
      <w:r>
        <w:separator/>
      </w:r>
    </w:p>
  </w:footnote>
  <w:footnote w:type="continuationSeparator" w:id="0">
    <w:p w:rsidR="00B85D8B" w:rsidRDefault="00B85D8B" w:rsidP="00B85D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F3DF6333"/>
    <w:rsid w:val="F7FF1200"/>
    <w:rsid w:val="FFFDF546"/>
    <w:rsid w:val="00002C5D"/>
    <w:rsid w:val="000476E7"/>
    <w:rsid w:val="00052929"/>
    <w:rsid w:val="00097A2E"/>
    <w:rsid w:val="00156FEE"/>
    <w:rsid w:val="00163C7B"/>
    <w:rsid w:val="001643C7"/>
    <w:rsid w:val="00164CA7"/>
    <w:rsid w:val="001729E7"/>
    <w:rsid w:val="00172A27"/>
    <w:rsid w:val="001E01E1"/>
    <w:rsid w:val="00211571"/>
    <w:rsid w:val="002E4436"/>
    <w:rsid w:val="002E57C9"/>
    <w:rsid w:val="00336A2F"/>
    <w:rsid w:val="00351B6D"/>
    <w:rsid w:val="0037307F"/>
    <w:rsid w:val="003730B8"/>
    <w:rsid w:val="00383D43"/>
    <w:rsid w:val="00387283"/>
    <w:rsid w:val="003B0326"/>
    <w:rsid w:val="003C49CF"/>
    <w:rsid w:val="003D07E5"/>
    <w:rsid w:val="003E2578"/>
    <w:rsid w:val="003E25DA"/>
    <w:rsid w:val="004343C7"/>
    <w:rsid w:val="00437BCF"/>
    <w:rsid w:val="00454743"/>
    <w:rsid w:val="00495039"/>
    <w:rsid w:val="004B4629"/>
    <w:rsid w:val="0052668A"/>
    <w:rsid w:val="00580073"/>
    <w:rsid w:val="005926F5"/>
    <w:rsid w:val="006A36E9"/>
    <w:rsid w:val="006F0B07"/>
    <w:rsid w:val="00722DD4"/>
    <w:rsid w:val="007D083F"/>
    <w:rsid w:val="007F1F31"/>
    <w:rsid w:val="008320EA"/>
    <w:rsid w:val="00851B64"/>
    <w:rsid w:val="0097486C"/>
    <w:rsid w:val="009D070A"/>
    <w:rsid w:val="009F73EF"/>
    <w:rsid w:val="00A331EB"/>
    <w:rsid w:val="00A6528A"/>
    <w:rsid w:val="00A87330"/>
    <w:rsid w:val="00AC6C51"/>
    <w:rsid w:val="00AE34FD"/>
    <w:rsid w:val="00B50C25"/>
    <w:rsid w:val="00B85D8B"/>
    <w:rsid w:val="00B91A14"/>
    <w:rsid w:val="00B96288"/>
    <w:rsid w:val="00BB5965"/>
    <w:rsid w:val="00BB6854"/>
    <w:rsid w:val="00C10FD9"/>
    <w:rsid w:val="00C47181"/>
    <w:rsid w:val="00CA4101"/>
    <w:rsid w:val="00CB753C"/>
    <w:rsid w:val="00CD0251"/>
    <w:rsid w:val="00D26D4A"/>
    <w:rsid w:val="00D61AF3"/>
    <w:rsid w:val="00DC3E7B"/>
    <w:rsid w:val="00E11869"/>
    <w:rsid w:val="00EF1EDA"/>
    <w:rsid w:val="00F72146"/>
    <w:rsid w:val="00F9044B"/>
    <w:rsid w:val="00FC0AF2"/>
    <w:rsid w:val="00FF635E"/>
    <w:rsid w:val="0B7F0D7B"/>
    <w:rsid w:val="4BBC281C"/>
    <w:rsid w:val="5BE74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F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926F5"/>
    <w:rPr>
      <w:b/>
      <w:bCs/>
    </w:rPr>
  </w:style>
  <w:style w:type="paragraph" w:styleId="a4">
    <w:name w:val="annotation text"/>
    <w:basedOn w:val="a"/>
    <w:link w:val="Char0"/>
    <w:uiPriority w:val="99"/>
    <w:unhideWhenUsed/>
    <w:qFormat/>
    <w:rsid w:val="005926F5"/>
    <w:pPr>
      <w:jc w:val="left"/>
    </w:pPr>
  </w:style>
  <w:style w:type="paragraph" w:styleId="a5">
    <w:name w:val="Balloon Text"/>
    <w:basedOn w:val="a"/>
    <w:link w:val="Char1"/>
    <w:uiPriority w:val="99"/>
    <w:unhideWhenUsed/>
    <w:qFormat/>
    <w:rsid w:val="005926F5"/>
    <w:rPr>
      <w:sz w:val="18"/>
      <w:szCs w:val="18"/>
    </w:rPr>
  </w:style>
  <w:style w:type="paragraph" w:styleId="a6">
    <w:name w:val="footer"/>
    <w:basedOn w:val="a"/>
    <w:link w:val="Char2"/>
    <w:uiPriority w:val="99"/>
    <w:unhideWhenUsed/>
    <w:qFormat/>
    <w:rsid w:val="005926F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926F5"/>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5926F5"/>
    <w:rPr>
      <w:sz w:val="21"/>
      <w:szCs w:val="21"/>
    </w:rPr>
  </w:style>
  <w:style w:type="table" w:styleId="a9">
    <w:name w:val="Table Grid"/>
    <w:basedOn w:val="a1"/>
    <w:uiPriority w:val="59"/>
    <w:qFormat/>
    <w:rsid w:val="0059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5926F5"/>
    <w:rPr>
      <w:sz w:val="18"/>
      <w:szCs w:val="18"/>
    </w:rPr>
  </w:style>
  <w:style w:type="character" w:customStyle="1" w:styleId="Char3">
    <w:name w:val="页眉 Char"/>
    <w:basedOn w:val="a0"/>
    <w:link w:val="a7"/>
    <w:uiPriority w:val="99"/>
    <w:qFormat/>
    <w:rsid w:val="005926F5"/>
    <w:rPr>
      <w:sz w:val="18"/>
      <w:szCs w:val="18"/>
    </w:rPr>
  </w:style>
  <w:style w:type="character" w:customStyle="1" w:styleId="Char2">
    <w:name w:val="页脚 Char"/>
    <w:basedOn w:val="a0"/>
    <w:link w:val="a6"/>
    <w:uiPriority w:val="99"/>
    <w:qFormat/>
    <w:rsid w:val="005926F5"/>
    <w:rPr>
      <w:sz w:val="18"/>
      <w:szCs w:val="18"/>
    </w:rPr>
  </w:style>
  <w:style w:type="character" w:customStyle="1" w:styleId="Char0">
    <w:name w:val="批注文字 Char"/>
    <w:basedOn w:val="a0"/>
    <w:link w:val="a4"/>
    <w:uiPriority w:val="99"/>
    <w:semiHidden/>
    <w:qFormat/>
    <w:rsid w:val="005926F5"/>
  </w:style>
  <w:style w:type="character" w:customStyle="1" w:styleId="Char">
    <w:name w:val="批注主题 Char"/>
    <w:basedOn w:val="Char0"/>
    <w:link w:val="a3"/>
    <w:uiPriority w:val="99"/>
    <w:semiHidden/>
    <w:qFormat/>
    <w:rsid w:val="00592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4</DocSecurity>
  <Lines>7</Lines>
  <Paragraphs>2</Paragraphs>
  <ScaleCrop>false</ScaleCrop>
  <Company>HP Inc.</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2020-01-11T01:55:00Z</cp:lastPrinted>
  <dcterms:created xsi:type="dcterms:W3CDTF">2020-09-18T16:02:00Z</dcterms:created>
  <dcterms:modified xsi:type="dcterms:W3CDTF">2020-09-18T16:02:00Z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