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0EB4" w:rsidRPr="00850EB4" w:rsidRDefault="00850EB4" w:rsidP="00850EB4">
      <w:pPr>
        <w:jc w:val="center"/>
        <w:rPr>
          <w:rFonts w:ascii="Times New Roman" w:hAnsi="Times New Roman" w:cs="Times New Roman"/>
          <w:b/>
          <w:color w:val="000000" w:themeColor="text1"/>
          <w:sz w:val="36"/>
          <w:szCs w:val="36"/>
        </w:rPr>
      </w:pPr>
      <w:r w:rsidRPr="00850EB4">
        <w:rPr>
          <w:rFonts w:ascii="Times New Roman" w:hAnsi="Times New Roman" w:cs="Times New Roman" w:hint="eastAsia"/>
          <w:b/>
          <w:color w:val="000000" w:themeColor="text1"/>
          <w:sz w:val="36"/>
          <w:szCs w:val="36"/>
        </w:rPr>
        <w:t>泓德基金管理有限公司</w:t>
      </w:r>
    </w:p>
    <w:p w:rsidR="00850EB4" w:rsidRDefault="006666D0" w:rsidP="00850EB4">
      <w:pPr>
        <w:jc w:val="center"/>
        <w:rPr>
          <w:rFonts w:ascii="Times New Roman" w:hAnsi="Times New Roman" w:cs="Times New Roman"/>
          <w:b/>
          <w:color w:val="000000" w:themeColor="text1"/>
          <w:sz w:val="36"/>
          <w:szCs w:val="36"/>
        </w:rPr>
      </w:pPr>
      <w:r w:rsidRPr="006666D0">
        <w:rPr>
          <w:rFonts w:ascii="Times New Roman" w:hAnsi="Times New Roman" w:cs="Times New Roman" w:hint="eastAsia"/>
          <w:b/>
          <w:color w:val="000000" w:themeColor="text1"/>
          <w:sz w:val="36"/>
          <w:szCs w:val="36"/>
        </w:rPr>
        <w:t>关于旗下部分基金增加</w:t>
      </w:r>
      <w:r w:rsidR="00914782" w:rsidRPr="00914782">
        <w:rPr>
          <w:rFonts w:ascii="Times New Roman" w:hAnsi="Times New Roman" w:cs="Times New Roman" w:hint="eastAsia"/>
          <w:b/>
          <w:color w:val="000000" w:themeColor="text1"/>
          <w:sz w:val="36"/>
          <w:szCs w:val="36"/>
        </w:rPr>
        <w:t>中国邮政储蓄银行股份有限公司</w:t>
      </w:r>
      <w:r w:rsidRPr="006666D0">
        <w:rPr>
          <w:rFonts w:ascii="Times New Roman" w:hAnsi="Times New Roman" w:cs="Times New Roman" w:hint="eastAsia"/>
          <w:b/>
          <w:color w:val="000000" w:themeColor="text1"/>
          <w:sz w:val="36"/>
          <w:szCs w:val="36"/>
        </w:rPr>
        <w:t>为销售机构及开通定投和转换业务并参与其费率优惠的公告</w:t>
      </w:r>
    </w:p>
    <w:p w:rsidR="00CD70AE" w:rsidRPr="00850EB4" w:rsidRDefault="00CD70AE" w:rsidP="00850EB4">
      <w:pPr>
        <w:jc w:val="center"/>
        <w:rPr>
          <w:rFonts w:ascii="Times New Roman" w:hAnsi="Times New Roman" w:cs="Times New Roman"/>
          <w:b/>
          <w:color w:val="000000" w:themeColor="text1"/>
          <w:sz w:val="36"/>
          <w:szCs w:val="36"/>
        </w:rPr>
      </w:pPr>
    </w:p>
    <w:p w:rsidR="007D600F" w:rsidRPr="00850EB4" w:rsidRDefault="007D600F" w:rsidP="00850EB4">
      <w:pPr>
        <w:spacing w:line="360" w:lineRule="auto"/>
        <w:ind w:firstLineChars="200" w:firstLine="480"/>
        <w:rPr>
          <w:rFonts w:ascii="Times New Roman" w:eastAsia="宋体" w:hAnsi="Times New Roman" w:cs="Times New Roman"/>
          <w:color w:val="000000"/>
          <w:kern w:val="0"/>
          <w:sz w:val="24"/>
          <w:szCs w:val="24"/>
        </w:rPr>
      </w:pPr>
      <w:r w:rsidRPr="00DE3D41">
        <w:rPr>
          <w:rFonts w:ascii="Times New Roman" w:eastAsia="宋体" w:hAnsi="Times New Roman" w:cs="Times New Roman"/>
          <w:color w:val="000000"/>
          <w:kern w:val="0"/>
          <w:sz w:val="24"/>
          <w:szCs w:val="24"/>
        </w:rPr>
        <w:t>根据泓德基金管理有限公司（以下简称</w:t>
      </w:r>
      <w:r w:rsidRPr="00DE3D41">
        <w:rPr>
          <w:rFonts w:ascii="Times New Roman" w:eastAsia="宋体" w:hAnsi="Times New Roman" w:cs="Times New Roman"/>
          <w:color w:val="000000"/>
          <w:kern w:val="0"/>
          <w:sz w:val="24"/>
          <w:szCs w:val="24"/>
        </w:rPr>
        <w:t>“</w:t>
      </w:r>
      <w:r w:rsidRPr="00DE3D41">
        <w:rPr>
          <w:rFonts w:ascii="Times New Roman" w:eastAsia="宋体" w:hAnsi="Times New Roman" w:cs="Times New Roman"/>
          <w:color w:val="000000"/>
          <w:kern w:val="0"/>
          <w:sz w:val="24"/>
          <w:szCs w:val="24"/>
        </w:rPr>
        <w:t>本公司</w:t>
      </w:r>
      <w:r w:rsidRPr="00DE3D41">
        <w:rPr>
          <w:rFonts w:ascii="Times New Roman" w:eastAsia="宋体" w:hAnsi="Times New Roman" w:cs="Times New Roman"/>
          <w:color w:val="000000"/>
          <w:kern w:val="0"/>
          <w:sz w:val="24"/>
          <w:szCs w:val="24"/>
        </w:rPr>
        <w:t>”</w:t>
      </w:r>
      <w:r w:rsidRPr="00DE3D41">
        <w:rPr>
          <w:rFonts w:ascii="Times New Roman" w:eastAsia="宋体" w:hAnsi="Times New Roman" w:cs="Times New Roman"/>
          <w:color w:val="000000"/>
          <w:kern w:val="0"/>
          <w:sz w:val="24"/>
          <w:szCs w:val="24"/>
        </w:rPr>
        <w:t>）</w:t>
      </w:r>
      <w:r w:rsidRPr="00DE3D41">
        <w:rPr>
          <w:rFonts w:ascii="Times New Roman" w:eastAsia="宋体" w:hAnsi="Times New Roman" w:cs="Times New Roman"/>
          <w:color w:val="000000"/>
          <w:kern w:val="0"/>
          <w:sz w:val="24"/>
          <w:szCs w:val="24"/>
        </w:rPr>
        <w:t xml:space="preserve"> </w:t>
      </w:r>
      <w:r w:rsidRPr="00DE3D41">
        <w:rPr>
          <w:rFonts w:ascii="Times New Roman" w:eastAsia="宋体" w:hAnsi="Times New Roman" w:cs="Times New Roman"/>
          <w:color w:val="000000"/>
          <w:kern w:val="0"/>
          <w:sz w:val="24"/>
          <w:szCs w:val="24"/>
        </w:rPr>
        <w:t>与</w:t>
      </w:r>
      <w:r w:rsidR="00914782" w:rsidRPr="00914782">
        <w:rPr>
          <w:rFonts w:ascii="Times New Roman" w:eastAsia="宋体" w:hAnsi="Times New Roman" w:cs="Times New Roman" w:hint="eastAsia"/>
          <w:color w:val="000000"/>
          <w:kern w:val="0"/>
          <w:sz w:val="24"/>
          <w:szCs w:val="24"/>
        </w:rPr>
        <w:t>中国邮政储蓄银行股份有限公司</w:t>
      </w:r>
      <w:r w:rsidRPr="00FB42A0">
        <w:rPr>
          <w:rFonts w:ascii="Times New Roman" w:eastAsia="宋体" w:hAnsi="Times New Roman" w:cs="Times New Roman"/>
          <w:color w:val="000000"/>
          <w:kern w:val="0"/>
          <w:sz w:val="24"/>
          <w:szCs w:val="24"/>
        </w:rPr>
        <w:t>（以下简称</w:t>
      </w:r>
      <w:r w:rsidRPr="00FB42A0">
        <w:rPr>
          <w:rFonts w:ascii="Times New Roman" w:eastAsia="宋体" w:hAnsi="Times New Roman" w:cs="Times New Roman"/>
          <w:color w:val="000000"/>
          <w:kern w:val="0"/>
          <w:sz w:val="24"/>
          <w:szCs w:val="24"/>
        </w:rPr>
        <w:t>“</w:t>
      </w:r>
      <w:r w:rsidR="00B41C44">
        <w:rPr>
          <w:rFonts w:ascii="Times New Roman" w:eastAsia="宋体" w:hAnsi="Times New Roman" w:cs="Times New Roman" w:hint="eastAsia"/>
          <w:color w:val="000000"/>
          <w:kern w:val="0"/>
          <w:sz w:val="24"/>
          <w:szCs w:val="24"/>
        </w:rPr>
        <w:t>邮储</w:t>
      </w:r>
      <w:r w:rsidR="00B41C44" w:rsidRPr="00914782">
        <w:rPr>
          <w:rFonts w:ascii="Times New Roman" w:eastAsia="宋体" w:hAnsi="Times New Roman" w:cs="Times New Roman" w:hint="eastAsia"/>
          <w:color w:val="000000"/>
          <w:kern w:val="0"/>
          <w:sz w:val="24"/>
          <w:szCs w:val="24"/>
        </w:rPr>
        <w:t>银行</w:t>
      </w:r>
      <w:r w:rsidRPr="00FB42A0">
        <w:rPr>
          <w:rFonts w:ascii="Times New Roman" w:eastAsia="宋体" w:hAnsi="Times New Roman" w:cs="Times New Roman"/>
          <w:color w:val="000000"/>
          <w:kern w:val="0"/>
          <w:sz w:val="24"/>
          <w:szCs w:val="24"/>
        </w:rPr>
        <w:t>”</w:t>
      </w:r>
      <w:r w:rsidRPr="00FB42A0">
        <w:rPr>
          <w:rFonts w:ascii="Times New Roman" w:eastAsia="宋体" w:hAnsi="Times New Roman" w:cs="Times New Roman"/>
          <w:color w:val="000000"/>
          <w:kern w:val="0"/>
          <w:sz w:val="24"/>
          <w:szCs w:val="24"/>
        </w:rPr>
        <w:t>）签署的基金销售服务协议，</w:t>
      </w:r>
      <w:r w:rsidR="004E6DC3" w:rsidRPr="00FB42A0">
        <w:rPr>
          <w:rFonts w:ascii="Times New Roman" w:eastAsia="宋体" w:hAnsi="Times New Roman" w:cs="Times New Roman"/>
          <w:color w:val="000000"/>
          <w:kern w:val="0"/>
          <w:sz w:val="24"/>
          <w:szCs w:val="24"/>
        </w:rPr>
        <w:t>自</w:t>
      </w:r>
      <w:r w:rsidRPr="00FB42A0">
        <w:rPr>
          <w:rFonts w:ascii="Times New Roman" w:eastAsia="宋体" w:hAnsi="Times New Roman" w:cs="Times New Roman"/>
          <w:color w:val="000000"/>
          <w:kern w:val="0"/>
          <w:sz w:val="24"/>
          <w:szCs w:val="24"/>
        </w:rPr>
        <w:t>20</w:t>
      </w:r>
      <w:r w:rsidR="00E06158">
        <w:rPr>
          <w:rFonts w:ascii="Times New Roman" w:eastAsia="宋体" w:hAnsi="Times New Roman" w:cs="Times New Roman"/>
          <w:color w:val="000000"/>
          <w:kern w:val="0"/>
          <w:sz w:val="24"/>
          <w:szCs w:val="24"/>
        </w:rPr>
        <w:t>20</w:t>
      </w:r>
      <w:r w:rsidRPr="00FB42A0">
        <w:rPr>
          <w:rFonts w:ascii="Times New Roman" w:eastAsia="宋体" w:hAnsi="Times New Roman" w:cs="Times New Roman"/>
          <w:color w:val="000000"/>
          <w:kern w:val="0"/>
          <w:sz w:val="24"/>
          <w:szCs w:val="24"/>
        </w:rPr>
        <w:t>年</w:t>
      </w:r>
      <w:r w:rsidR="00934725">
        <w:rPr>
          <w:rFonts w:ascii="Times New Roman" w:eastAsia="宋体" w:hAnsi="Times New Roman" w:cs="Times New Roman"/>
          <w:color w:val="000000"/>
          <w:kern w:val="0"/>
          <w:sz w:val="24"/>
          <w:szCs w:val="24"/>
        </w:rPr>
        <w:t>9</w:t>
      </w:r>
      <w:r w:rsidRPr="00FB42A0">
        <w:rPr>
          <w:rFonts w:ascii="Times New Roman" w:eastAsia="宋体" w:hAnsi="Times New Roman" w:cs="Times New Roman"/>
          <w:color w:val="000000"/>
          <w:kern w:val="0"/>
          <w:sz w:val="24"/>
          <w:szCs w:val="24"/>
        </w:rPr>
        <w:t>月</w:t>
      </w:r>
      <w:r w:rsidR="00934725">
        <w:rPr>
          <w:rFonts w:ascii="Times New Roman" w:eastAsia="宋体" w:hAnsi="Times New Roman" w:cs="Times New Roman"/>
          <w:color w:val="000000"/>
          <w:kern w:val="0"/>
          <w:sz w:val="24"/>
          <w:szCs w:val="24"/>
        </w:rPr>
        <w:t>21</w:t>
      </w:r>
      <w:r w:rsidRPr="00FB42A0">
        <w:rPr>
          <w:rFonts w:ascii="Times New Roman" w:eastAsia="宋体" w:hAnsi="Times New Roman" w:cs="Times New Roman"/>
          <w:color w:val="000000"/>
          <w:kern w:val="0"/>
          <w:sz w:val="24"/>
          <w:szCs w:val="24"/>
        </w:rPr>
        <w:t>日起，投资者可通过</w:t>
      </w:r>
      <w:r w:rsidR="00B41C44">
        <w:rPr>
          <w:rFonts w:ascii="Times New Roman" w:eastAsia="宋体" w:hAnsi="Times New Roman" w:cs="Times New Roman" w:hint="eastAsia"/>
          <w:color w:val="000000"/>
          <w:kern w:val="0"/>
          <w:sz w:val="24"/>
          <w:szCs w:val="24"/>
        </w:rPr>
        <w:t>邮储</w:t>
      </w:r>
      <w:r w:rsidR="00B41C44" w:rsidRPr="00914782">
        <w:rPr>
          <w:rFonts w:ascii="Times New Roman" w:eastAsia="宋体" w:hAnsi="Times New Roman" w:cs="Times New Roman" w:hint="eastAsia"/>
          <w:color w:val="000000"/>
          <w:kern w:val="0"/>
          <w:sz w:val="24"/>
          <w:szCs w:val="24"/>
        </w:rPr>
        <w:t>银行</w:t>
      </w:r>
      <w:r w:rsidR="009B3579" w:rsidRPr="00FB42A0">
        <w:rPr>
          <w:rFonts w:ascii="Times New Roman" w:eastAsia="宋体" w:hAnsi="Times New Roman" w:cs="Times New Roman"/>
          <w:color w:val="000000"/>
          <w:kern w:val="0"/>
          <w:sz w:val="24"/>
          <w:szCs w:val="24"/>
        </w:rPr>
        <w:t>办理</w:t>
      </w:r>
      <w:r w:rsidR="00D60A02">
        <w:rPr>
          <w:rFonts w:ascii="Times New Roman" w:eastAsia="宋体" w:hAnsi="Times New Roman" w:cs="Times New Roman" w:hint="eastAsia"/>
          <w:color w:val="000000"/>
          <w:kern w:val="0"/>
          <w:sz w:val="24"/>
          <w:szCs w:val="24"/>
        </w:rPr>
        <w:t>本公司</w:t>
      </w:r>
      <w:r w:rsidR="00D60A02">
        <w:rPr>
          <w:rFonts w:ascii="Times New Roman" w:eastAsia="宋体" w:hAnsi="Times New Roman" w:cs="Times New Roman"/>
          <w:color w:val="000000"/>
          <w:kern w:val="0"/>
          <w:sz w:val="24"/>
          <w:szCs w:val="24"/>
        </w:rPr>
        <w:t>旗下部分</w:t>
      </w:r>
      <w:r w:rsidR="006666D0" w:rsidRPr="00FB42A0">
        <w:rPr>
          <w:rFonts w:ascii="Times New Roman" w:eastAsia="宋体" w:hAnsi="Times New Roman" w:cs="Times New Roman"/>
          <w:color w:val="000000"/>
          <w:kern w:val="0"/>
          <w:sz w:val="24"/>
          <w:szCs w:val="24"/>
        </w:rPr>
        <w:t>基金</w:t>
      </w:r>
      <w:r w:rsidR="00913A10">
        <w:rPr>
          <w:rFonts w:ascii="Times New Roman" w:eastAsia="宋体" w:hAnsi="Times New Roman" w:cs="Times New Roman" w:hint="eastAsia"/>
          <w:color w:val="000000"/>
          <w:kern w:val="0"/>
          <w:sz w:val="24"/>
          <w:szCs w:val="24"/>
        </w:rPr>
        <w:t>（</w:t>
      </w:r>
      <w:r w:rsidR="00913A10" w:rsidRPr="00FB42A0">
        <w:rPr>
          <w:rFonts w:ascii="Times New Roman" w:eastAsia="宋体" w:hAnsi="Times New Roman" w:cs="Times New Roman"/>
          <w:color w:val="000000"/>
          <w:kern w:val="0"/>
          <w:sz w:val="24"/>
          <w:szCs w:val="24"/>
        </w:rPr>
        <w:t>以下简称</w:t>
      </w:r>
      <w:r w:rsidR="00913A10" w:rsidRPr="00FB42A0">
        <w:rPr>
          <w:rFonts w:ascii="Times New Roman" w:eastAsia="宋体" w:hAnsi="Times New Roman" w:cs="Times New Roman"/>
          <w:color w:val="000000"/>
          <w:kern w:val="0"/>
          <w:sz w:val="24"/>
          <w:szCs w:val="24"/>
        </w:rPr>
        <w:t>“</w:t>
      </w:r>
      <w:r w:rsidR="00913A10">
        <w:rPr>
          <w:rFonts w:ascii="Times New Roman" w:eastAsia="宋体" w:hAnsi="Times New Roman" w:cs="Times New Roman" w:hint="eastAsia"/>
          <w:color w:val="000000"/>
          <w:kern w:val="0"/>
          <w:sz w:val="24"/>
          <w:szCs w:val="24"/>
        </w:rPr>
        <w:t>上述基金</w:t>
      </w:r>
      <w:r w:rsidR="00913A10" w:rsidRPr="00FB42A0">
        <w:rPr>
          <w:rFonts w:ascii="Times New Roman" w:eastAsia="宋体" w:hAnsi="Times New Roman" w:cs="Times New Roman"/>
          <w:color w:val="000000"/>
          <w:kern w:val="0"/>
          <w:sz w:val="24"/>
          <w:szCs w:val="24"/>
        </w:rPr>
        <w:t>”</w:t>
      </w:r>
      <w:r w:rsidR="00913A10">
        <w:rPr>
          <w:rFonts w:ascii="Times New Roman" w:eastAsia="宋体" w:hAnsi="Times New Roman" w:cs="Times New Roman" w:hint="eastAsia"/>
          <w:color w:val="000000"/>
          <w:kern w:val="0"/>
          <w:sz w:val="24"/>
          <w:szCs w:val="24"/>
        </w:rPr>
        <w:t>）</w:t>
      </w:r>
      <w:r w:rsidR="006666D0" w:rsidRPr="00FB42A0">
        <w:rPr>
          <w:rFonts w:ascii="Times New Roman" w:eastAsia="宋体" w:hAnsi="Times New Roman" w:cs="Times New Roman"/>
          <w:color w:val="000000"/>
          <w:kern w:val="0"/>
          <w:sz w:val="24"/>
          <w:szCs w:val="24"/>
        </w:rPr>
        <w:t>的申购、赎回、定期定额投资（以下简称</w:t>
      </w:r>
      <w:r w:rsidR="006666D0" w:rsidRPr="00FB42A0">
        <w:rPr>
          <w:rFonts w:ascii="Times New Roman" w:eastAsia="宋体" w:hAnsi="Times New Roman" w:cs="Times New Roman"/>
          <w:color w:val="000000"/>
          <w:kern w:val="0"/>
          <w:sz w:val="24"/>
          <w:szCs w:val="24"/>
        </w:rPr>
        <w:t>“</w:t>
      </w:r>
      <w:r w:rsidR="006666D0" w:rsidRPr="00FB42A0">
        <w:rPr>
          <w:rFonts w:ascii="Times New Roman" w:eastAsia="宋体" w:hAnsi="Times New Roman" w:cs="Times New Roman"/>
          <w:color w:val="000000"/>
          <w:kern w:val="0"/>
          <w:sz w:val="24"/>
          <w:szCs w:val="24"/>
        </w:rPr>
        <w:t>定投</w:t>
      </w:r>
      <w:r w:rsidR="006666D0" w:rsidRPr="00FB42A0">
        <w:rPr>
          <w:rFonts w:ascii="Times New Roman" w:eastAsia="宋体" w:hAnsi="Times New Roman" w:cs="Times New Roman"/>
          <w:color w:val="000000"/>
          <w:kern w:val="0"/>
          <w:sz w:val="24"/>
          <w:szCs w:val="24"/>
        </w:rPr>
        <w:t>”</w:t>
      </w:r>
      <w:r w:rsidR="006666D0" w:rsidRPr="00FB42A0">
        <w:rPr>
          <w:rFonts w:ascii="Times New Roman" w:eastAsia="宋体" w:hAnsi="Times New Roman" w:cs="Times New Roman"/>
          <w:color w:val="000000"/>
          <w:kern w:val="0"/>
          <w:sz w:val="24"/>
          <w:szCs w:val="24"/>
        </w:rPr>
        <w:t>）和转换等业务。现将有关事项公告如下：</w:t>
      </w:r>
      <w:r w:rsidRPr="00850EB4">
        <w:rPr>
          <w:rFonts w:ascii="Times New Roman" w:eastAsia="宋体" w:hAnsi="Times New Roman" w:cs="Times New Roman"/>
          <w:color w:val="000000"/>
          <w:kern w:val="0"/>
          <w:sz w:val="24"/>
          <w:szCs w:val="24"/>
        </w:rPr>
        <w:t xml:space="preserve"> </w:t>
      </w:r>
    </w:p>
    <w:p w:rsidR="00E012E6" w:rsidRPr="00DE4AD9" w:rsidRDefault="000B480F" w:rsidP="0053702D">
      <w:pPr>
        <w:pStyle w:val="a5"/>
        <w:numPr>
          <w:ilvl w:val="0"/>
          <w:numId w:val="1"/>
        </w:numPr>
        <w:spacing w:beforeLines="50" w:afterLines="50" w:line="360" w:lineRule="auto"/>
        <w:ind w:left="482" w:firstLineChars="0" w:hanging="482"/>
        <w:rPr>
          <w:rFonts w:ascii="Times New Roman" w:eastAsia="宋体" w:hAnsi="Times New Roman" w:cs="Times New Roman"/>
          <w:b/>
          <w:color w:val="000000"/>
          <w:kern w:val="0"/>
          <w:sz w:val="24"/>
          <w:szCs w:val="24"/>
        </w:rPr>
      </w:pPr>
      <w:r w:rsidRPr="00DE4AD9">
        <w:rPr>
          <w:rFonts w:ascii="Times New Roman" w:eastAsia="宋体" w:hAnsi="Times New Roman" w:cs="Times New Roman"/>
          <w:b/>
          <w:color w:val="000000"/>
          <w:kern w:val="0"/>
          <w:sz w:val="24"/>
          <w:szCs w:val="24"/>
        </w:rPr>
        <w:t>业务范围</w:t>
      </w:r>
    </w:p>
    <w:tbl>
      <w:tblPr>
        <w:tblStyle w:val="a6"/>
        <w:tblW w:w="4830" w:type="pct"/>
        <w:jc w:val="center"/>
        <w:tblLayout w:type="fixed"/>
        <w:tblLook w:val="04A0"/>
      </w:tblPr>
      <w:tblGrid>
        <w:gridCol w:w="580"/>
        <w:gridCol w:w="2835"/>
        <w:gridCol w:w="1842"/>
        <w:gridCol w:w="991"/>
        <w:gridCol w:w="850"/>
        <w:gridCol w:w="1134"/>
      </w:tblGrid>
      <w:tr w:rsidR="00B41C44" w:rsidRPr="00DE4AD9" w:rsidTr="00B41C44">
        <w:trPr>
          <w:tblHeader/>
          <w:jc w:val="center"/>
        </w:trPr>
        <w:tc>
          <w:tcPr>
            <w:tcW w:w="352" w:type="pct"/>
            <w:shd w:val="clear" w:color="auto" w:fill="A6A6A6" w:themeFill="background1" w:themeFillShade="A6"/>
            <w:vAlign w:val="center"/>
          </w:tcPr>
          <w:p w:rsidR="00B41C44" w:rsidRPr="00DE4AD9" w:rsidRDefault="00B41C44" w:rsidP="00DE3834">
            <w:pPr>
              <w:pStyle w:val="a5"/>
              <w:ind w:firstLineChars="0" w:firstLine="0"/>
              <w:jc w:val="center"/>
              <w:rPr>
                <w:rFonts w:ascii="Times New Roman" w:eastAsia="宋体" w:hAnsi="Times New Roman" w:cs="Times New Roman"/>
                <w:szCs w:val="21"/>
              </w:rPr>
            </w:pPr>
            <w:r>
              <w:rPr>
                <w:rFonts w:ascii="Times New Roman" w:eastAsia="宋体" w:hAnsi="Times New Roman" w:cs="Times New Roman" w:hint="eastAsia"/>
                <w:szCs w:val="21"/>
              </w:rPr>
              <w:t>序号</w:t>
            </w:r>
          </w:p>
        </w:tc>
        <w:tc>
          <w:tcPr>
            <w:tcW w:w="1722" w:type="pct"/>
            <w:shd w:val="clear" w:color="auto" w:fill="A6A6A6" w:themeFill="background1" w:themeFillShade="A6"/>
            <w:vAlign w:val="center"/>
          </w:tcPr>
          <w:p w:rsidR="00B41C44" w:rsidRPr="00DE4AD9" w:rsidRDefault="00B41C44" w:rsidP="00DE3834">
            <w:pPr>
              <w:pStyle w:val="a5"/>
              <w:ind w:firstLineChars="0" w:firstLine="0"/>
              <w:jc w:val="center"/>
              <w:rPr>
                <w:rFonts w:ascii="Times New Roman" w:eastAsia="宋体" w:hAnsi="Times New Roman" w:cs="Times New Roman"/>
                <w:szCs w:val="21"/>
              </w:rPr>
            </w:pPr>
            <w:r w:rsidRPr="00DE4AD9">
              <w:rPr>
                <w:rFonts w:ascii="Times New Roman" w:eastAsia="宋体" w:hAnsi="Times New Roman" w:cs="Times New Roman"/>
                <w:szCs w:val="21"/>
              </w:rPr>
              <w:t>基金名称</w:t>
            </w:r>
          </w:p>
        </w:tc>
        <w:tc>
          <w:tcPr>
            <w:tcW w:w="1119" w:type="pct"/>
            <w:shd w:val="clear" w:color="auto" w:fill="A6A6A6" w:themeFill="background1" w:themeFillShade="A6"/>
            <w:vAlign w:val="center"/>
          </w:tcPr>
          <w:p w:rsidR="00B41C44" w:rsidRPr="00DE4AD9" w:rsidRDefault="00B41C44" w:rsidP="00DE3834">
            <w:pPr>
              <w:pStyle w:val="a5"/>
              <w:ind w:firstLineChars="0" w:firstLine="0"/>
              <w:jc w:val="center"/>
              <w:rPr>
                <w:rFonts w:ascii="Times New Roman" w:eastAsia="宋体" w:hAnsi="Times New Roman" w:cs="Times New Roman"/>
                <w:szCs w:val="21"/>
              </w:rPr>
            </w:pPr>
            <w:r w:rsidRPr="00DE4AD9">
              <w:rPr>
                <w:rFonts w:ascii="Times New Roman" w:eastAsia="宋体" w:hAnsi="Times New Roman" w:cs="Times New Roman"/>
                <w:szCs w:val="21"/>
              </w:rPr>
              <w:t>基金代码</w:t>
            </w:r>
          </w:p>
        </w:tc>
        <w:tc>
          <w:tcPr>
            <w:tcW w:w="602" w:type="pct"/>
            <w:shd w:val="clear" w:color="auto" w:fill="A6A6A6" w:themeFill="background1" w:themeFillShade="A6"/>
            <w:vAlign w:val="center"/>
          </w:tcPr>
          <w:p w:rsidR="00B41C44" w:rsidRPr="00DE4AD9" w:rsidRDefault="00B41C44" w:rsidP="008A3FAA">
            <w:pPr>
              <w:pStyle w:val="a5"/>
              <w:ind w:firstLineChars="0" w:firstLine="0"/>
              <w:jc w:val="center"/>
              <w:rPr>
                <w:rFonts w:ascii="Times New Roman" w:eastAsia="宋体" w:hAnsi="Times New Roman" w:cs="Times New Roman"/>
                <w:szCs w:val="21"/>
              </w:rPr>
            </w:pPr>
            <w:r w:rsidRPr="00DE4AD9">
              <w:rPr>
                <w:rFonts w:ascii="Times New Roman" w:eastAsia="宋体" w:hAnsi="Times New Roman" w:cs="Times New Roman"/>
                <w:szCs w:val="21"/>
              </w:rPr>
              <w:t>是否开通转换</w:t>
            </w:r>
          </w:p>
        </w:tc>
        <w:tc>
          <w:tcPr>
            <w:tcW w:w="516" w:type="pct"/>
            <w:shd w:val="clear" w:color="auto" w:fill="A6A6A6" w:themeFill="background1" w:themeFillShade="A6"/>
            <w:vAlign w:val="center"/>
          </w:tcPr>
          <w:p w:rsidR="00B41C44" w:rsidRPr="00DE4AD9" w:rsidRDefault="00B41C44" w:rsidP="008A3FAA">
            <w:pPr>
              <w:pStyle w:val="a5"/>
              <w:ind w:firstLineChars="0" w:firstLine="0"/>
              <w:jc w:val="center"/>
              <w:rPr>
                <w:rFonts w:ascii="Times New Roman" w:eastAsia="宋体" w:hAnsi="Times New Roman" w:cs="Times New Roman"/>
                <w:szCs w:val="21"/>
              </w:rPr>
            </w:pPr>
            <w:r w:rsidRPr="00DE4AD9">
              <w:rPr>
                <w:rFonts w:ascii="Times New Roman" w:eastAsia="宋体" w:hAnsi="Times New Roman" w:cs="Times New Roman"/>
                <w:szCs w:val="21"/>
              </w:rPr>
              <w:t>是否开通定投</w:t>
            </w:r>
          </w:p>
        </w:tc>
        <w:tc>
          <w:tcPr>
            <w:tcW w:w="689" w:type="pct"/>
            <w:shd w:val="clear" w:color="auto" w:fill="A6A6A6" w:themeFill="background1" w:themeFillShade="A6"/>
            <w:vAlign w:val="center"/>
          </w:tcPr>
          <w:p w:rsidR="00B41C44" w:rsidRPr="00DE4AD9" w:rsidRDefault="00B41C44" w:rsidP="008A3FAA">
            <w:pPr>
              <w:pStyle w:val="a5"/>
              <w:ind w:firstLineChars="0" w:firstLine="0"/>
              <w:jc w:val="center"/>
              <w:rPr>
                <w:rFonts w:ascii="Times New Roman" w:eastAsia="宋体" w:hAnsi="Times New Roman" w:cs="Times New Roman"/>
                <w:szCs w:val="21"/>
              </w:rPr>
            </w:pPr>
            <w:r w:rsidRPr="00DE4AD9">
              <w:rPr>
                <w:rFonts w:ascii="Times New Roman" w:eastAsia="宋体" w:hAnsi="Times New Roman" w:cs="Times New Roman"/>
                <w:szCs w:val="21"/>
              </w:rPr>
              <w:t>定投起点（元）</w:t>
            </w:r>
          </w:p>
        </w:tc>
      </w:tr>
      <w:tr w:rsidR="00B41C44" w:rsidRPr="00DE4AD9" w:rsidTr="00B41C44">
        <w:trPr>
          <w:jc w:val="center"/>
        </w:trPr>
        <w:tc>
          <w:tcPr>
            <w:tcW w:w="352" w:type="pct"/>
            <w:vAlign w:val="center"/>
          </w:tcPr>
          <w:p w:rsidR="00B41C44" w:rsidRPr="006666D0" w:rsidRDefault="00B41C44" w:rsidP="00786DD3">
            <w:pPr>
              <w:pStyle w:val="a5"/>
              <w:ind w:firstLineChars="0" w:firstLine="0"/>
              <w:jc w:val="center"/>
              <w:rPr>
                <w:rFonts w:ascii="Times New Roman" w:eastAsia="宋体" w:hAnsi="Times New Roman" w:cs="Times New Roman"/>
                <w:szCs w:val="21"/>
              </w:rPr>
            </w:pPr>
            <w:r>
              <w:rPr>
                <w:rFonts w:ascii="Times New Roman" w:eastAsia="宋体" w:hAnsi="Times New Roman" w:cs="Times New Roman" w:hint="eastAsia"/>
                <w:szCs w:val="21"/>
              </w:rPr>
              <w:t>1</w:t>
            </w:r>
          </w:p>
        </w:tc>
        <w:tc>
          <w:tcPr>
            <w:tcW w:w="1722" w:type="pct"/>
            <w:vAlign w:val="center"/>
          </w:tcPr>
          <w:p w:rsidR="00B41C44" w:rsidRPr="00DE4AD9" w:rsidRDefault="00B41C44" w:rsidP="00786DD3">
            <w:pPr>
              <w:pStyle w:val="a5"/>
              <w:ind w:firstLineChars="0" w:firstLine="0"/>
              <w:jc w:val="center"/>
              <w:rPr>
                <w:szCs w:val="21"/>
              </w:rPr>
            </w:pPr>
            <w:r w:rsidRPr="00DE4AD9">
              <w:rPr>
                <w:szCs w:val="21"/>
              </w:rPr>
              <w:t>泓德优选成长混合型证券投资基金</w:t>
            </w:r>
          </w:p>
        </w:tc>
        <w:tc>
          <w:tcPr>
            <w:tcW w:w="1119" w:type="pct"/>
            <w:vAlign w:val="center"/>
          </w:tcPr>
          <w:p w:rsidR="00B41C44" w:rsidRPr="00DE4AD9" w:rsidRDefault="00B41C44" w:rsidP="00786DD3">
            <w:pPr>
              <w:pStyle w:val="a5"/>
              <w:spacing w:line="360" w:lineRule="auto"/>
              <w:ind w:firstLineChars="0" w:firstLine="0"/>
              <w:jc w:val="center"/>
              <w:rPr>
                <w:szCs w:val="21"/>
              </w:rPr>
            </w:pPr>
            <w:r w:rsidRPr="00DE4AD9">
              <w:rPr>
                <w:szCs w:val="21"/>
              </w:rPr>
              <w:t>001256</w:t>
            </w:r>
          </w:p>
        </w:tc>
        <w:tc>
          <w:tcPr>
            <w:tcW w:w="602" w:type="pct"/>
            <w:vAlign w:val="center"/>
          </w:tcPr>
          <w:p w:rsidR="00B41C44" w:rsidRPr="00DE4AD9" w:rsidRDefault="00B41C44" w:rsidP="007F7B19">
            <w:pPr>
              <w:pStyle w:val="a5"/>
              <w:spacing w:line="360" w:lineRule="auto"/>
              <w:ind w:firstLineChars="0" w:firstLine="0"/>
              <w:jc w:val="center"/>
              <w:rPr>
                <w:rFonts w:ascii="Times New Roman" w:hAnsi="Times New Roman" w:cs="Times New Roman"/>
                <w:szCs w:val="21"/>
              </w:rPr>
            </w:pPr>
            <w:r>
              <w:rPr>
                <w:rFonts w:ascii="Times New Roman" w:hAnsi="Times New Roman" w:cs="Times New Roman" w:hint="eastAsia"/>
                <w:szCs w:val="21"/>
              </w:rPr>
              <w:t>是</w:t>
            </w:r>
          </w:p>
        </w:tc>
        <w:tc>
          <w:tcPr>
            <w:tcW w:w="516" w:type="pct"/>
            <w:vAlign w:val="center"/>
          </w:tcPr>
          <w:p w:rsidR="00B41C44" w:rsidRPr="00DE4AD9" w:rsidRDefault="00B41C44" w:rsidP="007F7B19">
            <w:pPr>
              <w:pStyle w:val="a5"/>
              <w:spacing w:line="360" w:lineRule="auto"/>
              <w:ind w:firstLineChars="0" w:firstLine="0"/>
              <w:jc w:val="center"/>
              <w:rPr>
                <w:rFonts w:ascii="Times New Roman" w:hAnsi="Times New Roman" w:cs="Times New Roman"/>
                <w:szCs w:val="21"/>
              </w:rPr>
            </w:pPr>
            <w:r>
              <w:rPr>
                <w:rFonts w:ascii="Times New Roman" w:hAnsi="Times New Roman" w:cs="Times New Roman" w:hint="eastAsia"/>
                <w:szCs w:val="21"/>
              </w:rPr>
              <w:t>是</w:t>
            </w:r>
          </w:p>
        </w:tc>
        <w:tc>
          <w:tcPr>
            <w:tcW w:w="689" w:type="pct"/>
            <w:vAlign w:val="center"/>
          </w:tcPr>
          <w:p w:rsidR="00B41C44" w:rsidRPr="00DE4AD9" w:rsidRDefault="00B41C44" w:rsidP="007F7B19">
            <w:pPr>
              <w:pStyle w:val="a5"/>
              <w:spacing w:line="360" w:lineRule="auto"/>
              <w:ind w:firstLineChars="0" w:firstLine="0"/>
              <w:jc w:val="center"/>
              <w:rPr>
                <w:rFonts w:ascii="Times New Roman" w:hAnsi="Times New Roman" w:cs="Times New Roman"/>
                <w:szCs w:val="21"/>
              </w:rPr>
            </w:pPr>
            <w:r>
              <w:rPr>
                <w:rFonts w:ascii="Times New Roman" w:hAnsi="Times New Roman" w:cs="Times New Roman"/>
                <w:szCs w:val="21"/>
              </w:rPr>
              <w:t>100</w:t>
            </w:r>
          </w:p>
        </w:tc>
      </w:tr>
      <w:tr w:rsidR="00B41C44" w:rsidRPr="00DE4AD9" w:rsidTr="00B41C44">
        <w:trPr>
          <w:jc w:val="center"/>
        </w:trPr>
        <w:tc>
          <w:tcPr>
            <w:tcW w:w="352" w:type="pct"/>
            <w:vAlign w:val="center"/>
          </w:tcPr>
          <w:p w:rsidR="00B41C44" w:rsidRPr="0084033D" w:rsidRDefault="00B41C44" w:rsidP="00786DD3">
            <w:pPr>
              <w:pStyle w:val="a5"/>
              <w:ind w:firstLineChars="0" w:firstLine="0"/>
              <w:jc w:val="center"/>
              <w:rPr>
                <w:rFonts w:ascii="Times New Roman" w:eastAsia="宋体" w:hAnsi="Times New Roman" w:cs="Times New Roman"/>
                <w:szCs w:val="21"/>
              </w:rPr>
            </w:pPr>
            <w:r>
              <w:rPr>
                <w:rFonts w:ascii="Times New Roman" w:eastAsia="宋体" w:hAnsi="Times New Roman" w:cs="Times New Roman"/>
                <w:szCs w:val="21"/>
              </w:rPr>
              <w:t>2</w:t>
            </w:r>
          </w:p>
        </w:tc>
        <w:tc>
          <w:tcPr>
            <w:tcW w:w="1722" w:type="pct"/>
            <w:vAlign w:val="center"/>
          </w:tcPr>
          <w:p w:rsidR="00B41C44" w:rsidRPr="00DE4AD9" w:rsidRDefault="00B41C44" w:rsidP="00786DD3">
            <w:pPr>
              <w:pStyle w:val="a5"/>
              <w:ind w:firstLineChars="0" w:firstLine="0"/>
              <w:jc w:val="center"/>
              <w:rPr>
                <w:szCs w:val="21"/>
              </w:rPr>
            </w:pPr>
            <w:r w:rsidRPr="00DE4AD9">
              <w:rPr>
                <w:szCs w:val="21"/>
              </w:rPr>
              <w:t>泓德远见回报混合型证券投资基金</w:t>
            </w:r>
          </w:p>
        </w:tc>
        <w:tc>
          <w:tcPr>
            <w:tcW w:w="1119" w:type="pct"/>
            <w:vAlign w:val="center"/>
          </w:tcPr>
          <w:p w:rsidR="00B41C44" w:rsidRPr="00DE4AD9" w:rsidRDefault="00B41C44" w:rsidP="00786DD3">
            <w:pPr>
              <w:pStyle w:val="a5"/>
              <w:spacing w:line="360" w:lineRule="auto"/>
              <w:ind w:firstLineChars="0" w:firstLine="0"/>
              <w:jc w:val="center"/>
              <w:rPr>
                <w:szCs w:val="21"/>
              </w:rPr>
            </w:pPr>
            <w:r w:rsidRPr="00DE4AD9">
              <w:rPr>
                <w:szCs w:val="21"/>
              </w:rPr>
              <w:t>001500</w:t>
            </w:r>
          </w:p>
        </w:tc>
        <w:tc>
          <w:tcPr>
            <w:tcW w:w="602" w:type="pct"/>
            <w:vAlign w:val="center"/>
          </w:tcPr>
          <w:p w:rsidR="00B41C44" w:rsidRPr="00DE4AD9" w:rsidRDefault="00B41C44" w:rsidP="007F7B19">
            <w:pPr>
              <w:pStyle w:val="a5"/>
              <w:spacing w:line="360" w:lineRule="auto"/>
              <w:ind w:firstLineChars="0" w:firstLine="0"/>
              <w:jc w:val="center"/>
              <w:rPr>
                <w:rFonts w:ascii="Times New Roman" w:hAnsi="Times New Roman" w:cs="Times New Roman"/>
                <w:szCs w:val="21"/>
              </w:rPr>
            </w:pPr>
            <w:r>
              <w:rPr>
                <w:rFonts w:ascii="Times New Roman" w:hAnsi="Times New Roman" w:cs="Times New Roman" w:hint="eastAsia"/>
                <w:szCs w:val="21"/>
              </w:rPr>
              <w:t>是</w:t>
            </w:r>
          </w:p>
        </w:tc>
        <w:tc>
          <w:tcPr>
            <w:tcW w:w="516" w:type="pct"/>
            <w:vAlign w:val="center"/>
          </w:tcPr>
          <w:p w:rsidR="00B41C44" w:rsidRPr="00DE4AD9" w:rsidRDefault="00B41C44" w:rsidP="007F7B19">
            <w:pPr>
              <w:pStyle w:val="a5"/>
              <w:spacing w:line="360" w:lineRule="auto"/>
              <w:ind w:firstLineChars="0" w:firstLine="0"/>
              <w:jc w:val="center"/>
              <w:rPr>
                <w:rFonts w:ascii="Times New Roman" w:hAnsi="Times New Roman" w:cs="Times New Roman"/>
                <w:szCs w:val="21"/>
              </w:rPr>
            </w:pPr>
            <w:r>
              <w:rPr>
                <w:rFonts w:ascii="Times New Roman" w:hAnsi="Times New Roman" w:cs="Times New Roman" w:hint="eastAsia"/>
                <w:szCs w:val="21"/>
              </w:rPr>
              <w:t>是</w:t>
            </w:r>
          </w:p>
        </w:tc>
        <w:tc>
          <w:tcPr>
            <w:tcW w:w="689" w:type="pct"/>
            <w:vAlign w:val="center"/>
          </w:tcPr>
          <w:p w:rsidR="00B41C44" w:rsidRPr="00DE4AD9" w:rsidRDefault="00B41C44" w:rsidP="007F7B19">
            <w:pPr>
              <w:pStyle w:val="a5"/>
              <w:spacing w:line="360" w:lineRule="auto"/>
              <w:ind w:firstLineChars="0" w:firstLine="0"/>
              <w:jc w:val="center"/>
              <w:rPr>
                <w:rFonts w:ascii="Times New Roman" w:hAnsi="Times New Roman" w:cs="Times New Roman"/>
                <w:szCs w:val="21"/>
              </w:rPr>
            </w:pPr>
            <w:r>
              <w:rPr>
                <w:rFonts w:ascii="Times New Roman" w:hAnsi="Times New Roman" w:cs="Times New Roman"/>
                <w:szCs w:val="21"/>
              </w:rPr>
              <w:t>100</w:t>
            </w:r>
          </w:p>
        </w:tc>
      </w:tr>
      <w:tr w:rsidR="00D60A02" w:rsidRPr="00DE4AD9" w:rsidTr="00B41C44">
        <w:trPr>
          <w:jc w:val="center"/>
        </w:trPr>
        <w:tc>
          <w:tcPr>
            <w:tcW w:w="352" w:type="pct"/>
            <w:vAlign w:val="center"/>
          </w:tcPr>
          <w:p w:rsidR="00D60A02" w:rsidRPr="0084033D" w:rsidRDefault="00D60A02" w:rsidP="00D60A02">
            <w:pPr>
              <w:pStyle w:val="a5"/>
              <w:ind w:firstLineChars="0" w:firstLine="0"/>
              <w:jc w:val="center"/>
              <w:rPr>
                <w:rFonts w:ascii="Times New Roman" w:eastAsia="宋体" w:hAnsi="Times New Roman" w:cs="Times New Roman"/>
                <w:szCs w:val="21"/>
              </w:rPr>
            </w:pPr>
            <w:r>
              <w:rPr>
                <w:rFonts w:ascii="Times New Roman" w:eastAsia="宋体" w:hAnsi="Times New Roman" w:cs="Times New Roman" w:hint="eastAsia"/>
                <w:szCs w:val="21"/>
              </w:rPr>
              <w:t>3</w:t>
            </w:r>
          </w:p>
        </w:tc>
        <w:tc>
          <w:tcPr>
            <w:tcW w:w="1722" w:type="pct"/>
            <w:vAlign w:val="center"/>
          </w:tcPr>
          <w:p w:rsidR="00D60A02" w:rsidRPr="00DE4AD9" w:rsidRDefault="00D60A02" w:rsidP="00D60A02">
            <w:pPr>
              <w:pStyle w:val="a5"/>
              <w:ind w:firstLineChars="0" w:firstLine="0"/>
              <w:jc w:val="center"/>
              <w:rPr>
                <w:szCs w:val="21"/>
              </w:rPr>
            </w:pPr>
            <w:r w:rsidRPr="00DE4AD9">
              <w:rPr>
                <w:szCs w:val="21"/>
              </w:rPr>
              <w:t>泓德泓益量化混合型证券投资基金</w:t>
            </w:r>
          </w:p>
        </w:tc>
        <w:tc>
          <w:tcPr>
            <w:tcW w:w="1119" w:type="pct"/>
            <w:vAlign w:val="center"/>
          </w:tcPr>
          <w:p w:rsidR="00D60A02" w:rsidRPr="00DE4AD9" w:rsidRDefault="00D60A02" w:rsidP="00D60A02">
            <w:pPr>
              <w:pStyle w:val="a5"/>
              <w:spacing w:line="360" w:lineRule="auto"/>
              <w:ind w:firstLineChars="0" w:firstLine="0"/>
              <w:jc w:val="center"/>
              <w:rPr>
                <w:szCs w:val="21"/>
              </w:rPr>
            </w:pPr>
            <w:r w:rsidRPr="00DE4AD9">
              <w:rPr>
                <w:szCs w:val="21"/>
              </w:rPr>
              <w:t>002562</w:t>
            </w:r>
          </w:p>
        </w:tc>
        <w:tc>
          <w:tcPr>
            <w:tcW w:w="602" w:type="pct"/>
            <w:vAlign w:val="center"/>
          </w:tcPr>
          <w:p w:rsidR="00D60A02" w:rsidRPr="00DE4AD9" w:rsidRDefault="00D60A02" w:rsidP="00D60A02">
            <w:pPr>
              <w:pStyle w:val="a5"/>
              <w:spacing w:line="360" w:lineRule="auto"/>
              <w:ind w:firstLineChars="0" w:firstLine="0"/>
              <w:jc w:val="center"/>
              <w:rPr>
                <w:rFonts w:ascii="Times New Roman" w:hAnsi="Times New Roman" w:cs="Times New Roman"/>
                <w:szCs w:val="21"/>
              </w:rPr>
            </w:pPr>
            <w:r>
              <w:rPr>
                <w:rFonts w:ascii="Times New Roman" w:hAnsi="Times New Roman" w:cs="Times New Roman" w:hint="eastAsia"/>
                <w:szCs w:val="21"/>
              </w:rPr>
              <w:t>是</w:t>
            </w:r>
          </w:p>
        </w:tc>
        <w:tc>
          <w:tcPr>
            <w:tcW w:w="516" w:type="pct"/>
            <w:vAlign w:val="center"/>
          </w:tcPr>
          <w:p w:rsidR="00D60A02" w:rsidRPr="00DE4AD9" w:rsidRDefault="00D60A02" w:rsidP="00D60A02">
            <w:pPr>
              <w:pStyle w:val="a5"/>
              <w:spacing w:line="360" w:lineRule="auto"/>
              <w:ind w:firstLineChars="0" w:firstLine="0"/>
              <w:jc w:val="center"/>
              <w:rPr>
                <w:rFonts w:ascii="Times New Roman" w:hAnsi="Times New Roman" w:cs="Times New Roman"/>
                <w:szCs w:val="21"/>
              </w:rPr>
            </w:pPr>
            <w:r>
              <w:rPr>
                <w:rFonts w:ascii="Times New Roman" w:hAnsi="Times New Roman" w:cs="Times New Roman" w:hint="eastAsia"/>
                <w:szCs w:val="21"/>
              </w:rPr>
              <w:t>是</w:t>
            </w:r>
          </w:p>
        </w:tc>
        <w:tc>
          <w:tcPr>
            <w:tcW w:w="689" w:type="pct"/>
            <w:vAlign w:val="center"/>
          </w:tcPr>
          <w:p w:rsidR="00D60A02" w:rsidRPr="00DE4AD9" w:rsidRDefault="00D60A02" w:rsidP="00D60A02">
            <w:pPr>
              <w:pStyle w:val="a5"/>
              <w:spacing w:line="360" w:lineRule="auto"/>
              <w:ind w:firstLineChars="0" w:firstLine="0"/>
              <w:jc w:val="center"/>
              <w:rPr>
                <w:rFonts w:ascii="Times New Roman" w:hAnsi="Times New Roman" w:cs="Times New Roman"/>
                <w:szCs w:val="21"/>
              </w:rPr>
            </w:pPr>
            <w:r>
              <w:rPr>
                <w:rFonts w:ascii="Times New Roman" w:hAnsi="Times New Roman" w:cs="Times New Roman"/>
                <w:szCs w:val="21"/>
              </w:rPr>
              <w:t>100</w:t>
            </w:r>
          </w:p>
        </w:tc>
      </w:tr>
      <w:tr w:rsidR="00D60A02" w:rsidRPr="00DE4AD9" w:rsidTr="00B41C44">
        <w:trPr>
          <w:jc w:val="center"/>
        </w:trPr>
        <w:tc>
          <w:tcPr>
            <w:tcW w:w="352" w:type="pct"/>
            <w:vAlign w:val="center"/>
          </w:tcPr>
          <w:p w:rsidR="00D60A02" w:rsidRDefault="00D60A02" w:rsidP="00D60A02">
            <w:pPr>
              <w:pStyle w:val="a5"/>
              <w:ind w:firstLineChars="0" w:firstLine="0"/>
              <w:jc w:val="center"/>
              <w:rPr>
                <w:rFonts w:ascii="Times New Roman" w:eastAsia="宋体" w:hAnsi="Times New Roman" w:cs="Times New Roman"/>
                <w:szCs w:val="21"/>
              </w:rPr>
            </w:pPr>
            <w:r>
              <w:rPr>
                <w:rFonts w:ascii="Times New Roman" w:eastAsia="宋体" w:hAnsi="Times New Roman" w:cs="Times New Roman" w:hint="eastAsia"/>
                <w:szCs w:val="21"/>
              </w:rPr>
              <w:t>4</w:t>
            </w:r>
          </w:p>
        </w:tc>
        <w:tc>
          <w:tcPr>
            <w:tcW w:w="1722" w:type="pct"/>
            <w:vAlign w:val="center"/>
          </w:tcPr>
          <w:p w:rsidR="00D60A02" w:rsidRPr="00786DD3" w:rsidRDefault="00D60A02" w:rsidP="00D60A02">
            <w:pPr>
              <w:pStyle w:val="a5"/>
              <w:ind w:firstLineChars="0" w:firstLine="0"/>
              <w:jc w:val="center"/>
              <w:rPr>
                <w:color w:val="000000"/>
                <w:kern w:val="0"/>
                <w:szCs w:val="21"/>
              </w:rPr>
            </w:pPr>
            <w:r w:rsidRPr="00786DD3">
              <w:rPr>
                <w:color w:val="000000"/>
                <w:kern w:val="0"/>
                <w:szCs w:val="21"/>
              </w:rPr>
              <w:t>泓德泓汇灵活配置混合型证券投资基金</w:t>
            </w:r>
          </w:p>
        </w:tc>
        <w:tc>
          <w:tcPr>
            <w:tcW w:w="1119" w:type="pct"/>
            <w:vAlign w:val="center"/>
          </w:tcPr>
          <w:p w:rsidR="00D60A02" w:rsidRPr="00DE4AD9" w:rsidRDefault="00D60A02" w:rsidP="00D60A02">
            <w:pPr>
              <w:pStyle w:val="a5"/>
              <w:spacing w:line="360" w:lineRule="auto"/>
              <w:ind w:firstLineChars="0" w:firstLine="0"/>
              <w:jc w:val="center"/>
              <w:rPr>
                <w:szCs w:val="21"/>
              </w:rPr>
            </w:pPr>
            <w:r w:rsidRPr="00DE4AD9">
              <w:rPr>
                <w:szCs w:val="21"/>
              </w:rPr>
              <w:t>002563</w:t>
            </w:r>
          </w:p>
        </w:tc>
        <w:tc>
          <w:tcPr>
            <w:tcW w:w="602" w:type="pct"/>
            <w:vAlign w:val="center"/>
          </w:tcPr>
          <w:p w:rsidR="00D60A02" w:rsidRPr="00DE4AD9" w:rsidRDefault="00D60A02" w:rsidP="00D60A02">
            <w:pPr>
              <w:pStyle w:val="a5"/>
              <w:spacing w:line="360" w:lineRule="auto"/>
              <w:ind w:firstLineChars="0" w:firstLine="0"/>
              <w:jc w:val="center"/>
              <w:rPr>
                <w:rFonts w:ascii="Times New Roman" w:hAnsi="Times New Roman" w:cs="Times New Roman"/>
                <w:szCs w:val="21"/>
              </w:rPr>
            </w:pPr>
            <w:r>
              <w:rPr>
                <w:rFonts w:ascii="Times New Roman" w:hAnsi="Times New Roman" w:cs="Times New Roman" w:hint="eastAsia"/>
                <w:szCs w:val="21"/>
              </w:rPr>
              <w:t>是</w:t>
            </w:r>
          </w:p>
        </w:tc>
        <w:tc>
          <w:tcPr>
            <w:tcW w:w="516" w:type="pct"/>
            <w:vAlign w:val="center"/>
          </w:tcPr>
          <w:p w:rsidR="00D60A02" w:rsidRPr="00DE4AD9" w:rsidRDefault="00D60A02" w:rsidP="00D60A02">
            <w:pPr>
              <w:pStyle w:val="a5"/>
              <w:spacing w:line="360" w:lineRule="auto"/>
              <w:ind w:firstLineChars="0" w:firstLine="0"/>
              <w:jc w:val="center"/>
              <w:rPr>
                <w:rFonts w:ascii="Times New Roman" w:hAnsi="Times New Roman" w:cs="Times New Roman"/>
                <w:szCs w:val="21"/>
              </w:rPr>
            </w:pPr>
            <w:r>
              <w:rPr>
                <w:rFonts w:ascii="Times New Roman" w:hAnsi="Times New Roman" w:cs="Times New Roman" w:hint="eastAsia"/>
                <w:szCs w:val="21"/>
              </w:rPr>
              <w:t>是</w:t>
            </w:r>
          </w:p>
        </w:tc>
        <w:tc>
          <w:tcPr>
            <w:tcW w:w="689" w:type="pct"/>
            <w:vAlign w:val="center"/>
          </w:tcPr>
          <w:p w:rsidR="00D60A02" w:rsidRPr="00DE4AD9" w:rsidRDefault="00D60A02" w:rsidP="00D60A02">
            <w:pPr>
              <w:pStyle w:val="a5"/>
              <w:spacing w:line="360" w:lineRule="auto"/>
              <w:ind w:firstLineChars="0" w:firstLine="0"/>
              <w:jc w:val="center"/>
              <w:rPr>
                <w:rFonts w:ascii="Times New Roman" w:hAnsi="Times New Roman" w:cs="Times New Roman"/>
                <w:szCs w:val="21"/>
              </w:rPr>
            </w:pPr>
            <w:r>
              <w:rPr>
                <w:rFonts w:ascii="Times New Roman" w:hAnsi="Times New Roman" w:cs="Times New Roman"/>
                <w:szCs w:val="21"/>
              </w:rPr>
              <w:t>100</w:t>
            </w:r>
          </w:p>
        </w:tc>
      </w:tr>
      <w:tr w:rsidR="00D60A02" w:rsidRPr="00DE4AD9" w:rsidTr="00B41C44">
        <w:trPr>
          <w:jc w:val="center"/>
        </w:trPr>
        <w:tc>
          <w:tcPr>
            <w:tcW w:w="352" w:type="pct"/>
            <w:vAlign w:val="center"/>
          </w:tcPr>
          <w:p w:rsidR="00D60A02" w:rsidRPr="0084033D" w:rsidRDefault="00D60A02" w:rsidP="00D60A02">
            <w:pPr>
              <w:pStyle w:val="a5"/>
              <w:ind w:firstLineChars="0" w:firstLine="0"/>
              <w:jc w:val="center"/>
              <w:rPr>
                <w:rFonts w:ascii="Times New Roman" w:eastAsia="宋体" w:hAnsi="Times New Roman" w:cs="Times New Roman"/>
                <w:szCs w:val="21"/>
              </w:rPr>
            </w:pPr>
            <w:r>
              <w:rPr>
                <w:rFonts w:ascii="Times New Roman" w:eastAsia="宋体" w:hAnsi="Times New Roman" w:cs="Times New Roman"/>
                <w:szCs w:val="21"/>
              </w:rPr>
              <w:t>5</w:t>
            </w:r>
          </w:p>
        </w:tc>
        <w:tc>
          <w:tcPr>
            <w:tcW w:w="1722" w:type="pct"/>
            <w:vAlign w:val="center"/>
          </w:tcPr>
          <w:p w:rsidR="00D60A02" w:rsidRPr="00DE4AD9" w:rsidRDefault="00D60A02" w:rsidP="00D60A02">
            <w:pPr>
              <w:pStyle w:val="a5"/>
              <w:ind w:firstLineChars="0" w:firstLine="0"/>
              <w:jc w:val="center"/>
              <w:rPr>
                <w:szCs w:val="21"/>
              </w:rPr>
            </w:pPr>
            <w:r w:rsidRPr="00DE4AD9">
              <w:rPr>
                <w:szCs w:val="21"/>
              </w:rPr>
              <w:t>泓德泓华灵活配置混合型证券投资基金</w:t>
            </w:r>
          </w:p>
        </w:tc>
        <w:tc>
          <w:tcPr>
            <w:tcW w:w="1119" w:type="pct"/>
            <w:vAlign w:val="center"/>
          </w:tcPr>
          <w:p w:rsidR="00D60A02" w:rsidRPr="00DE4AD9" w:rsidRDefault="00D60A02" w:rsidP="00D60A02">
            <w:pPr>
              <w:pStyle w:val="a5"/>
              <w:spacing w:line="360" w:lineRule="auto"/>
              <w:ind w:firstLineChars="0" w:firstLine="0"/>
              <w:jc w:val="center"/>
              <w:rPr>
                <w:szCs w:val="21"/>
              </w:rPr>
            </w:pPr>
            <w:r w:rsidRPr="00DE4AD9">
              <w:rPr>
                <w:szCs w:val="21"/>
              </w:rPr>
              <w:t>002846</w:t>
            </w:r>
          </w:p>
        </w:tc>
        <w:tc>
          <w:tcPr>
            <w:tcW w:w="602" w:type="pct"/>
            <w:vAlign w:val="center"/>
          </w:tcPr>
          <w:p w:rsidR="00D60A02" w:rsidRPr="00DE4AD9" w:rsidRDefault="00D60A02" w:rsidP="00D60A02">
            <w:pPr>
              <w:pStyle w:val="a5"/>
              <w:spacing w:line="360" w:lineRule="auto"/>
              <w:ind w:firstLineChars="0" w:firstLine="0"/>
              <w:jc w:val="center"/>
              <w:rPr>
                <w:rFonts w:ascii="Times New Roman" w:hAnsi="Times New Roman" w:cs="Times New Roman"/>
                <w:szCs w:val="21"/>
              </w:rPr>
            </w:pPr>
            <w:r>
              <w:rPr>
                <w:rFonts w:ascii="Times New Roman" w:hAnsi="Times New Roman" w:cs="Times New Roman" w:hint="eastAsia"/>
                <w:szCs w:val="21"/>
              </w:rPr>
              <w:t>是</w:t>
            </w:r>
          </w:p>
        </w:tc>
        <w:tc>
          <w:tcPr>
            <w:tcW w:w="516" w:type="pct"/>
            <w:vAlign w:val="center"/>
          </w:tcPr>
          <w:p w:rsidR="00D60A02" w:rsidRPr="00DE4AD9" w:rsidRDefault="00D60A02" w:rsidP="00D60A02">
            <w:pPr>
              <w:pStyle w:val="a5"/>
              <w:spacing w:line="360" w:lineRule="auto"/>
              <w:ind w:firstLineChars="0" w:firstLine="0"/>
              <w:jc w:val="center"/>
              <w:rPr>
                <w:rFonts w:ascii="Times New Roman" w:hAnsi="Times New Roman" w:cs="Times New Roman"/>
                <w:szCs w:val="21"/>
              </w:rPr>
            </w:pPr>
            <w:r>
              <w:rPr>
                <w:rFonts w:ascii="Times New Roman" w:hAnsi="Times New Roman" w:cs="Times New Roman" w:hint="eastAsia"/>
                <w:szCs w:val="21"/>
              </w:rPr>
              <w:t>是</w:t>
            </w:r>
          </w:p>
        </w:tc>
        <w:tc>
          <w:tcPr>
            <w:tcW w:w="689" w:type="pct"/>
            <w:vAlign w:val="center"/>
          </w:tcPr>
          <w:p w:rsidR="00D60A02" w:rsidRPr="00DE4AD9" w:rsidRDefault="00D60A02" w:rsidP="00D60A02">
            <w:pPr>
              <w:pStyle w:val="a5"/>
              <w:spacing w:line="360" w:lineRule="auto"/>
              <w:ind w:firstLineChars="0" w:firstLine="0"/>
              <w:jc w:val="center"/>
              <w:rPr>
                <w:rFonts w:ascii="Times New Roman" w:hAnsi="Times New Roman" w:cs="Times New Roman"/>
                <w:szCs w:val="21"/>
              </w:rPr>
            </w:pPr>
            <w:r>
              <w:rPr>
                <w:rFonts w:ascii="Times New Roman" w:hAnsi="Times New Roman" w:cs="Times New Roman"/>
                <w:szCs w:val="21"/>
              </w:rPr>
              <w:t>100</w:t>
            </w:r>
          </w:p>
        </w:tc>
      </w:tr>
      <w:tr w:rsidR="00D60A02" w:rsidRPr="00DE4AD9" w:rsidTr="00B41C44">
        <w:trPr>
          <w:jc w:val="center"/>
        </w:trPr>
        <w:tc>
          <w:tcPr>
            <w:tcW w:w="352" w:type="pct"/>
            <w:vAlign w:val="center"/>
          </w:tcPr>
          <w:p w:rsidR="00D60A02" w:rsidRPr="0084033D" w:rsidRDefault="00D60A02" w:rsidP="00D60A02">
            <w:pPr>
              <w:pStyle w:val="a5"/>
              <w:ind w:firstLineChars="0" w:firstLine="0"/>
              <w:jc w:val="center"/>
              <w:rPr>
                <w:rFonts w:ascii="Times New Roman" w:eastAsia="宋体" w:hAnsi="Times New Roman" w:cs="Times New Roman"/>
                <w:szCs w:val="21"/>
              </w:rPr>
            </w:pPr>
            <w:r>
              <w:rPr>
                <w:rFonts w:ascii="Times New Roman" w:eastAsia="宋体" w:hAnsi="Times New Roman" w:cs="Times New Roman"/>
                <w:szCs w:val="21"/>
              </w:rPr>
              <w:t>6</w:t>
            </w:r>
          </w:p>
        </w:tc>
        <w:tc>
          <w:tcPr>
            <w:tcW w:w="1722" w:type="pct"/>
            <w:vAlign w:val="center"/>
          </w:tcPr>
          <w:p w:rsidR="00D60A02" w:rsidRPr="00786DD3" w:rsidRDefault="00D60A02" w:rsidP="00D60A02">
            <w:pPr>
              <w:pStyle w:val="a5"/>
              <w:ind w:firstLineChars="0" w:firstLine="0"/>
              <w:jc w:val="center"/>
              <w:rPr>
                <w:color w:val="000000"/>
                <w:kern w:val="0"/>
                <w:szCs w:val="21"/>
              </w:rPr>
            </w:pPr>
            <w:r w:rsidRPr="00786DD3">
              <w:rPr>
                <w:color w:val="000000"/>
                <w:kern w:val="0"/>
                <w:szCs w:val="21"/>
              </w:rPr>
              <w:t>泓德优势领航灵活配置混合型证券投资基金</w:t>
            </w:r>
          </w:p>
        </w:tc>
        <w:tc>
          <w:tcPr>
            <w:tcW w:w="1119" w:type="pct"/>
            <w:vAlign w:val="center"/>
          </w:tcPr>
          <w:p w:rsidR="00D60A02" w:rsidRPr="00DE4AD9" w:rsidRDefault="00D60A02" w:rsidP="00D60A02">
            <w:pPr>
              <w:pStyle w:val="a5"/>
              <w:spacing w:line="360" w:lineRule="auto"/>
              <w:ind w:firstLineChars="0" w:firstLine="0"/>
              <w:jc w:val="center"/>
              <w:rPr>
                <w:szCs w:val="21"/>
              </w:rPr>
            </w:pPr>
            <w:r w:rsidRPr="00DE4AD9">
              <w:rPr>
                <w:szCs w:val="21"/>
              </w:rPr>
              <w:t>002808</w:t>
            </w:r>
          </w:p>
        </w:tc>
        <w:tc>
          <w:tcPr>
            <w:tcW w:w="602" w:type="pct"/>
            <w:vAlign w:val="center"/>
          </w:tcPr>
          <w:p w:rsidR="00D60A02" w:rsidRPr="00DE4AD9" w:rsidRDefault="00D60A02" w:rsidP="00D60A02">
            <w:pPr>
              <w:pStyle w:val="a5"/>
              <w:spacing w:line="360" w:lineRule="auto"/>
              <w:ind w:firstLineChars="0" w:firstLine="0"/>
              <w:jc w:val="center"/>
              <w:rPr>
                <w:rFonts w:ascii="Times New Roman" w:hAnsi="Times New Roman" w:cs="Times New Roman"/>
                <w:szCs w:val="21"/>
              </w:rPr>
            </w:pPr>
            <w:r>
              <w:rPr>
                <w:rFonts w:ascii="Times New Roman" w:hAnsi="Times New Roman" w:cs="Times New Roman" w:hint="eastAsia"/>
                <w:szCs w:val="21"/>
              </w:rPr>
              <w:t>是</w:t>
            </w:r>
          </w:p>
        </w:tc>
        <w:tc>
          <w:tcPr>
            <w:tcW w:w="516" w:type="pct"/>
            <w:vAlign w:val="center"/>
          </w:tcPr>
          <w:p w:rsidR="00D60A02" w:rsidRPr="00DE4AD9" w:rsidRDefault="00D60A02" w:rsidP="00D60A02">
            <w:pPr>
              <w:pStyle w:val="a5"/>
              <w:spacing w:line="360" w:lineRule="auto"/>
              <w:ind w:firstLineChars="0" w:firstLine="0"/>
              <w:jc w:val="center"/>
              <w:rPr>
                <w:rFonts w:ascii="Times New Roman" w:hAnsi="Times New Roman" w:cs="Times New Roman"/>
                <w:szCs w:val="21"/>
              </w:rPr>
            </w:pPr>
            <w:r>
              <w:rPr>
                <w:rFonts w:ascii="Times New Roman" w:hAnsi="Times New Roman" w:cs="Times New Roman" w:hint="eastAsia"/>
                <w:szCs w:val="21"/>
              </w:rPr>
              <w:t>是</w:t>
            </w:r>
          </w:p>
        </w:tc>
        <w:tc>
          <w:tcPr>
            <w:tcW w:w="689" w:type="pct"/>
            <w:vAlign w:val="center"/>
          </w:tcPr>
          <w:p w:rsidR="00D60A02" w:rsidRPr="00DE4AD9" w:rsidRDefault="00D60A02" w:rsidP="00D60A02">
            <w:pPr>
              <w:pStyle w:val="a5"/>
              <w:spacing w:line="360" w:lineRule="auto"/>
              <w:ind w:firstLineChars="0" w:firstLine="0"/>
              <w:jc w:val="center"/>
              <w:rPr>
                <w:rFonts w:ascii="Times New Roman" w:hAnsi="Times New Roman" w:cs="Times New Roman"/>
                <w:szCs w:val="21"/>
              </w:rPr>
            </w:pPr>
            <w:r>
              <w:rPr>
                <w:rFonts w:ascii="Times New Roman" w:hAnsi="Times New Roman" w:cs="Times New Roman"/>
                <w:szCs w:val="21"/>
              </w:rPr>
              <w:t>100</w:t>
            </w:r>
          </w:p>
        </w:tc>
      </w:tr>
      <w:tr w:rsidR="00D60A02" w:rsidRPr="00DE4AD9" w:rsidTr="00B41C44">
        <w:trPr>
          <w:jc w:val="center"/>
        </w:trPr>
        <w:tc>
          <w:tcPr>
            <w:tcW w:w="352" w:type="pct"/>
            <w:vAlign w:val="center"/>
          </w:tcPr>
          <w:p w:rsidR="00D60A02" w:rsidRPr="0084033D" w:rsidRDefault="00D60A02" w:rsidP="00D60A02">
            <w:pPr>
              <w:pStyle w:val="a5"/>
              <w:ind w:firstLineChars="0" w:firstLine="0"/>
              <w:jc w:val="center"/>
              <w:rPr>
                <w:rFonts w:ascii="Times New Roman" w:eastAsia="宋体" w:hAnsi="Times New Roman" w:cs="Times New Roman"/>
                <w:szCs w:val="21"/>
              </w:rPr>
            </w:pPr>
            <w:r>
              <w:rPr>
                <w:rFonts w:ascii="Times New Roman" w:eastAsia="宋体" w:hAnsi="Times New Roman" w:cs="Times New Roman"/>
                <w:szCs w:val="21"/>
              </w:rPr>
              <w:t>7</w:t>
            </w:r>
          </w:p>
        </w:tc>
        <w:tc>
          <w:tcPr>
            <w:tcW w:w="1722" w:type="pct"/>
            <w:vAlign w:val="center"/>
          </w:tcPr>
          <w:p w:rsidR="00D60A02" w:rsidRPr="00786DD3" w:rsidRDefault="00D60A02" w:rsidP="00D60A02">
            <w:pPr>
              <w:pStyle w:val="a5"/>
              <w:ind w:firstLineChars="0" w:firstLine="0"/>
              <w:jc w:val="center"/>
              <w:rPr>
                <w:color w:val="000000"/>
                <w:kern w:val="0"/>
                <w:szCs w:val="21"/>
              </w:rPr>
            </w:pPr>
            <w:r w:rsidRPr="00786DD3">
              <w:rPr>
                <w:rFonts w:hint="eastAsia"/>
                <w:color w:val="000000"/>
                <w:kern w:val="0"/>
                <w:szCs w:val="21"/>
              </w:rPr>
              <w:t>泓德致远混合型证券投资基金</w:t>
            </w:r>
          </w:p>
        </w:tc>
        <w:tc>
          <w:tcPr>
            <w:tcW w:w="1119" w:type="pct"/>
            <w:vAlign w:val="center"/>
          </w:tcPr>
          <w:p w:rsidR="00D60A02" w:rsidRPr="005606BC" w:rsidRDefault="00D60A02" w:rsidP="00D60A02">
            <w:pPr>
              <w:pStyle w:val="a5"/>
              <w:spacing w:line="360" w:lineRule="auto"/>
              <w:ind w:firstLineChars="0" w:firstLine="0"/>
              <w:jc w:val="center"/>
              <w:rPr>
                <w:szCs w:val="21"/>
              </w:rPr>
            </w:pPr>
            <w:r>
              <w:rPr>
                <w:rFonts w:hint="eastAsia"/>
                <w:szCs w:val="21"/>
              </w:rPr>
              <w:t>A</w:t>
            </w:r>
            <w:r>
              <w:rPr>
                <w:rFonts w:hint="eastAsia"/>
                <w:szCs w:val="21"/>
              </w:rPr>
              <w:t>类</w:t>
            </w:r>
            <w:r>
              <w:rPr>
                <w:rFonts w:hint="eastAsia"/>
                <w:szCs w:val="21"/>
              </w:rPr>
              <w:t>/C</w:t>
            </w:r>
            <w:r>
              <w:rPr>
                <w:rFonts w:hint="eastAsia"/>
                <w:szCs w:val="21"/>
              </w:rPr>
              <w:t>类：</w:t>
            </w:r>
            <w:r>
              <w:rPr>
                <w:szCs w:val="21"/>
              </w:rPr>
              <w:t>004965</w:t>
            </w:r>
            <w:r>
              <w:rPr>
                <w:rFonts w:hint="eastAsia"/>
                <w:szCs w:val="21"/>
              </w:rPr>
              <w:t>/</w:t>
            </w:r>
            <w:r w:rsidRPr="005606BC">
              <w:rPr>
                <w:szCs w:val="21"/>
              </w:rPr>
              <w:t>00</w:t>
            </w:r>
            <w:r>
              <w:rPr>
                <w:szCs w:val="21"/>
              </w:rPr>
              <w:t>4966</w:t>
            </w:r>
          </w:p>
        </w:tc>
        <w:tc>
          <w:tcPr>
            <w:tcW w:w="602" w:type="pct"/>
            <w:vAlign w:val="center"/>
          </w:tcPr>
          <w:p w:rsidR="00D60A02" w:rsidRPr="00DE4AD9" w:rsidRDefault="00D60A02" w:rsidP="00D60A02">
            <w:pPr>
              <w:pStyle w:val="a5"/>
              <w:spacing w:line="360" w:lineRule="auto"/>
              <w:ind w:firstLineChars="0" w:firstLine="0"/>
              <w:jc w:val="center"/>
              <w:rPr>
                <w:rFonts w:ascii="Times New Roman" w:hAnsi="Times New Roman" w:cs="Times New Roman"/>
                <w:szCs w:val="21"/>
              </w:rPr>
            </w:pPr>
            <w:r>
              <w:rPr>
                <w:rFonts w:ascii="Times New Roman" w:hAnsi="Times New Roman" w:cs="Times New Roman" w:hint="eastAsia"/>
                <w:szCs w:val="21"/>
              </w:rPr>
              <w:t>是</w:t>
            </w:r>
          </w:p>
        </w:tc>
        <w:tc>
          <w:tcPr>
            <w:tcW w:w="516" w:type="pct"/>
            <w:vAlign w:val="center"/>
          </w:tcPr>
          <w:p w:rsidR="00D60A02" w:rsidRPr="00DE4AD9" w:rsidRDefault="00D60A02" w:rsidP="00D60A02">
            <w:pPr>
              <w:pStyle w:val="a5"/>
              <w:spacing w:line="360" w:lineRule="auto"/>
              <w:ind w:firstLineChars="0" w:firstLine="0"/>
              <w:jc w:val="center"/>
              <w:rPr>
                <w:rFonts w:ascii="Times New Roman" w:hAnsi="Times New Roman" w:cs="Times New Roman"/>
                <w:szCs w:val="21"/>
              </w:rPr>
            </w:pPr>
            <w:r>
              <w:rPr>
                <w:rFonts w:ascii="Times New Roman" w:hAnsi="Times New Roman" w:cs="Times New Roman" w:hint="eastAsia"/>
                <w:szCs w:val="21"/>
              </w:rPr>
              <w:t>是</w:t>
            </w:r>
          </w:p>
        </w:tc>
        <w:tc>
          <w:tcPr>
            <w:tcW w:w="689" w:type="pct"/>
            <w:vAlign w:val="center"/>
          </w:tcPr>
          <w:p w:rsidR="00D60A02" w:rsidRPr="00DE4AD9" w:rsidRDefault="00D60A02" w:rsidP="00D60A02">
            <w:pPr>
              <w:pStyle w:val="a5"/>
              <w:spacing w:line="360" w:lineRule="auto"/>
              <w:ind w:firstLineChars="0" w:firstLine="0"/>
              <w:jc w:val="center"/>
              <w:rPr>
                <w:rFonts w:ascii="Times New Roman" w:hAnsi="Times New Roman" w:cs="Times New Roman"/>
                <w:szCs w:val="21"/>
              </w:rPr>
            </w:pPr>
            <w:r>
              <w:rPr>
                <w:rFonts w:ascii="Times New Roman" w:hAnsi="Times New Roman" w:cs="Times New Roman"/>
                <w:szCs w:val="21"/>
              </w:rPr>
              <w:t>100</w:t>
            </w:r>
          </w:p>
        </w:tc>
      </w:tr>
      <w:tr w:rsidR="00D60A02" w:rsidRPr="00DE4AD9" w:rsidTr="00B41C44">
        <w:trPr>
          <w:jc w:val="center"/>
        </w:trPr>
        <w:tc>
          <w:tcPr>
            <w:tcW w:w="352" w:type="pct"/>
            <w:vAlign w:val="center"/>
          </w:tcPr>
          <w:p w:rsidR="00D60A02" w:rsidRDefault="00D60A02" w:rsidP="00D60A02">
            <w:pPr>
              <w:pStyle w:val="a5"/>
              <w:ind w:firstLineChars="0" w:firstLine="0"/>
              <w:jc w:val="center"/>
              <w:rPr>
                <w:rFonts w:ascii="Times New Roman" w:eastAsia="宋体" w:hAnsi="Times New Roman" w:cs="Times New Roman"/>
                <w:szCs w:val="21"/>
              </w:rPr>
            </w:pPr>
            <w:r>
              <w:rPr>
                <w:rFonts w:ascii="Times New Roman" w:eastAsia="宋体" w:hAnsi="Times New Roman" w:cs="Times New Roman" w:hint="eastAsia"/>
                <w:szCs w:val="21"/>
              </w:rPr>
              <w:t>8</w:t>
            </w:r>
          </w:p>
        </w:tc>
        <w:tc>
          <w:tcPr>
            <w:tcW w:w="1722" w:type="pct"/>
            <w:vAlign w:val="center"/>
          </w:tcPr>
          <w:p w:rsidR="00D60A02" w:rsidRPr="00786DD3" w:rsidRDefault="00D60A02" w:rsidP="00D60A02">
            <w:pPr>
              <w:pStyle w:val="a5"/>
              <w:ind w:firstLineChars="0" w:firstLine="0"/>
              <w:jc w:val="center"/>
              <w:rPr>
                <w:color w:val="000000"/>
                <w:kern w:val="0"/>
                <w:szCs w:val="21"/>
              </w:rPr>
            </w:pPr>
            <w:r w:rsidRPr="00786DD3">
              <w:rPr>
                <w:rFonts w:hint="eastAsia"/>
                <w:color w:val="000000"/>
                <w:kern w:val="0"/>
                <w:szCs w:val="21"/>
              </w:rPr>
              <w:t>泓德臻远回报灵活配置混合型证券投资基金</w:t>
            </w:r>
          </w:p>
        </w:tc>
        <w:tc>
          <w:tcPr>
            <w:tcW w:w="1119" w:type="pct"/>
            <w:vAlign w:val="center"/>
          </w:tcPr>
          <w:p w:rsidR="00D60A02" w:rsidRPr="005606BC" w:rsidRDefault="00D60A02" w:rsidP="00D60A02">
            <w:pPr>
              <w:pStyle w:val="a5"/>
              <w:spacing w:line="360" w:lineRule="auto"/>
              <w:ind w:firstLineChars="0" w:firstLine="0"/>
              <w:jc w:val="center"/>
              <w:rPr>
                <w:szCs w:val="21"/>
              </w:rPr>
            </w:pPr>
            <w:r>
              <w:rPr>
                <w:rFonts w:hint="eastAsia"/>
                <w:szCs w:val="21"/>
              </w:rPr>
              <w:t>005395</w:t>
            </w:r>
          </w:p>
        </w:tc>
        <w:tc>
          <w:tcPr>
            <w:tcW w:w="602" w:type="pct"/>
            <w:vAlign w:val="center"/>
          </w:tcPr>
          <w:p w:rsidR="00D60A02" w:rsidRPr="00DE4AD9" w:rsidRDefault="00D60A02" w:rsidP="00D60A02">
            <w:pPr>
              <w:pStyle w:val="a5"/>
              <w:spacing w:line="360" w:lineRule="auto"/>
              <w:ind w:firstLineChars="0" w:firstLine="0"/>
              <w:jc w:val="center"/>
              <w:rPr>
                <w:rFonts w:ascii="Times New Roman" w:hAnsi="Times New Roman" w:cs="Times New Roman"/>
                <w:szCs w:val="21"/>
              </w:rPr>
            </w:pPr>
            <w:r>
              <w:rPr>
                <w:rFonts w:ascii="Times New Roman" w:hAnsi="Times New Roman" w:cs="Times New Roman" w:hint="eastAsia"/>
                <w:szCs w:val="21"/>
              </w:rPr>
              <w:t>是</w:t>
            </w:r>
          </w:p>
        </w:tc>
        <w:tc>
          <w:tcPr>
            <w:tcW w:w="516" w:type="pct"/>
            <w:vAlign w:val="center"/>
          </w:tcPr>
          <w:p w:rsidR="00D60A02" w:rsidRPr="00DE4AD9" w:rsidRDefault="00D60A02" w:rsidP="00D60A02">
            <w:pPr>
              <w:pStyle w:val="a5"/>
              <w:spacing w:line="360" w:lineRule="auto"/>
              <w:ind w:firstLineChars="0" w:firstLine="0"/>
              <w:jc w:val="center"/>
              <w:rPr>
                <w:rFonts w:ascii="Times New Roman" w:hAnsi="Times New Roman" w:cs="Times New Roman"/>
                <w:szCs w:val="21"/>
              </w:rPr>
            </w:pPr>
            <w:r>
              <w:rPr>
                <w:rFonts w:ascii="Times New Roman" w:hAnsi="Times New Roman" w:cs="Times New Roman" w:hint="eastAsia"/>
                <w:szCs w:val="21"/>
              </w:rPr>
              <w:t>是</w:t>
            </w:r>
          </w:p>
        </w:tc>
        <w:tc>
          <w:tcPr>
            <w:tcW w:w="689" w:type="pct"/>
            <w:vAlign w:val="center"/>
          </w:tcPr>
          <w:p w:rsidR="00D60A02" w:rsidRPr="00DE4AD9" w:rsidRDefault="00D60A02" w:rsidP="00D60A02">
            <w:pPr>
              <w:pStyle w:val="a5"/>
              <w:spacing w:line="360" w:lineRule="auto"/>
              <w:ind w:firstLineChars="0" w:firstLine="0"/>
              <w:jc w:val="center"/>
              <w:rPr>
                <w:rFonts w:ascii="Times New Roman" w:hAnsi="Times New Roman" w:cs="Times New Roman"/>
                <w:szCs w:val="21"/>
              </w:rPr>
            </w:pPr>
            <w:r>
              <w:rPr>
                <w:rFonts w:ascii="Times New Roman" w:hAnsi="Times New Roman" w:cs="Times New Roman"/>
                <w:szCs w:val="21"/>
              </w:rPr>
              <w:t>100</w:t>
            </w:r>
          </w:p>
        </w:tc>
      </w:tr>
      <w:tr w:rsidR="00D60A02" w:rsidRPr="00DE4AD9" w:rsidTr="00B41C44">
        <w:trPr>
          <w:jc w:val="center"/>
        </w:trPr>
        <w:tc>
          <w:tcPr>
            <w:tcW w:w="352" w:type="pct"/>
            <w:vAlign w:val="center"/>
          </w:tcPr>
          <w:p w:rsidR="00D60A02" w:rsidRPr="0084033D" w:rsidRDefault="00D60A02" w:rsidP="00D60A02">
            <w:pPr>
              <w:pStyle w:val="a5"/>
              <w:ind w:firstLineChars="0" w:firstLine="0"/>
              <w:jc w:val="center"/>
              <w:rPr>
                <w:rFonts w:ascii="Times New Roman" w:eastAsia="宋体" w:hAnsi="Times New Roman" w:cs="Times New Roman"/>
                <w:szCs w:val="21"/>
              </w:rPr>
            </w:pPr>
            <w:r>
              <w:rPr>
                <w:rFonts w:ascii="Times New Roman" w:eastAsia="宋体" w:hAnsi="Times New Roman" w:cs="Times New Roman"/>
                <w:szCs w:val="21"/>
              </w:rPr>
              <w:t>9</w:t>
            </w:r>
          </w:p>
        </w:tc>
        <w:tc>
          <w:tcPr>
            <w:tcW w:w="1722" w:type="pct"/>
            <w:vAlign w:val="center"/>
          </w:tcPr>
          <w:p w:rsidR="00D60A02" w:rsidRPr="00786DD3" w:rsidRDefault="00D60A02" w:rsidP="00D60A02">
            <w:pPr>
              <w:pStyle w:val="a5"/>
              <w:ind w:firstLineChars="0" w:firstLine="0"/>
              <w:jc w:val="center"/>
              <w:rPr>
                <w:color w:val="000000"/>
                <w:kern w:val="0"/>
                <w:szCs w:val="21"/>
              </w:rPr>
            </w:pPr>
            <w:r w:rsidRPr="000B2A9C">
              <w:rPr>
                <w:rFonts w:hint="eastAsia"/>
                <w:color w:val="000000"/>
                <w:kern w:val="0"/>
                <w:szCs w:val="21"/>
              </w:rPr>
              <w:t>泓德三年封闭运作丰泽混合型证券投资基金</w:t>
            </w:r>
          </w:p>
        </w:tc>
        <w:tc>
          <w:tcPr>
            <w:tcW w:w="1119" w:type="pct"/>
            <w:vAlign w:val="center"/>
          </w:tcPr>
          <w:p w:rsidR="00D60A02" w:rsidRDefault="00D60A02" w:rsidP="00D60A02">
            <w:pPr>
              <w:pStyle w:val="a5"/>
              <w:spacing w:line="360" w:lineRule="auto"/>
              <w:ind w:firstLineChars="0" w:firstLine="0"/>
              <w:jc w:val="center"/>
              <w:rPr>
                <w:szCs w:val="21"/>
              </w:rPr>
            </w:pPr>
            <w:r>
              <w:rPr>
                <w:szCs w:val="21"/>
              </w:rPr>
              <w:t>501071</w:t>
            </w:r>
          </w:p>
        </w:tc>
        <w:tc>
          <w:tcPr>
            <w:tcW w:w="602" w:type="pct"/>
            <w:vAlign w:val="center"/>
          </w:tcPr>
          <w:p w:rsidR="00D60A02" w:rsidRPr="00DE4AD9" w:rsidRDefault="00D60A02" w:rsidP="00D60A02">
            <w:pPr>
              <w:pStyle w:val="a5"/>
              <w:spacing w:line="360" w:lineRule="auto"/>
              <w:ind w:firstLineChars="0" w:firstLine="0"/>
              <w:jc w:val="center"/>
              <w:rPr>
                <w:rFonts w:ascii="Times New Roman" w:hAnsi="Times New Roman" w:cs="Times New Roman"/>
                <w:szCs w:val="21"/>
              </w:rPr>
            </w:pPr>
            <w:r>
              <w:rPr>
                <w:rFonts w:ascii="Times New Roman" w:hAnsi="Times New Roman" w:cs="Times New Roman" w:hint="eastAsia"/>
                <w:szCs w:val="21"/>
              </w:rPr>
              <w:t>-</w:t>
            </w:r>
          </w:p>
        </w:tc>
        <w:tc>
          <w:tcPr>
            <w:tcW w:w="516" w:type="pct"/>
            <w:vAlign w:val="center"/>
          </w:tcPr>
          <w:p w:rsidR="00D60A02" w:rsidRPr="00DE4AD9" w:rsidRDefault="00D60A02" w:rsidP="00D60A02">
            <w:pPr>
              <w:pStyle w:val="a5"/>
              <w:spacing w:line="360" w:lineRule="auto"/>
              <w:ind w:firstLineChars="0" w:firstLine="0"/>
              <w:jc w:val="center"/>
              <w:rPr>
                <w:rFonts w:ascii="Times New Roman" w:hAnsi="Times New Roman" w:cs="Times New Roman"/>
                <w:szCs w:val="21"/>
              </w:rPr>
            </w:pPr>
            <w:r>
              <w:rPr>
                <w:rFonts w:ascii="Times New Roman" w:hAnsi="Times New Roman" w:cs="Times New Roman" w:hint="eastAsia"/>
                <w:szCs w:val="21"/>
              </w:rPr>
              <w:t>-</w:t>
            </w:r>
          </w:p>
        </w:tc>
        <w:tc>
          <w:tcPr>
            <w:tcW w:w="689" w:type="pct"/>
            <w:vAlign w:val="center"/>
          </w:tcPr>
          <w:p w:rsidR="00D60A02" w:rsidRPr="00DE4AD9" w:rsidRDefault="00D60A02" w:rsidP="00D60A02">
            <w:pPr>
              <w:pStyle w:val="a5"/>
              <w:spacing w:line="360" w:lineRule="auto"/>
              <w:ind w:firstLineChars="0" w:firstLine="0"/>
              <w:jc w:val="center"/>
              <w:rPr>
                <w:rFonts w:ascii="Times New Roman" w:hAnsi="Times New Roman" w:cs="Times New Roman"/>
                <w:szCs w:val="21"/>
              </w:rPr>
            </w:pPr>
            <w:r>
              <w:rPr>
                <w:rFonts w:ascii="Times New Roman" w:hAnsi="Times New Roman" w:cs="Times New Roman" w:hint="eastAsia"/>
                <w:szCs w:val="21"/>
              </w:rPr>
              <w:t>-</w:t>
            </w:r>
          </w:p>
        </w:tc>
      </w:tr>
      <w:tr w:rsidR="00D60A02" w:rsidRPr="00DE4AD9" w:rsidTr="00B41C44">
        <w:trPr>
          <w:jc w:val="center"/>
        </w:trPr>
        <w:tc>
          <w:tcPr>
            <w:tcW w:w="352" w:type="pct"/>
            <w:vAlign w:val="center"/>
          </w:tcPr>
          <w:p w:rsidR="00D60A02" w:rsidRPr="0084033D" w:rsidRDefault="00D60A02" w:rsidP="00D60A02">
            <w:pPr>
              <w:pStyle w:val="a5"/>
              <w:ind w:firstLineChars="0" w:firstLine="0"/>
              <w:jc w:val="center"/>
              <w:rPr>
                <w:rFonts w:ascii="Times New Roman" w:eastAsia="宋体" w:hAnsi="Times New Roman" w:cs="Times New Roman"/>
                <w:szCs w:val="21"/>
              </w:rPr>
            </w:pPr>
            <w:r>
              <w:rPr>
                <w:rFonts w:ascii="Times New Roman" w:eastAsia="宋体" w:hAnsi="Times New Roman" w:cs="Times New Roman"/>
                <w:szCs w:val="21"/>
              </w:rPr>
              <w:t>10</w:t>
            </w:r>
          </w:p>
        </w:tc>
        <w:tc>
          <w:tcPr>
            <w:tcW w:w="1722" w:type="pct"/>
            <w:vAlign w:val="center"/>
          </w:tcPr>
          <w:p w:rsidR="00D60A02" w:rsidRPr="00786DD3" w:rsidRDefault="00D60A02" w:rsidP="00D60A02">
            <w:pPr>
              <w:pStyle w:val="a5"/>
              <w:ind w:firstLineChars="0" w:firstLine="0"/>
              <w:jc w:val="center"/>
              <w:rPr>
                <w:color w:val="000000"/>
                <w:kern w:val="0"/>
                <w:szCs w:val="21"/>
              </w:rPr>
            </w:pPr>
            <w:r w:rsidRPr="00786DD3">
              <w:rPr>
                <w:rFonts w:hint="eastAsia"/>
                <w:color w:val="000000"/>
                <w:kern w:val="0"/>
                <w:szCs w:val="21"/>
              </w:rPr>
              <w:t>泓德研究优选混合型证券投资基金</w:t>
            </w:r>
          </w:p>
        </w:tc>
        <w:tc>
          <w:tcPr>
            <w:tcW w:w="1119" w:type="pct"/>
            <w:vAlign w:val="center"/>
          </w:tcPr>
          <w:p w:rsidR="00D60A02" w:rsidRDefault="00D60A02" w:rsidP="00D60A02">
            <w:pPr>
              <w:pStyle w:val="a5"/>
              <w:spacing w:line="360" w:lineRule="auto"/>
              <w:ind w:firstLineChars="0" w:firstLine="0"/>
              <w:jc w:val="center"/>
              <w:rPr>
                <w:szCs w:val="21"/>
              </w:rPr>
            </w:pPr>
            <w:r w:rsidRPr="005606BC">
              <w:rPr>
                <w:szCs w:val="21"/>
              </w:rPr>
              <w:t>006608</w:t>
            </w:r>
          </w:p>
        </w:tc>
        <w:tc>
          <w:tcPr>
            <w:tcW w:w="602" w:type="pct"/>
            <w:vAlign w:val="center"/>
          </w:tcPr>
          <w:p w:rsidR="00D60A02" w:rsidRPr="00DE4AD9" w:rsidRDefault="00D60A02" w:rsidP="00D60A02">
            <w:pPr>
              <w:pStyle w:val="a5"/>
              <w:spacing w:line="360" w:lineRule="auto"/>
              <w:ind w:firstLineChars="0" w:firstLine="0"/>
              <w:jc w:val="center"/>
              <w:rPr>
                <w:rFonts w:ascii="Times New Roman" w:hAnsi="Times New Roman" w:cs="Times New Roman"/>
                <w:szCs w:val="21"/>
              </w:rPr>
            </w:pPr>
            <w:r>
              <w:rPr>
                <w:rFonts w:ascii="Times New Roman" w:hAnsi="Times New Roman" w:cs="Times New Roman" w:hint="eastAsia"/>
                <w:szCs w:val="21"/>
              </w:rPr>
              <w:t>是</w:t>
            </w:r>
          </w:p>
        </w:tc>
        <w:tc>
          <w:tcPr>
            <w:tcW w:w="516" w:type="pct"/>
            <w:vAlign w:val="center"/>
          </w:tcPr>
          <w:p w:rsidR="00D60A02" w:rsidRPr="00DE4AD9" w:rsidRDefault="00D60A02" w:rsidP="00D60A02">
            <w:pPr>
              <w:pStyle w:val="a5"/>
              <w:spacing w:line="360" w:lineRule="auto"/>
              <w:ind w:firstLineChars="0" w:firstLine="0"/>
              <w:jc w:val="center"/>
              <w:rPr>
                <w:rFonts w:ascii="Times New Roman" w:hAnsi="Times New Roman" w:cs="Times New Roman"/>
                <w:szCs w:val="21"/>
              </w:rPr>
            </w:pPr>
            <w:r>
              <w:rPr>
                <w:rFonts w:ascii="Times New Roman" w:hAnsi="Times New Roman" w:cs="Times New Roman" w:hint="eastAsia"/>
                <w:szCs w:val="21"/>
              </w:rPr>
              <w:t>是</w:t>
            </w:r>
          </w:p>
        </w:tc>
        <w:tc>
          <w:tcPr>
            <w:tcW w:w="689" w:type="pct"/>
            <w:vAlign w:val="center"/>
          </w:tcPr>
          <w:p w:rsidR="00D60A02" w:rsidRPr="00DE4AD9" w:rsidRDefault="00D60A02" w:rsidP="00D60A02">
            <w:pPr>
              <w:pStyle w:val="a5"/>
              <w:spacing w:line="360" w:lineRule="auto"/>
              <w:ind w:firstLineChars="0" w:firstLine="0"/>
              <w:jc w:val="center"/>
              <w:rPr>
                <w:rFonts w:ascii="Times New Roman" w:hAnsi="Times New Roman" w:cs="Times New Roman"/>
                <w:szCs w:val="21"/>
              </w:rPr>
            </w:pPr>
            <w:r>
              <w:rPr>
                <w:rFonts w:ascii="Times New Roman" w:hAnsi="Times New Roman" w:cs="Times New Roman"/>
                <w:szCs w:val="21"/>
              </w:rPr>
              <w:t>100</w:t>
            </w:r>
          </w:p>
        </w:tc>
      </w:tr>
      <w:tr w:rsidR="00D60A02" w:rsidRPr="00DE4AD9" w:rsidTr="00B41C44">
        <w:trPr>
          <w:jc w:val="center"/>
        </w:trPr>
        <w:tc>
          <w:tcPr>
            <w:tcW w:w="352" w:type="pct"/>
            <w:vAlign w:val="center"/>
          </w:tcPr>
          <w:p w:rsidR="00D60A02" w:rsidRDefault="00D60A02" w:rsidP="00D60A02">
            <w:pPr>
              <w:pStyle w:val="a5"/>
              <w:ind w:firstLineChars="0" w:firstLine="0"/>
              <w:jc w:val="center"/>
              <w:rPr>
                <w:rFonts w:ascii="Times New Roman" w:eastAsia="宋体" w:hAnsi="Times New Roman" w:cs="Times New Roman"/>
                <w:szCs w:val="21"/>
              </w:rPr>
            </w:pPr>
            <w:r>
              <w:rPr>
                <w:rFonts w:ascii="Times New Roman" w:eastAsia="宋体" w:hAnsi="Times New Roman" w:cs="Times New Roman" w:hint="eastAsia"/>
                <w:szCs w:val="21"/>
              </w:rPr>
              <w:lastRenderedPageBreak/>
              <w:t>11</w:t>
            </w:r>
          </w:p>
        </w:tc>
        <w:tc>
          <w:tcPr>
            <w:tcW w:w="1722" w:type="pct"/>
            <w:vAlign w:val="center"/>
          </w:tcPr>
          <w:p w:rsidR="00D60A02" w:rsidRPr="00DE4AD9" w:rsidRDefault="00D60A02" w:rsidP="00D60A02">
            <w:pPr>
              <w:pStyle w:val="a5"/>
              <w:ind w:firstLineChars="0" w:firstLine="0"/>
              <w:jc w:val="center"/>
              <w:rPr>
                <w:szCs w:val="21"/>
              </w:rPr>
            </w:pPr>
            <w:r w:rsidRPr="00D60A02">
              <w:rPr>
                <w:rFonts w:hint="eastAsia"/>
                <w:szCs w:val="21"/>
              </w:rPr>
              <w:t>泓德睿享一年持有期混合型证券投资基金</w:t>
            </w:r>
          </w:p>
        </w:tc>
        <w:tc>
          <w:tcPr>
            <w:tcW w:w="1119" w:type="pct"/>
            <w:vAlign w:val="center"/>
          </w:tcPr>
          <w:p w:rsidR="00D60A02" w:rsidRPr="00DE4AD9" w:rsidRDefault="00D60A02" w:rsidP="00D60A02">
            <w:pPr>
              <w:pStyle w:val="a5"/>
              <w:spacing w:line="360" w:lineRule="auto"/>
              <w:ind w:firstLineChars="0" w:firstLine="0"/>
              <w:jc w:val="center"/>
              <w:rPr>
                <w:szCs w:val="21"/>
              </w:rPr>
            </w:pPr>
            <w:r>
              <w:rPr>
                <w:rFonts w:hint="eastAsia"/>
                <w:szCs w:val="21"/>
              </w:rPr>
              <w:t>A</w:t>
            </w:r>
            <w:r>
              <w:rPr>
                <w:rFonts w:hint="eastAsia"/>
                <w:szCs w:val="21"/>
              </w:rPr>
              <w:t>类</w:t>
            </w:r>
            <w:r>
              <w:rPr>
                <w:rFonts w:hint="eastAsia"/>
                <w:szCs w:val="21"/>
              </w:rPr>
              <w:t>/C</w:t>
            </w:r>
            <w:r>
              <w:rPr>
                <w:rFonts w:hint="eastAsia"/>
                <w:szCs w:val="21"/>
              </w:rPr>
              <w:t>类：</w:t>
            </w:r>
            <w:r>
              <w:rPr>
                <w:szCs w:val="21"/>
              </w:rPr>
              <w:t>009015</w:t>
            </w:r>
            <w:r>
              <w:rPr>
                <w:rFonts w:hint="eastAsia"/>
                <w:szCs w:val="21"/>
              </w:rPr>
              <w:t>/</w:t>
            </w:r>
            <w:r w:rsidRPr="005606BC">
              <w:rPr>
                <w:szCs w:val="21"/>
              </w:rPr>
              <w:t>00</w:t>
            </w:r>
            <w:r>
              <w:rPr>
                <w:szCs w:val="21"/>
              </w:rPr>
              <w:t>9016</w:t>
            </w:r>
          </w:p>
        </w:tc>
        <w:tc>
          <w:tcPr>
            <w:tcW w:w="602" w:type="pct"/>
            <w:vAlign w:val="center"/>
          </w:tcPr>
          <w:p w:rsidR="00D60A02" w:rsidRDefault="00D60A02" w:rsidP="00D60A02">
            <w:pPr>
              <w:pStyle w:val="a5"/>
              <w:spacing w:line="360" w:lineRule="auto"/>
              <w:ind w:firstLineChars="0" w:firstLine="0"/>
              <w:jc w:val="center"/>
              <w:rPr>
                <w:rFonts w:ascii="Times New Roman" w:hAnsi="Times New Roman" w:cs="Times New Roman"/>
                <w:szCs w:val="21"/>
              </w:rPr>
            </w:pPr>
            <w:r>
              <w:rPr>
                <w:rFonts w:ascii="Times New Roman" w:hAnsi="Times New Roman" w:cs="Times New Roman" w:hint="eastAsia"/>
                <w:szCs w:val="21"/>
              </w:rPr>
              <w:t>是</w:t>
            </w:r>
          </w:p>
        </w:tc>
        <w:tc>
          <w:tcPr>
            <w:tcW w:w="516" w:type="pct"/>
            <w:vAlign w:val="center"/>
          </w:tcPr>
          <w:p w:rsidR="00D60A02" w:rsidRDefault="00D60A02" w:rsidP="00D60A02">
            <w:pPr>
              <w:pStyle w:val="a5"/>
              <w:spacing w:line="360" w:lineRule="auto"/>
              <w:ind w:firstLineChars="0" w:firstLine="0"/>
              <w:jc w:val="center"/>
              <w:rPr>
                <w:rFonts w:ascii="Times New Roman" w:hAnsi="Times New Roman" w:cs="Times New Roman"/>
                <w:szCs w:val="21"/>
              </w:rPr>
            </w:pPr>
            <w:r>
              <w:rPr>
                <w:rFonts w:ascii="Times New Roman" w:hAnsi="Times New Roman" w:cs="Times New Roman" w:hint="eastAsia"/>
                <w:szCs w:val="21"/>
              </w:rPr>
              <w:t>是</w:t>
            </w:r>
          </w:p>
        </w:tc>
        <w:tc>
          <w:tcPr>
            <w:tcW w:w="689" w:type="pct"/>
            <w:vAlign w:val="center"/>
          </w:tcPr>
          <w:p w:rsidR="00D60A02" w:rsidRDefault="00D60A02" w:rsidP="00D60A02">
            <w:pPr>
              <w:pStyle w:val="a5"/>
              <w:spacing w:line="360" w:lineRule="auto"/>
              <w:ind w:firstLineChars="0" w:firstLine="0"/>
              <w:jc w:val="center"/>
              <w:rPr>
                <w:rFonts w:ascii="Times New Roman" w:hAnsi="Times New Roman" w:cs="Times New Roman"/>
                <w:szCs w:val="21"/>
              </w:rPr>
            </w:pPr>
            <w:r>
              <w:rPr>
                <w:rFonts w:ascii="Times New Roman" w:hAnsi="Times New Roman" w:cs="Times New Roman" w:hint="eastAsia"/>
                <w:szCs w:val="21"/>
              </w:rPr>
              <w:t>100</w:t>
            </w:r>
          </w:p>
        </w:tc>
      </w:tr>
      <w:tr w:rsidR="00D60A02" w:rsidRPr="00DE4AD9" w:rsidTr="00B41C44">
        <w:trPr>
          <w:jc w:val="center"/>
        </w:trPr>
        <w:tc>
          <w:tcPr>
            <w:tcW w:w="352" w:type="pct"/>
            <w:vAlign w:val="center"/>
          </w:tcPr>
          <w:p w:rsidR="00D60A02" w:rsidRPr="0084033D" w:rsidRDefault="00D60A02" w:rsidP="00D60A02">
            <w:pPr>
              <w:pStyle w:val="a5"/>
              <w:ind w:firstLineChars="0" w:firstLine="0"/>
              <w:jc w:val="center"/>
              <w:rPr>
                <w:rFonts w:ascii="Times New Roman" w:eastAsia="宋体" w:hAnsi="Times New Roman" w:cs="Times New Roman"/>
                <w:szCs w:val="21"/>
              </w:rPr>
            </w:pPr>
            <w:r>
              <w:rPr>
                <w:rFonts w:ascii="Times New Roman" w:eastAsia="宋体" w:hAnsi="Times New Roman" w:cs="Times New Roman"/>
                <w:szCs w:val="21"/>
              </w:rPr>
              <w:t>12</w:t>
            </w:r>
          </w:p>
        </w:tc>
        <w:tc>
          <w:tcPr>
            <w:tcW w:w="1722" w:type="pct"/>
            <w:vAlign w:val="center"/>
          </w:tcPr>
          <w:p w:rsidR="00D60A02" w:rsidRPr="00DE4AD9" w:rsidRDefault="00D60A02" w:rsidP="00D60A02">
            <w:pPr>
              <w:pStyle w:val="a5"/>
              <w:ind w:firstLineChars="0" w:firstLine="0"/>
              <w:jc w:val="center"/>
              <w:rPr>
                <w:szCs w:val="21"/>
              </w:rPr>
            </w:pPr>
            <w:r w:rsidRPr="00DE4AD9">
              <w:rPr>
                <w:szCs w:val="21"/>
              </w:rPr>
              <w:t>泓德战略转型股票型证券投资基金</w:t>
            </w:r>
          </w:p>
        </w:tc>
        <w:tc>
          <w:tcPr>
            <w:tcW w:w="1119" w:type="pct"/>
            <w:vAlign w:val="center"/>
          </w:tcPr>
          <w:p w:rsidR="00D60A02" w:rsidRPr="00DE4AD9" w:rsidRDefault="00D60A02" w:rsidP="00D60A02">
            <w:pPr>
              <w:pStyle w:val="a5"/>
              <w:spacing w:line="360" w:lineRule="auto"/>
              <w:ind w:firstLineChars="0" w:firstLine="0"/>
              <w:jc w:val="center"/>
              <w:rPr>
                <w:szCs w:val="21"/>
              </w:rPr>
            </w:pPr>
            <w:r w:rsidRPr="00DE4AD9">
              <w:rPr>
                <w:szCs w:val="21"/>
              </w:rPr>
              <w:t>001705</w:t>
            </w:r>
          </w:p>
        </w:tc>
        <w:tc>
          <w:tcPr>
            <w:tcW w:w="602" w:type="pct"/>
            <w:vAlign w:val="center"/>
          </w:tcPr>
          <w:p w:rsidR="00D60A02" w:rsidRPr="00DE4AD9" w:rsidRDefault="00D60A02" w:rsidP="00D60A02">
            <w:pPr>
              <w:pStyle w:val="a5"/>
              <w:spacing w:line="360" w:lineRule="auto"/>
              <w:ind w:firstLineChars="0" w:firstLine="0"/>
              <w:jc w:val="center"/>
              <w:rPr>
                <w:rFonts w:ascii="Times New Roman" w:hAnsi="Times New Roman" w:cs="Times New Roman"/>
                <w:szCs w:val="21"/>
              </w:rPr>
            </w:pPr>
            <w:r>
              <w:rPr>
                <w:rFonts w:ascii="Times New Roman" w:hAnsi="Times New Roman" w:cs="Times New Roman" w:hint="eastAsia"/>
                <w:szCs w:val="21"/>
              </w:rPr>
              <w:t>是</w:t>
            </w:r>
          </w:p>
        </w:tc>
        <w:tc>
          <w:tcPr>
            <w:tcW w:w="516" w:type="pct"/>
            <w:vAlign w:val="center"/>
          </w:tcPr>
          <w:p w:rsidR="00D60A02" w:rsidRPr="00DE4AD9" w:rsidRDefault="00D60A02" w:rsidP="00D60A02">
            <w:pPr>
              <w:pStyle w:val="a5"/>
              <w:spacing w:line="360" w:lineRule="auto"/>
              <w:ind w:firstLineChars="0" w:firstLine="0"/>
              <w:jc w:val="center"/>
              <w:rPr>
                <w:rFonts w:ascii="Times New Roman" w:hAnsi="Times New Roman" w:cs="Times New Roman"/>
                <w:szCs w:val="21"/>
              </w:rPr>
            </w:pPr>
            <w:r>
              <w:rPr>
                <w:rFonts w:ascii="Times New Roman" w:hAnsi="Times New Roman" w:cs="Times New Roman" w:hint="eastAsia"/>
                <w:szCs w:val="21"/>
              </w:rPr>
              <w:t>是</w:t>
            </w:r>
          </w:p>
        </w:tc>
        <w:tc>
          <w:tcPr>
            <w:tcW w:w="689" w:type="pct"/>
            <w:vAlign w:val="center"/>
          </w:tcPr>
          <w:p w:rsidR="00D60A02" w:rsidRPr="00DE4AD9" w:rsidRDefault="00D60A02" w:rsidP="00D60A02">
            <w:pPr>
              <w:pStyle w:val="a5"/>
              <w:spacing w:line="360" w:lineRule="auto"/>
              <w:ind w:firstLineChars="0" w:firstLine="0"/>
              <w:jc w:val="center"/>
              <w:rPr>
                <w:rFonts w:ascii="Times New Roman" w:hAnsi="Times New Roman" w:cs="Times New Roman"/>
                <w:szCs w:val="21"/>
              </w:rPr>
            </w:pPr>
            <w:r>
              <w:rPr>
                <w:rFonts w:ascii="Times New Roman" w:hAnsi="Times New Roman" w:cs="Times New Roman"/>
                <w:szCs w:val="21"/>
              </w:rPr>
              <w:t>100</w:t>
            </w:r>
          </w:p>
        </w:tc>
      </w:tr>
      <w:tr w:rsidR="00D60A02" w:rsidRPr="00DE4AD9" w:rsidTr="00B41C44">
        <w:trPr>
          <w:jc w:val="center"/>
        </w:trPr>
        <w:tc>
          <w:tcPr>
            <w:tcW w:w="352" w:type="pct"/>
            <w:vAlign w:val="center"/>
          </w:tcPr>
          <w:p w:rsidR="00D60A02" w:rsidRPr="0084033D" w:rsidRDefault="00D60A02" w:rsidP="00D60A02">
            <w:pPr>
              <w:pStyle w:val="a5"/>
              <w:ind w:firstLineChars="0" w:firstLine="0"/>
              <w:jc w:val="center"/>
              <w:rPr>
                <w:rFonts w:ascii="Times New Roman" w:eastAsia="宋体" w:hAnsi="Times New Roman" w:cs="Times New Roman"/>
                <w:szCs w:val="21"/>
              </w:rPr>
            </w:pPr>
            <w:r>
              <w:rPr>
                <w:rFonts w:ascii="Times New Roman" w:eastAsia="宋体" w:hAnsi="Times New Roman" w:cs="Times New Roman"/>
                <w:szCs w:val="21"/>
              </w:rPr>
              <w:t>13</w:t>
            </w:r>
          </w:p>
        </w:tc>
        <w:tc>
          <w:tcPr>
            <w:tcW w:w="1722" w:type="pct"/>
            <w:vAlign w:val="center"/>
          </w:tcPr>
          <w:p w:rsidR="00D60A02" w:rsidRPr="00DE4AD9" w:rsidRDefault="00D60A02" w:rsidP="00D60A02">
            <w:pPr>
              <w:pStyle w:val="a5"/>
              <w:ind w:firstLineChars="0" w:firstLine="0"/>
              <w:jc w:val="center"/>
              <w:rPr>
                <w:szCs w:val="21"/>
              </w:rPr>
            </w:pPr>
            <w:r w:rsidRPr="00DE4AD9">
              <w:rPr>
                <w:szCs w:val="21"/>
              </w:rPr>
              <w:t>泓德裕康债券型证券投资基金</w:t>
            </w:r>
          </w:p>
        </w:tc>
        <w:tc>
          <w:tcPr>
            <w:tcW w:w="1119" w:type="pct"/>
            <w:vAlign w:val="center"/>
          </w:tcPr>
          <w:p w:rsidR="00D60A02" w:rsidRPr="00DE4AD9" w:rsidRDefault="00D60A02" w:rsidP="00D60A02">
            <w:pPr>
              <w:pStyle w:val="a5"/>
              <w:spacing w:line="360" w:lineRule="auto"/>
              <w:ind w:firstLineChars="0" w:firstLine="0"/>
              <w:jc w:val="center"/>
              <w:rPr>
                <w:szCs w:val="21"/>
              </w:rPr>
            </w:pPr>
            <w:r w:rsidRPr="00DE4AD9">
              <w:rPr>
                <w:szCs w:val="21"/>
              </w:rPr>
              <w:t>A</w:t>
            </w:r>
            <w:r w:rsidRPr="00DE4AD9">
              <w:rPr>
                <w:szCs w:val="21"/>
              </w:rPr>
              <w:t>类</w:t>
            </w:r>
            <w:r>
              <w:rPr>
                <w:rFonts w:hint="eastAsia"/>
                <w:szCs w:val="21"/>
              </w:rPr>
              <w:t>/</w:t>
            </w:r>
            <w:r w:rsidRPr="00DE4AD9">
              <w:rPr>
                <w:szCs w:val="21"/>
              </w:rPr>
              <w:t>C</w:t>
            </w:r>
            <w:r w:rsidRPr="00DE4AD9">
              <w:rPr>
                <w:szCs w:val="21"/>
              </w:rPr>
              <w:t>类：</w:t>
            </w:r>
            <w:r w:rsidRPr="00DE4AD9">
              <w:rPr>
                <w:szCs w:val="21"/>
              </w:rPr>
              <w:t>002738</w:t>
            </w:r>
            <w:r>
              <w:rPr>
                <w:rFonts w:hint="eastAsia"/>
                <w:szCs w:val="21"/>
              </w:rPr>
              <w:t>/</w:t>
            </w:r>
            <w:r w:rsidRPr="00DE4AD9">
              <w:rPr>
                <w:szCs w:val="21"/>
              </w:rPr>
              <w:t>002739</w:t>
            </w:r>
          </w:p>
        </w:tc>
        <w:tc>
          <w:tcPr>
            <w:tcW w:w="602" w:type="pct"/>
            <w:vAlign w:val="center"/>
          </w:tcPr>
          <w:p w:rsidR="00D60A02" w:rsidRPr="00DE4AD9" w:rsidRDefault="00D60A02" w:rsidP="00D60A02">
            <w:pPr>
              <w:pStyle w:val="a5"/>
              <w:spacing w:line="360" w:lineRule="auto"/>
              <w:ind w:firstLineChars="0" w:firstLine="0"/>
              <w:jc w:val="center"/>
              <w:rPr>
                <w:rFonts w:ascii="Times New Roman" w:hAnsi="Times New Roman" w:cs="Times New Roman"/>
                <w:szCs w:val="21"/>
              </w:rPr>
            </w:pPr>
            <w:r>
              <w:rPr>
                <w:rFonts w:ascii="Times New Roman" w:hAnsi="Times New Roman" w:cs="Times New Roman" w:hint="eastAsia"/>
                <w:szCs w:val="21"/>
              </w:rPr>
              <w:t>是</w:t>
            </w:r>
          </w:p>
        </w:tc>
        <w:tc>
          <w:tcPr>
            <w:tcW w:w="516" w:type="pct"/>
            <w:vAlign w:val="center"/>
          </w:tcPr>
          <w:p w:rsidR="00D60A02" w:rsidRPr="00DE4AD9" w:rsidRDefault="00D60A02" w:rsidP="00D60A02">
            <w:pPr>
              <w:pStyle w:val="a5"/>
              <w:spacing w:line="360" w:lineRule="auto"/>
              <w:ind w:firstLineChars="0" w:firstLine="0"/>
              <w:jc w:val="center"/>
              <w:rPr>
                <w:rFonts w:ascii="Times New Roman" w:hAnsi="Times New Roman" w:cs="Times New Roman"/>
                <w:szCs w:val="21"/>
              </w:rPr>
            </w:pPr>
            <w:r>
              <w:rPr>
                <w:rFonts w:ascii="Times New Roman" w:hAnsi="Times New Roman" w:cs="Times New Roman" w:hint="eastAsia"/>
                <w:szCs w:val="21"/>
              </w:rPr>
              <w:t>是</w:t>
            </w:r>
          </w:p>
        </w:tc>
        <w:tc>
          <w:tcPr>
            <w:tcW w:w="689" w:type="pct"/>
            <w:vAlign w:val="center"/>
          </w:tcPr>
          <w:p w:rsidR="00D60A02" w:rsidRPr="00DE4AD9" w:rsidRDefault="00D60A02" w:rsidP="00D60A02">
            <w:pPr>
              <w:pStyle w:val="a5"/>
              <w:spacing w:line="360" w:lineRule="auto"/>
              <w:ind w:firstLineChars="0" w:firstLine="0"/>
              <w:jc w:val="center"/>
              <w:rPr>
                <w:rFonts w:ascii="Times New Roman" w:hAnsi="Times New Roman" w:cs="Times New Roman"/>
                <w:szCs w:val="21"/>
              </w:rPr>
            </w:pPr>
            <w:r>
              <w:rPr>
                <w:rFonts w:ascii="Times New Roman" w:hAnsi="Times New Roman" w:cs="Times New Roman"/>
                <w:szCs w:val="21"/>
              </w:rPr>
              <w:t>100</w:t>
            </w:r>
          </w:p>
        </w:tc>
      </w:tr>
      <w:tr w:rsidR="00D60A02" w:rsidRPr="00DE4AD9" w:rsidTr="00B41C44">
        <w:trPr>
          <w:jc w:val="center"/>
        </w:trPr>
        <w:tc>
          <w:tcPr>
            <w:tcW w:w="352" w:type="pct"/>
            <w:vAlign w:val="center"/>
          </w:tcPr>
          <w:p w:rsidR="00D60A02" w:rsidRPr="0084033D" w:rsidRDefault="00D60A02" w:rsidP="00D60A02">
            <w:pPr>
              <w:pStyle w:val="a5"/>
              <w:ind w:firstLineChars="0" w:firstLine="0"/>
              <w:jc w:val="center"/>
              <w:rPr>
                <w:rFonts w:ascii="Times New Roman" w:eastAsia="宋体" w:hAnsi="Times New Roman" w:cs="Times New Roman"/>
                <w:szCs w:val="21"/>
              </w:rPr>
            </w:pPr>
            <w:r>
              <w:rPr>
                <w:rFonts w:ascii="Times New Roman" w:eastAsia="宋体" w:hAnsi="Times New Roman" w:cs="Times New Roman"/>
                <w:szCs w:val="21"/>
              </w:rPr>
              <w:t>14</w:t>
            </w:r>
          </w:p>
        </w:tc>
        <w:tc>
          <w:tcPr>
            <w:tcW w:w="1722" w:type="pct"/>
            <w:vAlign w:val="center"/>
          </w:tcPr>
          <w:p w:rsidR="00D60A02" w:rsidRPr="00786DD3" w:rsidRDefault="00D60A02" w:rsidP="00D60A02">
            <w:pPr>
              <w:pStyle w:val="a5"/>
              <w:ind w:firstLineChars="0" w:firstLine="0"/>
              <w:jc w:val="center"/>
              <w:rPr>
                <w:color w:val="000000"/>
                <w:kern w:val="0"/>
                <w:szCs w:val="21"/>
              </w:rPr>
            </w:pPr>
            <w:r w:rsidRPr="00786DD3">
              <w:rPr>
                <w:rFonts w:hint="eastAsia"/>
                <w:color w:val="000000"/>
                <w:kern w:val="0"/>
                <w:szCs w:val="21"/>
              </w:rPr>
              <w:t>泓德裕荣纯债债券型证券投资基金</w:t>
            </w:r>
          </w:p>
        </w:tc>
        <w:tc>
          <w:tcPr>
            <w:tcW w:w="1119" w:type="pct"/>
            <w:vAlign w:val="center"/>
          </w:tcPr>
          <w:p w:rsidR="00D60A02" w:rsidRPr="007F7B19" w:rsidRDefault="00D60A02" w:rsidP="00D60A02">
            <w:pPr>
              <w:pStyle w:val="a5"/>
              <w:spacing w:line="360" w:lineRule="auto"/>
              <w:ind w:firstLineChars="0" w:firstLine="0"/>
              <w:jc w:val="center"/>
              <w:rPr>
                <w:szCs w:val="21"/>
              </w:rPr>
            </w:pPr>
            <w:r w:rsidRPr="00DE4AD9">
              <w:rPr>
                <w:szCs w:val="21"/>
              </w:rPr>
              <w:t>A</w:t>
            </w:r>
            <w:r w:rsidRPr="00DE4AD9">
              <w:rPr>
                <w:szCs w:val="21"/>
              </w:rPr>
              <w:t>类</w:t>
            </w:r>
            <w:r>
              <w:rPr>
                <w:rFonts w:hint="eastAsia"/>
                <w:szCs w:val="21"/>
              </w:rPr>
              <w:t>/</w:t>
            </w:r>
            <w:r w:rsidRPr="00DE4AD9">
              <w:rPr>
                <w:szCs w:val="21"/>
              </w:rPr>
              <w:t>C</w:t>
            </w:r>
            <w:r w:rsidRPr="00DE4AD9">
              <w:rPr>
                <w:szCs w:val="21"/>
              </w:rPr>
              <w:t>类：</w:t>
            </w:r>
            <w:r w:rsidRPr="00DE4AD9">
              <w:rPr>
                <w:szCs w:val="21"/>
              </w:rPr>
              <w:t>0027</w:t>
            </w:r>
            <w:r>
              <w:rPr>
                <w:szCs w:val="21"/>
              </w:rPr>
              <w:t>34</w:t>
            </w:r>
            <w:r>
              <w:rPr>
                <w:rFonts w:hint="eastAsia"/>
                <w:szCs w:val="21"/>
              </w:rPr>
              <w:t>/</w:t>
            </w:r>
            <w:r w:rsidRPr="00DE4AD9">
              <w:rPr>
                <w:szCs w:val="21"/>
              </w:rPr>
              <w:t>0027</w:t>
            </w:r>
            <w:r>
              <w:rPr>
                <w:szCs w:val="21"/>
              </w:rPr>
              <w:t>35</w:t>
            </w:r>
          </w:p>
        </w:tc>
        <w:tc>
          <w:tcPr>
            <w:tcW w:w="602" w:type="pct"/>
            <w:vAlign w:val="center"/>
          </w:tcPr>
          <w:p w:rsidR="00D60A02" w:rsidRPr="00DE4AD9" w:rsidRDefault="00D60A02" w:rsidP="00D60A02">
            <w:pPr>
              <w:pStyle w:val="a5"/>
              <w:spacing w:line="360" w:lineRule="auto"/>
              <w:ind w:firstLineChars="0" w:firstLine="0"/>
              <w:jc w:val="center"/>
              <w:rPr>
                <w:rFonts w:ascii="Times New Roman" w:hAnsi="Times New Roman" w:cs="Times New Roman"/>
                <w:szCs w:val="21"/>
              </w:rPr>
            </w:pPr>
            <w:r>
              <w:rPr>
                <w:rFonts w:ascii="Times New Roman" w:hAnsi="Times New Roman" w:cs="Times New Roman" w:hint="eastAsia"/>
                <w:szCs w:val="21"/>
              </w:rPr>
              <w:t>是</w:t>
            </w:r>
          </w:p>
        </w:tc>
        <w:tc>
          <w:tcPr>
            <w:tcW w:w="516" w:type="pct"/>
            <w:vAlign w:val="center"/>
          </w:tcPr>
          <w:p w:rsidR="00D60A02" w:rsidRPr="00DE4AD9" w:rsidRDefault="00D60A02" w:rsidP="00D60A02">
            <w:pPr>
              <w:pStyle w:val="a5"/>
              <w:spacing w:line="360" w:lineRule="auto"/>
              <w:ind w:firstLineChars="0" w:firstLine="0"/>
              <w:jc w:val="center"/>
              <w:rPr>
                <w:rFonts w:ascii="Times New Roman" w:hAnsi="Times New Roman" w:cs="Times New Roman"/>
                <w:szCs w:val="21"/>
              </w:rPr>
            </w:pPr>
            <w:r>
              <w:rPr>
                <w:rFonts w:ascii="Times New Roman" w:hAnsi="Times New Roman" w:cs="Times New Roman" w:hint="eastAsia"/>
                <w:szCs w:val="21"/>
              </w:rPr>
              <w:t>是</w:t>
            </w:r>
          </w:p>
        </w:tc>
        <w:tc>
          <w:tcPr>
            <w:tcW w:w="689" w:type="pct"/>
            <w:vAlign w:val="center"/>
          </w:tcPr>
          <w:p w:rsidR="00D60A02" w:rsidRPr="00DE4AD9" w:rsidRDefault="00D60A02" w:rsidP="00D60A02">
            <w:pPr>
              <w:pStyle w:val="a5"/>
              <w:spacing w:line="360" w:lineRule="auto"/>
              <w:ind w:firstLineChars="0" w:firstLine="0"/>
              <w:jc w:val="center"/>
              <w:rPr>
                <w:rFonts w:ascii="Times New Roman" w:hAnsi="Times New Roman" w:cs="Times New Roman"/>
                <w:szCs w:val="21"/>
              </w:rPr>
            </w:pPr>
            <w:r>
              <w:rPr>
                <w:rFonts w:ascii="Times New Roman" w:hAnsi="Times New Roman" w:cs="Times New Roman"/>
                <w:szCs w:val="21"/>
              </w:rPr>
              <w:t>100</w:t>
            </w:r>
          </w:p>
        </w:tc>
      </w:tr>
      <w:tr w:rsidR="00D60A02" w:rsidRPr="00DE4AD9" w:rsidTr="00B41C44">
        <w:trPr>
          <w:jc w:val="center"/>
        </w:trPr>
        <w:tc>
          <w:tcPr>
            <w:tcW w:w="352" w:type="pct"/>
            <w:vAlign w:val="center"/>
          </w:tcPr>
          <w:p w:rsidR="00D60A02" w:rsidRDefault="00D60A02" w:rsidP="00D60A02">
            <w:pPr>
              <w:pStyle w:val="a5"/>
              <w:ind w:firstLineChars="0" w:firstLine="0"/>
              <w:jc w:val="center"/>
              <w:rPr>
                <w:rFonts w:ascii="Times New Roman" w:eastAsia="宋体" w:hAnsi="Times New Roman" w:cs="Times New Roman"/>
                <w:szCs w:val="21"/>
              </w:rPr>
            </w:pPr>
            <w:r>
              <w:rPr>
                <w:rFonts w:ascii="Times New Roman" w:eastAsia="宋体" w:hAnsi="Times New Roman" w:cs="Times New Roman" w:hint="eastAsia"/>
                <w:szCs w:val="21"/>
              </w:rPr>
              <w:t>15</w:t>
            </w:r>
          </w:p>
        </w:tc>
        <w:tc>
          <w:tcPr>
            <w:tcW w:w="1722" w:type="pct"/>
            <w:vAlign w:val="center"/>
          </w:tcPr>
          <w:p w:rsidR="00D60A02" w:rsidRPr="00786DD3" w:rsidRDefault="00D60A02" w:rsidP="00D60A02">
            <w:pPr>
              <w:pStyle w:val="a5"/>
              <w:ind w:firstLineChars="0" w:firstLine="0"/>
              <w:jc w:val="center"/>
              <w:rPr>
                <w:color w:val="000000"/>
                <w:kern w:val="0"/>
                <w:szCs w:val="21"/>
              </w:rPr>
            </w:pPr>
            <w:r w:rsidRPr="00786DD3">
              <w:rPr>
                <w:color w:val="000000"/>
                <w:kern w:val="0"/>
                <w:szCs w:val="21"/>
              </w:rPr>
              <w:t>泓德裕祥债券型证券投资基金</w:t>
            </w:r>
          </w:p>
        </w:tc>
        <w:tc>
          <w:tcPr>
            <w:tcW w:w="1119" w:type="pct"/>
            <w:vAlign w:val="center"/>
          </w:tcPr>
          <w:p w:rsidR="00D60A02" w:rsidRPr="00DE4AD9" w:rsidRDefault="00D60A02" w:rsidP="00D60A02">
            <w:pPr>
              <w:pStyle w:val="a5"/>
              <w:spacing w:line="360" w:lineRule="auto"/>
              <w:ind w:firstLineChars="0" w:firstLine="0"/>
              <w:jc w:val="center"/>
              <w:rPr>
                <w:szCs w:val="21"/>
              </w:rPr>
            </w:pPr>
            <w:r w:rsidRPr="00DE4AD9">
              <w:rPr>
                <w:szCs w:val="21"/>
              </w:rPr>
              <w:t>A</w:t>
            </w:r>
            <w:r w:rsidRPr="00DE4AD9">
              <w:rPr>
                <w:szCs w:val="21"/>
              </w:rPr>
              <w:t>类</w:t>
            </w:r>
            <w:r>
              <w:rPr>
                <w:rFonts w:hint="eastAsia"/>
                <w:szCs w:val="21"/>
              </w:rPr>
              <w:t>/</w:t>
            </w:r>
            <w:r w:rsidRPr="00DE4AD9">
              <w:rPr>
                <w:szCs w:val="21"/>
              </w:rPr>
              <w:t>C</w:t>
            </w:r>
            <w:r w:rsidRPr="00DE4AD9">
              <w:rPr>
                <w:szCs w:val="21"/>
              </w:rPr>
              <w:t>类：</w:t>
            </w:r>
            <w:r w:rsidRPr="00DE4AD9">
              <w:rPr>
                <w:szCs w:val="21"/>
              </w:rPr>
              <w:t>002742</w:t>
            </w:r>
            <w:r>
              <w:rPr>
                <w:rFonts w:hint="eastAsia"/>
                <w:szCs w:val="21"/>
              </w:rPr>
              <w:t>/</w:t>
            </w:r>
            <w:r w:rsidRPr="00DE4AD9">
              <w:rPr>
                <w:szCs w:val="21"/>
              </w:rPr>
              <w:t>002743</w:t>
            </w:r>
          </w:p>
        </w:tc>
        <w:tc>
          <w:tcPr>
            <w:tcW w:w="602" w:type="pct"/>
            <w:vAlign w:val="center"/>
          </w:tcPr>
          <w:p w:rsidR="00D60A02" w:rsidRPr="00DE4AD9" w:rsidRDefault="00D60A02" w:rsidP="00D60A02">
            <w:pPr>
              <w:pStyle w:val="a5"/>
              <w:spacing w:line="360" w:lineRule="auto"/>
              <w:ind w:firstLineChars="0" w:firstLine="0"/>
              <w:jc w:val="center"/>
              <w:rPr>
                <w:rFonts w:ascii="Times New Roman" w:hAnsi="Times New Roman" w:cs="Times New Roman"/>
                <w:szCs w:val="21"/>
              </w:rPr>
            </w:pPr>
            <w:r>
              <w:rPr>
                <w:rFonts w:ascii="Times New Roman" w:hAnsi="Times New Roman" w:cs="Times New Roman" w:hint="eastAsia"/>
                <w:szCs w:val="21"/>
              </w:rPr>
              <w:t>是</w:t>
            </w:r>
          </w:p>
        </w:tc>
        <w:tc>
          <w:tcPr>
            <w:tcW w:w="516" w:type="pct"/>
            <w:vAlign w:val="center"/>
          </w:tcPr>
          <w:p w:rsidR="00D60A02" w:rsidRPr="00DE4AD9" w:rsidRDefault="00D60A02" w:rsidP="00D60A02">
            <w:pPr>
              <w:pStyle w:val="a5"/>
              <w:spacing w:line="360" w:lineRule="auto"/>
              <w:ind w:firstLineChars="0" w:firstLine="0"/>
              <w:jc w:val="center"/>
              <w:rPr>
                <w:rFonts w:ascii="Times New Roman" w:hAnsi="Times New Roman" w:cs="Times New Roman"/>
                <w:szCs w:val="21"/>
              </w:rPr>
            </w:pPr>
            <w:r>
              <w:rPr>
                <w:rFonts w:ascii="Times New Roman" w:hAnsi="Times New Roman" w:cs="Times New Roman" w:hint="eastAsia"/>
                <w:szCs w:val="21"/>
              </w:rPr>
              <w:t>是</w:t>
            </w:r>
          </w:p>
        </w:tc>
        <w:tc>
          <w:tcPr>
            <w:tcW w:w="689" w:type="pct"/>
            <w:vAlign w:val="center"/>
          </w:tcPr>
          <w:p w:rsidR="00D60A02" w:rsidRPr="00DE4AD9" w:rsidRDefault="00D60A02" w:rsidP="00D60A02">
            <w:pPr>
              <w:pStyle w:val="a5"/>
              <w:spacing w:line="360" w:lineRule="auto"/>
              <w:ind w:firstLineChars="0" w:firstLine="0"/>
              <w:jc w:val="center"/>
              <w:rPr>
                <w:rFonts w:ascii="Times New Roman" w:hAnsi="Times New Roman" w:cs="Times New Roman"/>
                <w:szCs w:val="21"/>
              </w:rPr>
            </w:pPr>
            <w:r>
              <w:rPr>
                <w:rFonts w:ascii="Times New Roman" w:hAnsi="Times New Roman" w:cs="Times New Roman"/>
                <w:szCs w:val="21"/>
              </w:rPr>
              <w:t>100</w:t>
            </w:r>
          </w:p>
        </w:tc>
      </w:tr>
      <w:tr w:rsidR="00B41C44" w:rsidRPr="00DE4AD9" w:rsidTr="00B41C44">
        <w:trPr>
          <w:jc w:val="center"/>
        </w:trPr>
        <w:tc>
          <w:tcPr>
            <w:tcW w:w="352" w:type="pct"/>
            <w:vAlign w:val="center"/>
          </w:tcPr>
          <w:p w:rsidR="00B41C44" w:rsidRPr="0084033D" w:rsidRDefault="00D60A02" w:rsidP="00786DD3">
            <w:pPr>
              <w:pStyle w:val="a5"/>
              <w:ind w:firstLineChars="0" w:firstLine="0"/>
              <w:jc w:val="center"/>
              <w:rPr>
                <w:rFonts w:ascii="Times New Roman" w:eastAsia="宋体" w:hAnsi="Times New Roman" w:cs="Times New Roman"/>
                <w:szCs w:val="21"/>
              </w:rPr>
            </w:pPr>
            <w:r>
              <w:rPr>
                <w:rFonts w:ascii="Times New Roman" w:eastAsia="宋体" w:hAnsi="Times New Roman" w:cs="Times New Roman"/>
                <w:szCs w:val="21"/>
              </w:rPr>
              <w:t>16</w:t>
            </w:r>
          </w:p>
        </w:tc>
        <w:tc>
          <w:tcPr>
            <w:tcW w:w="1722" w:type="pct"/>
            <w:vAlign w:val="center"/>
          </w:tcPr>
          <w:p w:rsidR="00B41C44" w:rsidRPr="00786DD3" w:rsidRDefault="00B41C44" w:rsidP="00786DD3">
            <w:pPr>
              <w:pStyle w:val="a5"/>
              <w:ind w:firstLineChars="0" w:firstLine="0"/>
              <w:jc w:val="center"/>
              <w:rPr>
                <w:color w:val="000000"/>
                <w:kern w:val="0"/>
                <w:szCs w:val="21"/>
              </w:rPr>
            </w:pPr>
            <w:r w:rsidRPr="00786DD3">
              <w:rPr>
                <w:rFonts w:hint="eastAsia"/>
                <w:color w:val="000000"/>
                <w:kern w:val="0"/>
                <w:szCs w:val="21"/>
              </w:rPr>
              <w:t>泓德裕鑫纯债一年定期开放债券型证券投资基金</w:t>
            </w:r>
          </w:p>
        </w:tc>
        <w:tc>
          <w:tcPr>
            <w:tcW w:w="1119" w:type="pct"/>
            <w:vAlign w:val="center"/>
          </w:tcPr>
          <w:p w:rsidR="00B41C44" w:rsidRPr="00DE4AD9" w:rsidRDefault="00B41C44" w:rsidP="00786DD3">
            <w:pPr>
              <w:pStyle w:val="a5"/>
              <w:spacing w:line="360" w:lineRule="auto"/>
              <w:ind w:firstLineChars="0" w:firstLine="0"/>
              <w:jc w:val="center"/>
              <w:rPr>
                <w:szCs w:val="21"/>
              </w:rPr>
            </w:pPr>
            <w:r w:rsidRPr="00DE4AD9">
              <w:rPr>
                <w:szCs w:val="21"/>
              </w:rPr>
              <w:t>A</w:t>
            </w:r>
            <w:r w:rsidRPr="00DE4AD9">
              <w:rPr>
                <w:szCs w:val="21"/>
              </w:rPr>
              <w:t>类</w:t>
            </w:r>
            <w:r>
              <w:rPr>
                <w:rFonts w:hint="eastAsia"/>
                <w:szCs w:val="21"/>
              </w:rPr>
              <w:t>/</w:t>
            </w:r>
            <w:r w:rsidRPr="00DE4AD9">
              <w:rPr>
                <w:szCs w:val="21"/>
              </w:rPr>
              <w:t>C</w:t>
            </w:r>
            <w:r w:rsidRPr="00DE4AD9">
              <w:rPr>
                <w:szCs w:val="21"/>
              </w:rPr>
              <w:t>类：</w:t>
            </w:r>
            <w:r>
              <w:rPr>
                <w:szCs w:val="21"/>
              </w:rPr>
              <w:t>004196</w:t>
            </w:r>
            <w:r>
              <w:rPr>
                <w:rFonts w:hint="eastAsia"/>
                <w:szCs w:val="21"/>
              </w:rPr>
              <w:t>/</w:t>
            </w:r>
            <w:r>
              <w:rPr>
                <w:szCs w:val="21"/>
              </w:rPr>
              <w:t>004197</w:t>
            </w:r>
          </w:p>
        </w:tc>
        <w:tc>
          <w:tcPr>
            <w:tcW w:w="602" w:type="pct"/>
            <w:vAlign w:val="center"/>
          </w:tcPr>
          <w:p w:rsidR="00B41C44" w:rsidRPr="00DE4AD9" w:rsidRDefault="00B41C44" w:rsidP="00786DD3">
            <w:pPr>
              <w:pStyle w:val="a5"/>
              <w:spacing w:line="360" w:lineRule="auto"/>
              <w:ind w:firstLineChars="0" w:firstLine="0"/>
              <w:jc w:val="center"/>
              <w:rPr>
                <w:rFonts w:ascii="Times New Roman" w:hAnsi="Times New Roman" w:cs="Times New Roman"/>
                <w:szCs w:val="21"/>
              </w:rPr>
            </w:pPr>
            <w:r>
              <w:rPr>
                <w:rFonts w:ascii="Times New Roman" w:hAnsi="Times New Roman" w:cs="Times New Roman" w:hint="eastAsia"/>
                <w:szCs w:val="21"/>
              </w:rPr>
              <w:t>是</w:t>
            </w:r>
          </w:p>
        </w:tc>
        <w:tc>
          <w:tcPr>
            <w:tcW w:w="516" w:type="pct"/>
            <w:vAlign w:val="center"/>
          </w:tcPr>
          <w:p w:rsidR="00B41C44" w:rsidRPr="00DE4AD9" w:rsidRDefault="00F278AA" w:rsidP="00786DD3">
            <w:pPr>
              <w:pStyle w:val="a5"/>
              <w:spacing w:line="360" w:lineRule="auto"/>
              <w:ind w:firstLineChars="0" w:firstLine="0"/>
              <w:jc w:val="center"/>
              <w:rPr>
                <w:rFonts w:ascii="Times New Roman" w:hAnsi="Times New Roman" w:cs="Times New Roman"/>
                <w:szCs w:val="21"/>
              </w:rPr>
            </w:pPr>
            <w:r>
              <w:rPr>
                <w:rFonts w:ascii="Times New Roman" w:hAnsi="Times New Roman" w:cs="Times New Roman" w:hint="eastAsia"/>
                <w:szCs w:val="21"/>
              </w:rPr>
              <w:t>-</w:t>
            </w:r>
          </w:p>
        </w:tc>
        <w:tc>
          <w:tcPr>
            <w:tcW w:w="689" w:type="pct"/>
            <w:vAlign w:val="center"/>
          </w:tcPr>
          <w:p w:rsidR="00B41C44" w:rsidRPr="00DE4AD9" w:rsidRDefault="00F278AA" w:rsidP="00786DD3">
            <w:pPr>
              <w:pStyle w:val="a5"/>
              <w:spacing w:line="360" w:lineRule="auto"/>
              <w:ind w:firstLineChars="0" w:firstLine="0"/>
              <w:jc w:val="center"/>
              <w:rPr>
                <w:rFonts w:ascii="Times New Roman" w:hAnsi="Times New Roman" w:cs="Times New Roman"/>
                <w:szCs w:val="21"/>
              </w:rPr>
            </w:pPr>
            <w:r>
              <w:rPr>
                <w:rFonts w:ascii="Times New Roman" w:hAnsi="Times New Roman" w:cs="Times New Roman" w:hint="eastAsia"/>
                <w:szCs w:val="21"/>
              </w:rPr>
              <w:t>-</w:t>
            </w:r>
          </w:p>
        </w:tc>
      </w:tr>
      <w:tr w:rsidR="00D60A02" w:rsidRPr="00DE4AD9" w:rsidTr="00B41C44">
        <w:trPr>
          <w:jc w:val="center"/>
        </w:trPr>
        <w:tc>
          <w:tcPr>
            <w:tcW w:w="352" w:type="pct"/>
            <w:vAlign w:val="center"/>
          </w:tcPr>
          <w:p w:rsidR="00D60A02" w:rsidRPr="0084033D" w:rsidRDefault="00D60A02" w:rsidP="00D60A02">
            <w:pPr>
              <w:pStyle w:val="a5"/>
              <w:ind w:firstLineChars="0" w:firstLine="0"/>
              <w:jc w:val="center"/>
              <w:rPr>
                <w:rFonts w:ascii="Times New Roman" w:eastAsia="宋体" w:hAnsi="Times New Roman" w:cs="Times New Roman"/>
                <w:szCs w:val="21"/>
              </w:rPr>
            </w:pPr>
            <w:r>
              <w:rPr>
                <w:rFonts w:ascii="Times New Roman" w:eastAsia="宋体" w:hAnsi="Times New Roman" w:cs="Times New Roman"/>
                <w:szCs w:val="21"/>
              </w:rPr>
              <w:t>17</w:t>
            </w:r>
          </w:p>
        </w:tc>
        <w:tc>
          <w:tcPr>
            <w:tcW w:w="1722" w:type="pct"/>
            <w:vAlign w:val="center"/>
          </w:tcPr>
          <w:p w:rsidR="00D60A02" w:rsidRPr="00786DD3" w:rsidRDefault="00D60A02" w:rsidP="00D60A02">
            <w:pPr>
              <w:pStyle w:val="a5"/>
              <w:ind w:firstLineChars="0" w:firstLine="0"/>
              <w:jc w:val="center"/>
              <w:rPr>
                <w:color w:val="000000"/>
                <w:kern w:val="0"/>
                <w:szCs w:val="21"/>
              </w:rPr>
            </w:pPr>
            <w:r w:rsidRPr="00786DD3">
              <w:rPr>
                <w:rFonts w:hint="eastAsia"/>
                <w:color w:val="000000"/>
                <w:kern w:val="0"/>
                <w:szCs w:val="21"/>
              </w:rPr>
              <w:t>泓德裕泽纯债一年定期开放债券型证券投资基金</w:t>
            </w:r>
          </w:p>
        </w:tc>
        <w:tc>
          <w:tcPr>
            <w:tcW w:w="1119" w:type="pct"/>
            <w:vAlign w:val="center"/>
          </w:tcPr>
          <w:p w:rsidR="00D60A02" w:rsidRPr="00DE4AD9" w:rsidRDefault="00D60A02" w:rsidP="00D60A02">
            <w:pPr>
              <w:pStyle w:val="a5"/>
              <w:spacing w:line="360" w:lineRule="auto"/>
              <w:ind w:firstLineChars="0" w:firstLine="0"/>
              <w:jc w:val="center"/>
              <w:rPr>
                <w:szCs w:val="21"/>
              </w:rPr>
            </w:pPr>
            <w:r w:rsidRPr="00DE4AD9">
              <w:rPr>
                <w:szCs w:val="21"/>
              </w:rPr>
              <w:t>A</w:t>
            </w:r>
            <w:r w:rsidRPr="00DE4AD9">
              <w:rPr>
                <w:szCs w:val="21"/>
              </w:rPr>
              <w:t>类</w:t>
            </w:r>
            <w:r>
              <w:rPr>
                <w:rFonts w:hint="eastAsia"/>
                <w:szCs w:val="21"/>
              </w:rPr>
              <w:t>/</w:t>
            </w:r>
            <w:r w:rsidRPr="00DE4AD9">
              <w:rPr>
                <w:szCs w:val="21"/>
              </w:rPr>
              <w:t>C</w:t>
            </w:r>
            <w:r w:rsidRPr="00DE4AD9">
              <w:rPr>
                <w:szCs w:val="21"/>
              </w:rPr>
              <w:t>类：</w:t>
            </w:r>
            <w:r>
              <w:rPr>
                <w:szCs w:val="21"/>
              </w:rPr>
              <w:t>002740</w:t>
            </w:r>
            <w:r>
              <w:rPr>
                <w:rFonts w:hint="eastAsia"/>
                <w:szCs w:val="21"/>
              </w:rPr>
              <w:t>/</w:t>
            </w:r>
            <w:r>
              <w:rPr>
                <w:szCs w:val="21"/>
              </w:rPr>
              <w:t>002741</w:t>
            </w:r>
          </w:p>
        </w:tc>
        <w:tc>
          <w:tcPr>
            <w:tcW w:w="602" w:type="pct"/>
            <w:vAlign w:val="center"/>
          </w:tcPr>
          <w:p w:rsidR="00D60A02" w:rsidRPr="00DE4AD9" w:rsidRDefault="00D60A02" w:rsidP="00D60A02">
            <w:pPr>
              <w:pStyle w:val="a5"/>
              <w:spacing w:line="360" w:lineRule="auto"/>
              <w:ind w:firstLineChars="0" w:firstLine="0"/>
              <w:jc w:val="center"/>
              <w:rPr>
                <w:rFonts w:ascii="Times New Roman" w:hAnsi="Times New Roman" w:cs="Times New Roman"/>
                <w:szCs w:val="21"/>
              </w:rPr>
            </w:pPr>
            <w:r>
              <w:rPr>
                <w:rFonts w:ascii="Times New Roman" w:hAnsi="Times New Roman" w:cs="Times New Roman" w:hint="eastAsia"/>
                <w:szCs w:val="21"/>
              </w:rPr>
              <w:t>是</w:t>
            </w:r>
          </w:p>
        </w:tc>
        <w:tc>
          <w:tcPr>
            <w:tcW w:w="516" w:type="pct"/>
            <w:vAlign w:val="center"/>
          </w:tcPr>
          <w:p w:rsidR="00D60A02" w:rsidRPr="00DE4AD9" w:rsidRDefault="00F278AA" w:rsidP="00D60A02">
            <w:pPr>
              <w:pStyle w:val="a5"/>
              <w:spacing w:line="360" w:lineRule="auto"/>
              <w:ind w:firstLineChars="0" w:firstLine="0"/>
              <w:jc w:val="center"/>
              <w:rPr>
                <w:rFonts w:ascii="Times New Roman" w:hAnsi="Times New Roman" w:cs="Times New Roman"/>
                <w:szCs w:val="21"/>
              </w:rPr>
            </w:pPr>
            <w:r>
              <w:rPr>
                <w:rFonts w:ascii="Times New Roman" w:hAnsi="Times New Roman" w:cs="Times New Roman" w:hint="eastAsia"/>
                <w:szCs w:val="21"/>
              </w:rPr>
              <w:t>-</w:t>
            </w:r>
          </w:p>
        </w:tc>
        <w:tc>
          <w:tcPr>
            <w:tcW w:w="689" w:type="pct"/>
            <w:vAlign w:val="center"/>
          </w:tcPr>
          <w:p w:rsidR="00D60A02" w:rsidRPr="00DE4AD9" w:rsidRDefault="00F278AA" w:rsidP="00D60A02">
            <w:pPr>
              <w:pStyle w:val="a5"/>
              <w:spacing w:line="360" w:lineRule="auto"/>
              <w:ind w:firstLineChars="0" w:firstLine="0"/>
              <w:jc w:val="center"/>
              <w:rPr>
                <w:rFonts w:ascii="Times New Roman" w:hAnsi="Times New Roman" w:cs="Times New Roman"/>
                <w:szCs w:val="21"/>
              </w:rPr>
            </w:pPr>
            <w:r>
              <w:rPr>
                <w:rFonts w:ascii="Times New Roman" w:hAnsi="Times New Roman" w:cs="Times New Roman" w:hint="eastAsia"/>
                <w:szCs w:val="21"/>
              </w:rPr>
              <w:t>-</w:t>
            </w:r>
            <w:bookmarkStart w:id="0" w:name="_GoBack"/>
            <w:bookmarkEnd w:id="0"/>
          </w:p>
        </w:tc>
      </w:tr>
    </w:tbl>
    <w:p w:rsidR="007D600F" w:rsidRPr="00DE4AD9" w:rsidRDefault="007D600F" w:rsidP="0053702D">
      <w:pPr>
        <w:pStyle w:val="a5"/>
        <w:numPr>
          <w:ilvl w:val="0"/>
          <w:numId w:val="1"/>
        </w:numPr>
        <w:spacing w:beforeLines="50" w:afterLines="50" w:line="360" w:lineRule="auto"/>
        <w:ind w:left="482" w:firstLineChars="0" w:hanging="482"/>
        <w:rPr>
          <w:rFonts w:ascii="Times New Roman" w:eastAsia="宋体" w:hAnsi="Times New Roman" w:cs="Times New Roman"/>
          <w:b/>
          <w:color w:val="000000"/>
          <w:kern w:val="0"/>
          <w:sz w:val="24"/>
          <w:szCs w:val="24"/>
        </w:rPr>
      </w:pPr>
      <w:r w:rsidRPr="00DE4AD9">
        <w:rPr>
          <w:rFonts w:ascii="Times New Roman" w:eastAsia="宋体" w:hAnsi="Times New Roman" w:cs="Times New Roman"/>
          <w:b/>
          <w:color w:val="000000"/>
          <w:kern w:val="0"/>
          <w:sz w:val="24"/>
          <w:szCs w:val="24"/>
        </w:rPr>
        <w:t>费率优惠</w:t>
      </w:r>
      <w:r w:rsidRPr="00DE4AD9">
        <w:rPr>
          <w:rFonts w:ascii="Times New Roman" w:eastAsia="宋体" w:hAnsi="Times New Roman" w:cs="Times New Roman"/>
          <w:b/>
          <w:color w:val="000000"/>
          <w:kern w:val="0"/>
          <w:sz w:val="24"/>
          <w:szCs w:val="24"/>
        </w:rPr>
        <w:t xml:space="preserve"> </w:t>
      </w:r>
    </w:p>
    <w:p w:rsidR="00E918EA" w:rsidRPr="00DE4AD9" w:rsidRDefault="00E918EA" w:rsidP="007D600F">
      <w:pPr>
        <w:autoSpaceDE w:val="0"/>
        <w:autoSpaceDN w:val="0"/>
        <w:adjustRightInd w:val="0"/>
        <w:spacing w:line="360" w:lineRule="auto"/>
        <w:ind w:firstLineChars="200" w:firstLine="480"/>
        <w:jc w:val="left"/>
        <w:rPr>
          <w:rFonts w:ascii="Times New Roman" w:eastAsia="宋体" w:hAnsi="Times New Roman" w:cs="Times New Roman"/>
          <w:color w:val="000000"/>
          <w:kern w:val="0"/>
          <w:sz w:val="24"/>
          <w:szCs w:val="24"/>
        </w:rPr>
      </w:pPr>
      <w:r w:rsidRPr="00DE4AD9">
        <w:rPr>
          <w:rFonts w:ascii="Times New Roman" w:eastAsia="宋体" w:hAnsi="Times New Roman" w:cs="Times New Roman"/>
          <w:color w:val="000000"/>
          <w:kern w:val="0"/>
          <w:sz w:val="24"/>
          <w:szCs w:val="24"/>
        </w:rPr>
        <w:t>1</w:t>
      </w:r>
      <w:r w:rsidRPr="00DE4AD9">
        <w:rPr>
          <w:rFonts w:ascii="Times New Roman" w:eastAsia="宋体" w:hAnsi="Times New Roman" w:cs="Times New Roman"/>
          <w:color w:val="000000"/>
          <w:kern w:val="0"/>
          <w:sz w:val="24"/>
          <w:szCs w:val="24"/>
        </w:rPr>
        <w:t>、关于费率优惠内容</w:t>
      </w:r>
    </w:p>
    <w:p w:rsidR="00E06158" w:rsidRDefault="00E06158" w:rsidP="00E06158">
      <w:pPr>
        <w:autoSpaceDE w:val="0"/>
        <w:autoSpaceDN w:val="0"/>
        <w:adjustRightInd w:val="0"/>
        <w:spacing w:line="360" w:lineRule="auto"/>
        <w:ind w:firstLineChars="200" w:firstLine="480"/>
        <w:jc w:val="left"/>
        <w:rPr>
          <w:rFonts w:ascii="Times New Roman" w:eastAsia="宋体" w:hAnsi="Times New Roman" w:cs="Times New Roman"/>
          <w:color w:val="000000"/>
          <w:kern w:val="0"/>
          <w:sz w:val="24"/>
          <w:szCs w:val="24"/>
        </w:rPr>
      </w:pPr>
      <w:r w:rsidRPr="00DE4AD9">
        <w:rPr>
          <w:rFonts w:ascii="Times New Roman" w:eastAsia="宋体" w:hAnsi="Times New Roman" w:cs="Times New Roman"/>
          <w:color w:val="000000"/>
          <w:kern w:val="0"/>
          <w:sz w:val="24"/>
          <w:szCs w:val="24"/>
        </w:rPr>
        <w:t>自</w:t>
      </w:r>
      <w:r>
        <w:rPr>
          <w:rFonts w:ascii="Times New Roman" w:eastAsia="宋体" w:hAnsi="Times New Roman" w:cs="Times New Roman"/>
          <w:color w:val="000000"/>
          <w:kern w:val="0"/>
          <w:sz w:val="24"/>
          <w:szCs w:val="24"/>
        </w:rPr>
        <w:t>2020</w:t>
      </w:r>
      <w:r w:rsidRPr="00DE4AD9">
        <w:rPr>
          <w:rFonts w:ascii="Times New Roman" w:eastAsia="宋体" w:hAnsi="Times New Roman" w:cs="Times New Roman"/>
          <w:color w:val="000000"/>
          <w:kern w:val="0"/>
          <w:sz w:val="24"/>
          <w:szCs w:val="24"/>
        </w:rPr>
        <w:t>年</w:t>
      </w:r>
      <w:r w:rsidR="00B41C44">
        <w:rPr>
          <w:rFonts w:ascii="Times New Roman" w:eastAsia="宋体" w:hAnsi="Times New Roman" w:cs="Times New Roman"/>
          <w:color w:val="000000"/>
          <w:kern w:val="0"/>
          <w:sz w:val="24"/>
          <w:szCs w:val="24"/>
        </w:rPr>
        <w:t>9</w:t>
      </w:r>
      <w:r w:rsidRPr="00DE4AD9">
        <w:rPr>
          <w:rFonts w:ascii="Times New Roman" w:eastAsia="宋体" w:hAnsi="Times New Roman" w:cs="Times New Roman"/>
          <w:color w:val="000000"/>
          <w:kern w:val="0"/>
          <w:sz w:val="24"/>
          <w:szCs w:val="24"/>
        </w:rPr>
        <w:t>月</w:t>
      </w:r>
      <w:r w:rsidR="00B41C44">
        <w:rPr>
          <w:rFonts w:ascii="Times New Roman" w:eastAsia="宋体" w:hAnsi="Times New Roman" w:cs="Times New Roman"/>
          <w:color w:val="000000"/>
          <w:kern w:val="0"/>
          <w:sz w:val="24"/>
          <w:szCs w:val="24"/>
        </w:rPr>
        <w:t>21</w:t>
      </w:r>
      <w:r w:rsidRPr="00DE4AD9">
        <w:rPr>
          <w:rFonts w:ascii="Times New Roman" w:eastAsia="宋体" w:hAnsi="Times New Roman" w:cs="Times New Roman"/>
          <w:color w:val="000000"/>
          <w:kern w:val="0"/>
          <w:sz w:val="24"/>
          <w:szCs w:val="24"/>
        </w:rPr>
        <w:t>日起，投资者通过</w:t>
      </w:r>
      <w:r w:rsidR="00B41C44">
        <w:rPr>
          <w:rFonts w:ascii="Times New Roman" w:eastAsia="宋体" w:hAnsi="Times New Roman" w:cs="Times New Roman" w:hint="eastAsia"/>
          <w:color w:val="000000"/>
          <w:kern w:val="0"/>
          <w:sz w:val="24"/>
          <w:szCs w:val="24"/>
        </w:rPr>
        <w:t>邮储</w:t>
      </w:r>
      <w:r w:rsidR="00B41C44" w:rsidRPr="00914782">
        <w:rPr>
          <w:rFonts w:ascii="Times New Roman" w:eastAsia="宋体" w:hAnsi="Times New Roman" w:cs="Times New Roman" w:hint="eastAsia"/>
          <w:color w:val="000000"/>
          <w:kern w:val="0"/>
          <w:sz w:val="24"/>
          <w:szCs w:val="24"/>
        </w:rPr>
        <w:t>银行</w:t>
      </w:r>
      <w:r w:rsidRPr="00DE4AD9">
        <w:rPr>
          <w:rFonts w:ascii="Times New Roman" w:eastAsia="宋体" w:hAnsi="Times New Roman" w:cs="Times New Roman"/>
          <w:color w:val="000000"/>
          <w:kern w:val="0"/>
          <w:sz w:val="24"/>
          <w:szCs w:val="24"/>
        </w:rPr>
        <w:t>办理</w:t>
      </w:r>
      <w:r w:rsidR="00913A10">
        <w:rPr>
          <w:rFonts w:ascii="Times New Roman" w:eastAsia="宋体" w:hAnsi="Times New Roman" w:cs="Times New Roman" w:hint="eastAsia"/>
          <w:color w:val="000000"/>
          <w:kern w:val="0"/>
          <w:sz w:val="24"/>
          <w:szCs w:val="24"/>
        </w:rPr>
        <w:t>上述基金</w:t>
      </w:r>
      <w:r w:rsidR="00850EB4" w:rsidRPr="00850EB4">
        <w:rPr>
          <w:rFonts w:ascii="Times New Roman" w:eastAsia="宋体" w:hAnsi="Times New Roman" w:cs="Times New Roman"/>
          <w:color w:val="000000"/>
          <w:kern w:val="0"/>
          <w:sz w:val="24"/>
          <w:szCs w:val="24"/>
        </w:rPr>
        <w:t>的定投业务</w:t>
      </w:r>
      <w:r w:rsidRPr="00DE4AD9">
        <w:rPr>
          <w:rFonts w:ascii="Times New Roman" w:eastAsia="宋体" w:hAnsi="Times New Roman" w:cs="Times New Roman"/>
          <w:color w:val="000000"/>
          <w:kern w:val="0"/>
          <w:sz w:val="24"/>
          <w:szCs w:val="24"/>
        </w:rPr>
        <w:t>，</w:t>
      </w:r>
      <w:r w:rsidR="003A6748">
        <w:rPr>
          <w:rFonts w:ascii="Times New Roman" w:eastAsia="宋体" w:hAnsi="Times New Roman" w:cs="Times New Roman" w:hint="eastAsia"/>
          <w:color w:val="000000"/>
          <w:kern w:val="0"/>
          <w:sz w:val="24"/>
          <w:szCs w:val="24"/>
        </w:rPr>
        <w:t>定投</w:t>
      </w:r>
      <w:r w:rsidRPr="00DE4AD9">
        <w:rPr>
          <w:rFonts w:ascii="Times New Roman" w:eastAsia="宋体" w:hAnsi="Times New Roman" w:cs="Times New Roman"/>
          <w:color w:val="000000"/>
          <w:kern w:val="0"/>
          <w:sz w:val="24"/>
          <w:szCs w:val="24"/>
        </w:rPr>
        <w:t>费率</w:t>
      </w:r>
      <w:r w:rsidR="00B41C44">
        <w:rPr>
          <w:rFonts w:ascii="Times New Roman" w:eastAsia="宋体" w:hAnsi="Times New Roman" w:cs="Times New Roman" w:hint="eastAsia"/>
          <w:color w:val="000000"/>
          <w:kern w:val="0"/>
          <w:sz w:val="24"/>
          <w:szCs w:val="24"/>
        </w:rPr>
        <w:t>享</w:t>
      </w:r>
      <w:r w:rsidR="003A6748">
        <w:rPr>
          <w:rFonts w:ascii="Times New Roman" w:eastAsia="宋体" w:hAnsi="Times New Roman" w:cs="Times New Roman" w:hint="eastAsia"/>
          <w:color w:val="000000"/>
          <w:kern w:val="0"/>
          <w:sz w:val="24"/>
          <w:szCs w:val="24"/>
        </w:rPr>
        <w:t>有</w:t>
      </w:r>
      <w:r w:rsidR="00B41C44">
        <w:rPr>
          <w:rFonts w:ascii="Times New Roman" w:eastAsia="宋体" w:hAnsi="Times New Roman" w:cs="Times New Roman"/>
          <w:color w:val="000000"/>
          <w:kern w:val="0"/>
          <w:sz w:val="24"/>
          <w:szCs w:val="24"/>
        </w:rPr>
        <w:t>八折优惠</w:t>
      </w:r>
      <w:r w:rsidR="003A6748">
        <w:rPr>
          <w:rFonts w:ascii="Times New Roman" w:eastAsia="宋体" w:hAnsi="Times New Roman" w:cs="Times New Roman" w:hint="eastAsia"/>
          <w:color w:val="000000"/>
          <w:kern w:val="0"/>
          <w:sz w:val="24"/>
          <w:szCs w:val="24"/>
        </w:rPr>
        <w:t>，</w:t>
      </w:r>
      <w:r w:rsidR="003A6748" w:rsidRPr="003A6748">
        <w:rPr>
          <w:rFonts w:ascii="Times New Roman" w:eastAsia="宋体" w:hAnsi="Times New Roman" w:cs="Times New Roman" w:hint="eastAsia"/>
          <w:color w:val="000000"/>
          <w:kern w:val="0"/>
          <w:sz w:val="24"/>
          <w:szCs w:val="24"/>
        </w:rPr>
        <w:t>原定投费率为固定费率的，则按原费率执行</w:t>
      </w:r>
      <w:r w:rsidRPr="00DE4AD9">
        <w:rPr>
          <w:rFonts w:ascii="Times New Roman" w:eastAsia="宋体" w:hAnsi="Times New Roman" w:cs="Times New Roman"/>
          <w:color w:val="000000"/>
          <w:kern w:val="0"/>
          <w:sz w:val="24"/>
          <w:szCs w:val="24"/>
        </w:rPr>
        <w:t>。基金原费率请详见基金合同、招募说明书及其更新等法律文件，以及本公司发布的最新业务公告。</w:t>
      </w:r>
    </w:p>
    <w:p w:rsidR="00786221" w:rsidRPr="00DE4AD9" w:rsidRDefault="00EF3C3C" w:rsidP="00E06158">
      <w:pPr>
        <w:autoSpaceDE w:val="0"/>
        <w:autoSpaceDN w:val="0"/>
        <w:adjustRightInd w:val="0"/>
        <w:spacing w:line="360" w:lineRule="auto"/>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费率优惠期限内</w:t>
      </w:r>
      <w:r w:rsidR="00786221" w:rsidRPr="00DE4AD9">
        <w:rPr>
          <w:rFonts w:ascii="Times New Roman" w:eastAsia="宋体" w:hAnsi="Times New Roman" w:cs="Times New Roman"/>
          <w:color w:val="000000"/>
          <w:kern w:val="0"/>
          <w:sz w:val="24"/>
          <w:szCs w:val="24"/>
        </w:rPr>
        <w:t>，</w:t>
      </w:r>
      <w:r w:rsidRPr="003D3B7B">
        <w:rPr>
          <w:sz w:val="24"/>
        </w:rPr>
        <w:t>如本公司</w:t>
      </w:r>
      <w:r w:rsidRPr="003D3B7B">
        <w:rPr>
          <w:rFonts w:hint="eastAsia"/>
          <w:sz w:val="24"/>
        </w:rPr>
        <w:t>旗下</w:t>
      </w:r>
      <w:r w:rsidRPr="003D3B7B">
        <w:rPr>
          <w:sz w:val="24"/>
        </w:rPr>
        <w:t>其他产品开通或</w:t>
      </w:r>
      <w:r w:rsidRPr="003D3B7B">
        <w:rPr>
          <w:rFonts w:hint="eastAsia"/>
          <w:sz w:val="24"/>
        </w:rPr>
        <w:t>恢复定投</w:t>
      </w:r>
      <w:r w:rsidRPr="003D3B7B">
        <w:rPr>
          <w:sz w:val="24"/>
        </w:rPr>
        <w:t>业务</w:t>
      </w:r>
      <w:r w:rsidRPr="003D3B7B">
        <w:rPr>
          <w:rFonts w:hint="eastAsia"/>
          <w:sz w:val="24"/>
        </w:rPr>
        <w:t>，</w:t>
      </w:r>
      <w:r w:rsidRPr="003D3B7B">
        <w:rPr>
          <w:sz w:val="24"/>
        </w:rPr>
        <w:t>以及新增通过</w:t>
      </w:r>
      <w:r w:rsidR="00B41C44">
        <w:rPr>
          <w:rFonts w:ascii="Times New Roman" w:eastAsia="宋体" w:hAnsi="Times New Roman" w:cs="Times New Roman" w:hint="eastAsia"/>
          <w:color w:val="000000"/>
          <w:kern w:val="0"/>
          <w:sz w:val="24"/>
          <w:szCs w:val="24"/>
        </w:rPr>
        <w:t>邮储</w:t>
      </w:r>
      <w:r w:rsidR="00B41C44" w:rsidRPr="00914782">
        <w:rPr>
          <w:rFonts w:ascii="Times New Roman" w:eastAsia="宋体" w:hAnsi="Times New Roman" w:cs="Times New Roman" w:hint="eastAsia"/>
          <w:color w:val="000000"/>
          <w:kern w:val="0"/>
          <w:sz w:val="24"/>
          <w:szCs w:val="24"/>
        </w:rPr>
        <w:t>银行</w:t>
      </w:r>
      <w:r w:rsidRPr="003D3B7B">
        <w:rPr>
          <w:sz w:val="24"/>
        </w:rPr>
        <w:t>销售的基金产品，</w:t>
      </w:r>
      <w:r w:rsidRPr="00DE4AD9">
        <w:rPr>
          <w:rFonts w:ascii="Times New Roman" w:eastAsia="宋体" w:hAnsi="Times New Roman" w:cs="Times New Roman"/>
          <w:color w:val="000000"/>
          <w:kern w:val="0"/>
          <w:sz w:val="24"/>
          <w:szCs w:val="24"/>
        </w:rPr>
        <w:t>其</w:t>
      </w:r>
      <w:r w:rsidR="00B41C44">
        <w:rPr>
          <w:rFonts w:ascii="Times New Roman" w:eastAsia="宋体" w:hAnsi="Times New Roman" w:cs="Times New Roman" w:hint="eastAsia"/>
          <w:color w:val="000000"/>
          <w:kern w:val="0"/>
          <w:sz w:val="24"/>
          <w:szCs w:val="24"/>
        </w:rPr>
        <w:t>定投</w:t>
      </w:r>
      <w:r w:rsidRPr="00DE4AD9">
        <w:rPr>
          <w:rFonts w:ascii="Times New Roman" w:eastAsia="宋体" w:hAnsi="Times New Roman" w:cs="Times New Roman"/>
          <w:color w:val="000000"/>
          <w:kern w:val="0"/>
          <w:sz w:val="24"/>
          <w:szCs w:val="24"/>
        </w:rPr>
        <w:t>业务将同时开通该基金上述费率优惠。</w:t>
      </w:r>
    </w:p>
    <w:p w:rsidR="00E918EA" w:rsidRPr="00DE4AD9" w:rsidRDefault="00E918EA" w:rsidP="007D600F">
      <w:pPr>
        <w:autoSpaceDE w:val="0"/>
        <w:autoSpaceDN w:val="0"/>
        <w:adjustRightInd w:val="0"/>
        <w:spacing w:line="360" w:lineRule="auto"/>
        <w:ind w:firstLineChars="200" w:firstLine="480"/>
        <w:jc w:val="left"/>
        <w:rPr>
          <w:rFonts w:ascii="Times New Roman" w:eastAsia="宋体" w:hAnsi="Times New Roman" w:cs="Times New Roman"/>
          <w:color w:val="000000"/>
          <w:kern w:val="0"/>
          <w:sz w:val="24"/>
          <w:szCs w:val="24"/>
        </w:rPr>
      </w:pPr>
      <w:r w:rsidRPr="00DE4AD9">
        <w:rPr>
          <w:rFonts w:ascii="Times New Roman" w:eastAsia="宋体" w:hAnsi="Times New Roman" w:cs="Times New Roman"/>
          <w:color w:val="000000"/>
          <w:kern w:val="0"/>
          <w:sz w:val="24"/>
          <w:szCs w:val="24"/>
        </w:rPr>
        <w:t>2</w:t>
      </w:r>
      <w:r w:rsidRPr="00DE4AD9">
        <w:rPr>
          <w:rFonts w:ascii="Times New Roman" w:eastAsia="宋体" w:hAnsi="Times New Roman" w:cs="Times New Roman"/>
          <w:color w:val="000000"/>
          <w:kern w:val="0"/>
          <w:sz w:val="24"/>
          <w:szCs w:val="24"/>
        </w:rPr>
        <w:t>、费率优惠期限</w:t>
      </w:r>
    </w:p>
    <w:p w:rsidR="009B3579" w:rsidRPr="00DE4AD9" w:rsidRDefault="00E918EA" w:rsidP="00DE4AD9">
      <w:pPr>
        <w:autoSpaceDE w:val="0"/>
        <w:autoSpaceDN w:val="0"/>
        <w:adjustRightInd w:val="0"/>
        <w:spacing w:line="360" w:lineRule="auto"/>
        <w:ind w:firstLineChars="200" w:firstLine="480"/>
        <w:jc w:val="left"/>
        <w:rPr>
          <w:rFonts w:ascii="Times New Roman" w:eastAsia="宋体" w:hAnsi="Times New Roman" w:cs="Times New Roman"/>
          <w:color w:val="000000"/>
          <w:kern w:val="0"/>
          <w:sz w:val="24"/>
          <w:szCs w:val="24"/>
        </w:rPr>
      </w:pPr>
      <w:r w:rsidRPr="00DE4AD9">
        <w:rPr>
          <w:rFonts w:ascii="Times New Roman" w:eastAsia="宋体" w:hAnsi="Times New Roman" w:cs="Times New Roman"/>
          <w:color w:val="000000"/>
          <w:kern w:val="0"/>
          <w:sz w:val="24"/>
          <w:szCs w:val="24"/>
        </w:rPr>
        <w:t>以</w:t>
      </w:r>
      <w:r w:rsidR="003751F7">
        <w:rPr>
          <w:rFonts w:ascii="Times New Roman" w:eastAsia="宋体" w:hAnsi="Times New Roman" w:cs="Times New Roman" w:hint="eastAsia"/>
          <w:color w:val="000000"/>
          <w:kern w:val="0"/>
          <w:sz w:val="24"/>
          <w:szCs w:val="24"/>
        </w:rPr>
        <w:t>邮储</w:t>
      </w:r>
      <w:r w:rsidR="003751F7" w:rsidRPr="00914782">
        <w:rPr>
          <w:rFonts w:ascii="Times New Roman" w:eastAsia="宋体" w:hAnsi="Times New Roman" w:cs="Times New Roman" w:hint="eastAsia"/>
          <w:color w:val="000000"/>
          <w:kern w:val="0"/>
          <w:sz w:val="24"/>
          <w:szCs w:val="24"/>
        </w:rPr>
        <w:t>银行</w:t>
      </w:r>
      <w:r w:rsidR="009B3579" w:rsidRPr="00DE4AD9">
        <w:rPr>
          <w:rFonts w:ascii="Times New Roman" w:eastAsia="宋体" w:hAnsi="Times New Roman" w:cs="Times New Roman"/>
          <w:color w:val="000000"/>
          <w:kern w:val="0"/>
          <w:sz w:val="24"/>
          <w:szCs w:val="24"/>
        </w:rPr>
        <w:t>官方网站所示公告为准。</w:t>
      </w:r>
    </w:p>
    <w:p w:rsidR="007D600F" w:rsidRPr="00DE4AD9" w:rsidRDefault="007D600F" w:rsidP="0053702D">
      <w:pPr>
        <w:pStyle w:val="a5"/>
        <w:numPr>
          <w:ilvl w:val="0"/>
          <w:numId w:val="1"/>
        </w:numPr>
        <w:spacing w:beforeLines="50" w:afterLines="50" w:line="360" w:lineRule="auto"/>
        <w:ind w:left="482" w:firstLineChars="0" w:hanging="482"/>
        <w:rPr>
          <w:rFonts w:ascii="Times New Roman" w:eastAsia="宋体" w:hAnsi="Times New Roman" w:cs="Times New Roman"/>
          <w:b/>
          <w:color w:val="000000"/>
          <w:kern w:val="0"/>
          <w:sz w:val="24"/>
          <w:szCs w:val="24"/>
        </w:rPr>
      </w:pPr>
      <w:r w:rsidRPr="00DE4AD9">
        <w:rPr>
          <w:rFonts w:ascii="Times New Roman" w:eastAsia="宋体" w:hAnsi="Times New Roman" w:cs="Times New Roman"/>
          <w:b/>
          <w:color w:val="000000"/>
          <w:kern w:val="0"/>
          <w:sz w:val="24"/>
          <w:szCs w:val="24"/>
        </w:rPr>
        <w:t>重要提示</w:t>
      </w:r>
      <w:r w:rsidRPr="00DE4AD9">
        <w:rPr>
          <w:rFonts w:ascii="Times New Roman" w:eastAsia="宋体" w:hAnsi="Times New Roman" w:cs="Times New Roman"/>
          <w:b/>
          <w:color w:val="000000"/>
          <w:kern w:val="0"/>
          <w:sz w:val="24"/>
          <w:szCs w:val="24"/>
        </w:rPr>
        <w:t xml:space="preserve"> </w:t>
      </w:r>
    </w:p>
    <w:p w:rsidR="003B0EF2" w:rsidRDefault="007D600F" w:rsidP="001F3842">
      <w:pPr>
        <w:autoSpaceDE w:val="0"/>
        <w:autoSpaceDN w:val="0"/>
        <w:adjustRightInd w:val="0"/>
        <w:spacing w:line="360" w:lineRule="auto"/>
        <w:ind w:firstLineChars="200" w:firstLine="480"/>
        <w:rPr>
          <w:rFonts w:ascii="Times New Roman" w:eastAsia="宋体" w:hAnsi="Times New Roman" w:cs="Times New Roman"/>
          <w:color w:val="000000"/>
          <w:kern w:val="0"/>
          <w:sz w:val="24"/>
          <w:szCs w:val="24"/>
        </w:rPr>
      </w:pPr>
      <w:r w:rsidRPr="00DE4AD9">
        <w:rPr>
          <w:rFonts w:ascii="Times New Roman" w:eastAsia="宋体" w:hAnsi="Times New Roman" w:cs="Times New Roman"/>
          <w:color w:val="000000"/>
          <w:kern w:val="0"/>
          <w:sz w:val="24"/>
          <w:szCs w:val="24"/>
        </w:rPr>
        <w:t>1</w:t>
      </w:r>
      <w:r w:rsidRPr="00DE4AD9">
        <w:rPr>
          <w:rFonts w:ascii="Times New Roman" w:eastAsia="宋体" w:hAnsi="Times New Roman" w:cs="Times New Roman"/>
          <w:color w:val="000000"/>
          <w:kern w:val="0"/>
          <w:sz w:val="24"/>
          <w:szCs w:val="24"/>
        </w:rPr>
        <w:t>、</w:t>
      </w:r>
      <w:r w:rsidR="003B0EF2" w:rsidRPr="00DE4AD9">
        <w:rPr>
          <w:rFonts w:ascii="Times New Roman" w:eastAsia="宋体" w:hAnsi="Times New Roman" w:cs="Times New Roman"/>
          <w:color w:val="000000"/>
          <w:kern w:val="0"/>
          <w:sz w:val="24"/>
          <w:szCs w:val="24"/>
        </w:rPr>
        <w:t>上述申购赎回业务仅适用于处于正常申购赎回期及处于特定开放日和开放时间的基金</w:t>
      </w:r>
      <w:r w:rsidR="003B0EF2">
        <w:rPr>
          <w:rFonts w:ascii="Times New Roman" w:eastAsia="宋体" w:hAnsi="Times New Roman" w:cs="Times New Roman" w:hint="eastAsia"/>
          <w:color w:val="000000"/>
          <w:kern w:val="0"/>
          <w:sz w:val="24"/>
          <w:szCs w:val="24"/>
        </w:rPr>
        <w:t>。</w:t>
      </w:r>
      <w:r w:rsidR="003B0EF2" w:rsidRPr="00DE4AD9">
        <w:rPr>
          <w:rFonts w:ascii="Times New Roman" w:eastAsia="宋体" w:hAnsi="Times New Roman" w:cs="Times New Roman"/>
          <w:color w:val="000000"/>
          <w:kern w:val="0"/>
          <w:sz w:val="24"/>
          <w:szCs w:val="24"/>
        </w:rPr>
        <w:t>基金封闭期等特殊期间的有关规定详见对应基金的基金合同和招</w:t>
      </w:r>
      <w:r w:rsidR="003B0EF2" w:rsidRPr="00DE4AD9">
        <w:rPr>
          <w:rFonts w:ascii="Times New Roman" w:eastAsia="宋体" w:hAnsi="Times New Roman" w:cs="Times New Roman"/>
          <w:color w:val="000000"/>
          <w:kern w:val="0"/>
          <w:sz w:val="24"/>
          <w:szCs w:val="24"/>
        </w:rPr>
        <w:lastRenderedPageBreak/>
        <w:t>募说明书等相关法律文件及本公司发布的最新业务公告。</w:t>
      </w:r>
    </w:p>
    <w:p w:rsidR="00853ADA" w:rsidRDefault="00EF3C3C" w:rsidP="00DE4AD9">
      <w:pPr>
        <w:autoSpaceDE w:val="0"/>
        <w:autoSpaceDN w:val="0"/>
        <w:adjustRightInd w:val="0"/>
        <w:spacing w:line="360" w:lineRule="auto"/>
        <w:ind w:firstLineChars="200" w:firstLine="480"/>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w:t>
      </w:r>
      <w:r w:rsidR="00853ADA" w:rsidRPr="00DE4AD9">
        <w:rPr>
          <w:rFonts w:ascii="Times New Roman" w:eastAsia="宋体" w:hAnsi="Times New Roman" w:cs="Times New Roman"/>
          <w:color w:val="000000"/>
          <w:kern w:val="0"/>
          <w:sz w:val="24"/>
          <w:szCs w:val="24"/>
        </w:rPr>
        <w:t>、投资者可与</w:t>
      </w:r>
      <w:r w:rsidR="00B41C44">
        <w:rPr>
          <w:rFonts w:ascii="Times New Roman" w:eastAsia="宋体" w:hAnsi="Times New Roman" w:cs="Times New Roman" w:hint="eastAsia"/>
          <w:color w:val="000000"/>
          <w:kern w:val="0"/>
          <w:sz w:val="24"/>
          <w:szCs w:val="24"/>
        </w:rPr>
        <w:t>邮储</w:t>
      </w:r>
      <w:r w:rsidR="00B41C44" w:rsidRPr="00914782">
        <w:rPr>
          <w:rFonts w:ascii="Times New Roman" w:eastAsia="宋体" w:hAnsi="Times New Roman" w:cs="Times New Roman" w:hint="eastAsia"/>
          <w:color w:val="000000"/>
          <w:kern w:val="0"/>
          <w:sz w:val="24"/>
          <w:szCs w:val="24"/>
        </w:rPr>
        <w:t>银行</w:t>
      </w:r>
      <w:r w:rsidR="00853ADA" w:rsidRPr="00DE4AD9">
        <w:rPr>
          <w:rFonts w:ascii="Times New Roman" w:eastAsia="宋体" w:hAnsi="Times New Roman" w:cs="Times New Roman"/>
          <w:color w:val="000000"/>
          <w:kern w:val="0"/>
          <w:sz w:val="24"/>
          <w:szCs w:val="24"/>
        </w:rPr>
        <w:t>约定定投业务的每期固定投资金额，该金额即为申购金额，上述基金每期最低申购额不低于人民币</w:t>
      </w:r>
      <w:r>
        <w:rPr>
          <w:rFonts w:ascii="Times New Roman" w:eastAsia="宋体" w:hAnsi="Times New Roman" w:cs="Times New Roman"/>
          <w:color w:val="000000"/>
          <w:kern w:val="0"/>
          <w:sz w:val="24"/>
          <w:szCs w:val="24"/>
        </w:rPr>
        <w:t>100</w:t>
      </w:r>
      <w:r w:rsidR="00853ADA" w:rsidRPr="00DE4AD9">
        <w:rPr>
          <w:rFonts w:ascii="Times New Roman" w:eastAsia="宋体" w:hAnsi="Times New Roman" w:cs="Times New Roman"/>
          <w:color w:val="000000"/>
          <w:kern w:val="0"/>
          <w:sz w:val="24"/>
          <w:szCs w:val="24"/>
        </w:rPr>
        <w:t>元</w:t>
      </w:r>
      <w:r w:rsidR="00853ADA" w:rsidRPr="00DE4AD9">
        <w:rPr>
          <w:rFonts w:ascii="Times New Roman" w:eastAsia="宋体" w:hAnsi="Times New Roman" w:cs="Times New Roman"/>
          <w:color w:val="000000"/>
          <w:kern w:val="0"/>
          <w:sz w:val="24"/>
          <w:szCs w:val="24"/>
        </w:rPr>
        <w:t>(</w:t>
      </w:r>
      <w:r w:rsidR="00853ADA" w:rsidRPr="00DE4AD9">
        <w:rPr>
          <w:rFonts w:ascii="Times New Roman" w:eastAsia="宋体" w:hAnsi="Times New Roman" w:cs="Times New Roman"/>
          <w:color w:val="000000"/>
          <w:kern w:val="0"/>
          <w:sz w:val="24"/>
          <w:szCs w:val="24"/>
        </w:rPr>
        <w:t>含</w:t>
      </w:r>
      <w:r>
        <w:rPr>
          <w:rFonts w:ascii="Times New Roman" w:eastAsia="宋体" w:hAnsi="Times New Roman" w:cs="Times New Roman"/>
          <w:color w:val="000000"/>
          <w:kern w:val="0"/>
          <w:sz w:val="24"/>
          <w:szCs w:val="24"/>
        </w:rPr>
        <w:t>100</w:t>
      </w:r>
      <w:r w:rsidR="00853ADA" w:rsidRPr="00DE4AD9">
        <w:rPr>
          <w:rFonts w:ascii="Times New Roman" w:eastAsia="宋体" w:hAnsi="Times New Roman" w:cs="Times New Roman"/>
          <w:color w:val="000000"/>
          <w:kern w:val="0"/>
          <w:sz w:val="24"/>
          <w:szCs w:val="24"/>
        </w:rPr>
        <w:t>元</w:t>
      </w:r>
      <w:r w:rsidR="00853ADA" w:rsidRPr="00DE4AD9">
        <w:rPr>
          <w:rFonts w:ascii="Times New Roman" w:eastAsia="宋体" w:hAnsi="Times New Roman" w:cs="Times New Roman"/>
          <w:color w:val="000000"/>
          <w:kern w:val="0"/>
          <w:sz w:val="24"/>
          <w:szCs w:val="24"/>
        </w:rPr>
        <w:t>)</w:t>
      </w:r>
      <w:r w:rsidR="00853ADA" w:rsidRPr="00DE4AD9">
        <w:rPr>
          <w:rFonts w:ascii="Times New Roman" w:eastAsia="宋体" w:hAnsi="Times New Roman" w:cs="Times New Roman"/>
          <w:color w:val="000000"/>
          <w:kern w:val="0"/>
          <w:sz w:val="24"/>
          <w:szCs w:val="24"/>
        </w:rPr>
        <w:t>。基金定投业务不受日常申购业务的最低金额限制。具体定投业务规则请参考</w:t>
      </w:r>
      <w:r w:rsidR="00B41C44">
        <w:rPr>
          <w:rFonts w:ascii="Times New Roman" w:eastAsia="宋体" w:hAnsi="Times New Roman" w:cs="Times New Roman" w:hint="eastAsia"/>
          <w:color w:val="000000"/>
          <w:kern w:val="0"/>
          <w:sz w:val="24"/>
          <w:szCs w:val="24"/>
        </w:rPr>
        <w:t>邮储</w:t>
      </w:r>
      <w:r w:rsidR="00B41C44" w:rsidRPr="00914782">
        <w:rPr>
          <w:rFonts w:ascii="Times New Roman" w:eastAsia="宋体" w:hAnsi="Times New Roman" w:cs="Times New Roman" w:hint="eastAsia"/>
          <w:color w:val="000000"/>
          <w:kern w:val="0"/>
          <w:sz w:val="24"/>
          <w:szCs w:val="24"/>
        </w:rPr>
        <w:t>银行</w:t>
      </w:r>
      <w:r w:rsidR="00853ADA" w:rsidRPr="00DE4AD9">
        <w:rPr>
          <w:rFonts w:ascii="Times New Roman" w:eastAsia="宋体" w:hAnsi="Times New Roman" w:cs="Times New Roman"/>
          <w:color w:val="000000"/>
          <w:kern w:val="0"/>
          <w:sz w:val="24"/>
          <w:szCs w:val="24"/>
        </w:rPr>
        <w:t>的相关规定。</w:t>
      </w:r>
    </w:p>
    <w:p w:rsidR="008A3FAA" w:rsidRPr="008A3FAA" w:rsidRDefault="008A3FAA" w:rsidP="008A3FAA">
      <w:pPr>
        <w:autoSpaceDE w:val="0"/>
        <w:autoSpaceDN w:val="0"/>
        <w:adjustRightInd w:val="0"/>
        <w:spacing w:line="360" w:lineRule="auto"/>
        <w:ind w:firstLineChars="200" w:firstLine="480"/>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3</w:t>
      </w:r>
      <w:r>
        <w:rPr>
          <w:rFonts w:ascii="Times New Roman" w:eastAsia="宋体" w:hAnsi="Times New Roman" w:cs="Times New Roman" w:hint="eastAsia"/>
          <w:color w:val="000000"/>
          <w:kern w:val="0"/>
          <w:sz w:val="24"/>
          <w:szCs w:val="24"/>
        </w:rPr>
        <w:t>、</w:t>
      </w:r>
      <w:r w:rsidRPr="00F41315">
        <w:rPr>
          <w:rFonts w:ascii="Times New Roman" w:hAnsi="Times New Roman" w:cs="Times New Roman"/>
          <w:sz w:val="24"/>
          <w:szCs w:val="24"/>
        </w:rPr>
        <w:t>根据本公司</w:t>
      </w:r>
      <w:r w:rsidRPr="00F41315">
        <w:rPr>
          <w:rFonts w:ascii="Times New Roman" w:hAnsi="Times New Roman" w:cs="Times New Roman"/>
          <w:sz w:val="24"/>
          <w:szCs w:val="24"/>
        </w:rPr>
        <w:t>2020</w:t>
      </w:r>
      <w:r w:rsidRPr="00F41315">
        <w:rPr>
          <w:rFonts w:ascii="Times New Roman" w:hAnsi="Times New Roman" w:cs="Times New Roman"/>
          <w:sz w:val="24"/>
          <w:szCs w:val="24"/>
        </w:rPr>
        <w:t>年</w:t>
      </w:r>
      <w:r w:rsidRPr="00F41315">
        <w:rPr>
          <w:rFonts w:ascii="Times New Roman" w:hAnsi="Times New Roman" w:cs="Times New Roman"/>
          <w:sz w:val="24"/>
          <w:szCs w:val="24"/>
        </w:rPr>
        <w:t>1</w:t>
      </w:r>
      <w:r w:rsidRPr="00F41315">
        <w:rPr>
          <w:rFonts w:ascii="Times New Roman" w:hAnsi="Times New Roman" w:cs="Times New Roman"/>
          <w:sz w:val="24"/>
          <w:szCs w:val="24"/>
        </w:rPr>
        <w:t>月</w:t>
      </w:r>
      <w:r w:rsidRPr="00F41315">
        <w:rPr>
          <w:rFonts w:ascii="Times New Roman" w:hAnsi="Times New Roman" w:cs="Times New Roman"/>
          <w:sz w:val="24"/>
          <w:szCs w:val="24"/>
        </w:rPr>
        <w:t>17</w:t>
      </w:r>
      <w:r w:rsidRPr="00F41315">
        <w:rPr>
          <w:rFonts w:ascii="Times New Roman" w:hAnsi="Times New Roman" w:cs="Times New Roman"/>
          <w:sz w:val="24"/>
          <w:szCs w:val="24"/>
        </w:rPr>
        <w:t>日发布的《泓德基金管理有限公司关于泓德泓华灵活配置混合型证券投资基金暂停申购、转换转入、定期定额投资业务的公告》，</w:t>
      </w:r>
      <w:r w:rsidRPr="00F41315">
        <w:rPr>
          <w:rFonts w:ascii="Times New Roman" w:hAnsi="Times New Roman" w:cs="Times New Roman"/>
          <w:sz w:val="24"/>
          <w:szCs w:val="24"/>
        </w:rPr>
        <w:t xml:space="preserve"> </w:t>
      </w:r>
      <w:r w:rsidRPr="00F41315">
        <w:rPr>
          <w:rFonts w:ascii="Times New Roman" w:hAnsi="Times New Roman" w:cs="Times New Roman"/>
          <w:sz w:val="24"/>
          <w:szCs w:val="24"/>
        </w:rPr>
        <w:t>泓德泓华灵活配置混合型证券投资基金目前暂停申购、转换转入及</w:t>
      </w:r>
      <w:r w:rsidRPr="00F41315">
        <w:rPr>
          <w:rFonts w:ascii="Times New Roman" w:hAnsi="Times New Roman" w:cs="Times New Roman"/>
          <w:sz w:val="24"/>
          <w:szCs w:val="24"/>
        </w:rPr>
        <w:t>5000</w:t>
      </w:r>
      <w:r w:rsidRPr="00F41315">
        <w:rPr>
          <w:rFonts w:ascii="Times New Roman" w:hAnsi="Times New Roman" w:cs="Times New Roman"/>
          <w:sz w:val="24"/>
          <w:szCs w:val="24"/>
        </w:rPr>
        <w:t>元以上的定期定额投资业务。</w:t>
      </w:r>
    </w:p>
    <w:p w:rsidR="00EF3C3C" w:rsidRDefault="008A3FAA" w:rsidP="00DE4AD9">
      <w:pPr>
        <w:autoSpaceDE w:val="0"/>
        <w:autoSpaceDN w:val="0"/>
        <w:adjustRightInd w:val="0"/>
        <w:spacing w:line="360" w:lineRule="auto"/>
        <w:ind w:firstLineChars="200" w:firstLine="480"/>
        <w:rPr>
          <w:color w:val="000000"/>
          <w:kern w:val="0"/>
          <w:sz w:val="24"/>
        </w:rPr>
      </w:pPr>
      <w:r>
        <w:rPr>
          <w:rFonts w:ascii="Times New Roman" w:eastAsia="宋体" w:hAnsi="Times New Roman" w:cs="Times New Roman" w:hint="eastAsia"/>
          <w:color w:val="000000"/>
          <w:kern w:val="0"/>
          <w:sz w:val="24"/>
          <w:szCs w:val="24"/>
        </w:rPr>
        <w:t>4</w:t>
      </w:r>
      <w:r w:rsidR="00EF3C3C">
        <w:rPr>
          <w:rFonts w:ascii="Times New Roman" w:eastAsia="宋体" w:hAnsi="Times New Roman" w:cs="Times New Roman" w:hint="eastAsia"/>
          <w:color w:val="000000"/>
          <w:kern w:val="0"/>
          <w:sz w:val="24"/>
          <w:szCs w:val="24"/>
        </w:rPr>
        <w:t>、</w:t>
      </w:r>
      <w:r w:rsidR="00B41C44">
        <w:rPr>
          <w:rFonts w:ascii="Times New Roman" w:eastAsia="宋体" w:hAnsi="Times New Roman" w:cs="Times New Roman" w:hint="eastAsia"/>
          <w:color w:val="000000"/>
          <w:kern w:val="0"/>
          <w:sz w:val="24"/>
          <w:szCs w:val="24"/>
        </w:rPr>
        <w:t>邮储</w:t>
      </w:r>
      <w:r w:rsidR="00B41C44" w:rsidRPr="00914782">
        <w:rPr>
          <w:rFonts w:ascii="Times New Roman" w:eastAsia="宋体" w:hAnsi="Times New Roman" w:cs="Times New Roman" w:hint="eastAsia"/>
          <w:color w:val="000000"/>
          <w:kern w:val="0"/>
          <w:sz w:val="24"/>
          <w:szCs w:val="24"/>
        </w:rPr>
        <w:t>银行</w:t>
      </w:r>
      <w:r w:rsidR="00EF3C3C" w:rsidRPr="00F200F3">
        <w:rPr>
          <w:color w:val="000000"/>
          <w:kern w:val="0"/>
          <w:sz w:val="24"/>
        </w:rPr>
        <w:t>可根据自身的相关规定设定旗下开放式基金的</w:t>
      </w:r>
      <w:r w:rsidR="00EF3C3C">
        <w:rPr>
          <w:rFonts w:hint="eastAsia"/>
          <w:color w:val="000000"/>
          <w:kern w:val="0"/>
          <w:sz w:val="24"/>
        </w:rPr>
        <w:t>申购或</w:t>
      </w:r>
      <w:r w:rsidR="00EF3C3C" w:rsidRPr="00F200F3">
        <w:rPr>
          <w:color w:val="000000"/>
          <w:kern w:val="0"/>
          <w:sz w:val="24"/>
        </w:rPr>
        <w:t>定投金额下限，投资者在办理</w:t>
      </w:r>
      <w:r w:rsidR="00EF3C3C">
        <w:rPr>
          <w:rFonts w:hint="eastAsia"/>
          <w:color w:val="000000"/>
          <w:kern w:val="0"/>
          <w:sz w:val="24"/>
        </w:rPr>
        <w:t>申购或</w:t>
      </w:r>
      <w:r w:rsidR="00EF3C3C" w:rsidRPr="00F200F3">
        <w:rPr>
          <w:color w:val="000000"/>
          <w:kern w:val="0"/>
          <w:sz w:val="24"/>
        </w:rPr>
        <w:t>定投业务时，需遵循</w:t>
      </w:r>
      <w:r w:rsidR="00B41C44">
        <w:rPr>
          <w:rFonts w:ascii="Times New Roman" w:eastAsia="宋体" w:hAnsi="Times New Roman" w:cs="Times New Roman" w:hint="eastAsia"/>
          <w:color w:val="000000"/>
          <w:kern w:val="0"/>
          <w:sz w:val="24"/>
          <w:szCs w:val="24"/>
        </w:rPr>
        <w:t>邮储</w:t>
      </w:r>
      <w:r w:rsidR="00B41C44" w:rsidRPr="00914782">
        <w:rPr>
          <w:rFonts w:ascii="Times New Roman" w:eastAsia="宋体" w:hAnsi="Times New Roman" w:cs="Times New Roman" w:hint="eastAsia"/>
          <w:color w:val="000000"/>
          <w:kern w:val="0"/>
          <w:sz w:val="24"/>
          <w:szCs w:val="24"/>
        </w:rPr>
        <w:t>银行</w:t>
      </w:r>
      <w:r w:rsidR="00EF3C3C" w:rsidRPr="00F200F3">
        <w:rPr>
          <w:color w:val="000000"/>
          <w:kern w:val="0"/>
          <w:sz w:val="24"/>
        </w:rPr>
        <w:t>的规定。</w:t>
      </w:r>
    </w:p>
    <w:p w:rsidR="008A3FAA" w:rsidRDefault="008A3FAA" w:rsidP="008A3FAA">
      <w:pPr>
        <w:autoSpaceDE w:val="0"/>
        <w:autoSpaceDN w:val="0"/>
        <w:adjustRightInd w:val="0"/>
        <w:spacing w:line="360" w:lineRule="auto"/>
        <w:ind w:firstLineChars="200" w:firstLine="480"/>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5</w:t>
      </w:r>
      <w:r w:rsidRPr="00DE4AD9">
        <w:rPr>
          <w:rFonts w:ascii="Times New Roman" w:eastAsia="宋体" w:hAnsi="Times New Roman" w:cs="Times New Roman"/>
          <w:color w:val="000000"/>
          <w:kern w:val="0"/>
          <w:sz w:val="24"/>
          <w:szCs w:val="24"/>
        </w:rPr>
        <w:t>、基金转换是指投资者可将其通过销售机构购买并持有的本公司旗下某只开放式基金的全部或部分基金份额转换为本公司管理的其他开放式基金的基金份额。基金转换费用与转换业务规则</w:t>
      </w:r>
      <w:r>
        <w:rPr>
          <w:rFonts w:ascii="Times New Roman" w:eastAsia="宋体" w:hAnsi="Times New Roman" w:cs="Times New Roman" w:hint="eastAsia"/>
          <w:color w:val="000000"/>
          <w:kern w:val="0"/>
          <w:sz w:val="24"/>
          <w:szCs w:val="24"/>
        </w:rPr>
        <w:t>请</w:t>
      </w:r>
      <w:r w:rsidRPr="00DE4AD9">
        <w:rPr>
          <w:rFonts w:ascii="Times New Roman" w:eastAsia="宋体" w:hAnsi="Times New Roman" w:cs="Times New Roman"/>
          <w:color w:val="000000"/>
          <w:kern w:val="0"/>
          <w:sz w:val="24"/>
          <w:szCs w:val="24"/>
        </w:rPr>
        <w:t>参考</w:t>
      </w:r>
      <w:r>
        <w:rPr>
          <w:rFonts w:ascii="Times New Roman" w:eastAsia="宋体" w:hAnsi="Times New Roman" w:cs="Times New Roman" w:hint="eastAsia"/>
          <w:color w:val="000000"/>
          <w:kern w:val="0"/>
          <w:sz w:val="24"/>
          <w:szCs w:val="24"/>
        </w:rPr>
        <w:t>邮储</w:t>
      </w:r>
      <w:r w:rsidRPr="00914782">
        <w:rPr>
          <w:rFonts w:ascii="Times New Roman" w:eastAsia="宋体" w:hAnsi="Times New Roman" w:cs="Times New Roman" w:hint="eastAsia"/>
          <w:color w:val="000000"/>
          <w:kern w:val="0"/>
          <w:sz w:val="24"/>
          <w:szCs w:val="24"/>
        </w:rPr>
        <w:t>银行</w:t>
      </w:r>
      <w:r w:rsidRPr="00DE4AD9">
        <w:rPr>
          <w:rFonts w:ascii="Times New Roman" w:eastAsia="宋体" w:hAnsi="Times New Roman" w:cs="Times New Roman"/>
          <w:color w:val="000000"/>
          <w:kern w:val="0"/>
          <w:sz w:val="24"/>
          <w:szCs w:val="24"/>
        </w:rPr>
        <w:t>的相关规定。</w:t>
      </w:r>
    </w:p>
    <w:p w:rsidR="009B3579" w:rsidRPr="00DE4AD9" w:rsidRDefault="008A3FAA" w:rsidP="00DE4AD9">
      <w:pPr>
        <w:autoSpaceDE w:val="0"/>
        <w:autoSpaceDN w:val="0"/>
        <w:adjustRightInd w:val="0"/>
        <w:spacing w:line="360" w:lineRule="auto"/>
        <w:ind w:firstLineChars="200" w:firstLine="480"/>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6</w:t>
      </w:r>
      <w:r w:rsidR="007D600F" w:rsidRPr="00DE4AD9">
        <w:rPr>
          <w:rFonts w:ascii="Times New Roman" w:eastAsia="宋体" w:hAnsi="Times New Roman" w:cs="Times New Roman"/>
          <w:color w:val="000000"/>
          <w:kern w:val="0"/>
          <w:sz w:val="24"/>
          <w:szCs w:val="24"/>
        </w:rPr>
        <w:t>、本次费率优惠活动解释权归</w:t>
      </w:r>
      <w:r w:rsidR="00B41C44">
        <w:rPr>
          <w:rFonts w:ascii="Times New Roman" w:eastAsia="宋体" w:hAnsi="Times New Roman" w:cs="Times New Roman" w:hint="eastAsia"/>
          <w:color w:val="000000"/>
          <w:kern w:val="0"/>
          <w:sz w:val="24"/>
          <w:szCs w:val="24"/>
        </w:rPr>
        <w:t>邮储</w:t>
      </w:r>
      <w:r w:rsidR="00B41C44" w:rsidRPr="00914782">
        <w:rPr>
          <w:rFonts w:ascii="Times New Roman" w:eastAsia="宋体" w:hAnsi="Times New Roman" w:cs="Times New Roman" w:hint="eastAsia"/>
          <w:color w:val="000000"/>
          <w:kern w:val="0"/>
          <w:sz w:val="24"/>
          <w:szCs w:val="24"/>
        </w:rPr>
        <w:t>银行</w:t>
      </w:r>
      <w:r w:rsidR="007D600F" w:rsidRPr="00DE4AD9">
        <w:rPr>
          <w:rFonts w:ascii="Times New Roman" w:eastAsia="宋体" w:hAnsi="Times New Roman" w:cs="Times New Roman"/>
          <w:color w:val="000000"/>
          <w:kern w:val="0"/>
          <w:sz w:val="24"/>
          <w:szCs w:val="24"/>
        </w:rPr>
        <w:t>所有，费率优惠活动期间，业务办理的相关规则及流程以</w:t>
      </w:r>
      <w:r w:rsidR="00B41C44">
        <w:rPr>
          <w:rFonts w:ascii="Times New Roman" w:eastAsia="宋体" w:hAnsi="Times New Roman" w:cs="Times New Roman" w:hint="eastAsia"/>
          <w:color w:val="000000"/>
          <w:kern w:val="0"/>
          <w:sz w:val="24"/>
          <w:szCs w:val="24"/>
        </w:rPr>
        <w:t>邮储</w:t>
      </w:r>
      <w:r w:rsidR="00B41C44" w:rsidRPr="00914782">
        <w:rPr>
          <w:rFonts w:ascii="Times New Roman" w:eastAsia="宋体" w:hAnsi="Times New Roman" w:cs="Times New Roman" w:hint="eastAsia"/>
          <w:color w:val="000000"/>
          <w:kern w:val="0"/>
          <w:sz w:val="24"/>
          <w:szCs w:val="24"/>
        </w:rPr>
        <w:t>银行</w:t>
      </w:r>
      <w:r w:rsidR="007D600F" w:rsidRPr="00DE4AD9">
        <w:rPr>
          <w:rFonts w:ascii="Times New Roman" w:eastAsia="宋体" w:hAnsi="Times New Roman" w:cs="Times New Roman"/>
          <w:color w:val="000000"/>
          <w:kern w:val="0"/>
          <w:sz w:val="24"/>
          <w:szCs w:val="24"/>
        </w:rPr>
        <w:t>的规定和安排为准。有关优惠活动的具体规定如有变化，敬请投资者留意</w:t>
      </w:r>
      <w:r w:rsidR="00B41C44">
        <w:rPr>
          <w:rFonts w:ascii="Times New Roman" w:eastAsia="宋体" w:hAnsi="Times New Roman" w:cs="Times New Roman" w:hint="eastAsia"/>
          <w:color w:val="000000"/>
          <w:kern w:val="0"/>
          <w:sz w:val="24"/>
          <w:szCs w:val="24"/>
        </w:rPr>
        <w:t>邮储</w:t>
      </w:r>
      <w:r w:rsidR="00B41C44" w:rsidRPr="00914782">
        <w:rPr>
          <w:rFonts w:ascii="Times New Roman" w:eastAsia="宋体" w:hAnsi="Times New Roman" w:cs="Times New Roman" w:hint="eastAsia"/>
          <w:color w:val="000000"/>
          <w:kern w:val="0"/>
          <w:sz w:val="24"/>
          <w:szCs w:val="24"/>
        </w:rPr>
        <w:t>银行</w:t>
      </w:r>
      <w:r w:rsidR="007D600F" w:rsidRPr="00DE4AD9">
        <w:rPr>
          <w:rFonts w:ascii="Times New Roman" w:eastAsia="宋体" w:hAnsi="Times New Roman" w:cs="Times New Roman"/>
          <w:color w:val="000000"/>
          <w:kern w:val="0"/>
          <w:sz w:val="24"/>
          <w:szCs w:val="24"/>
        </w:rPr>
        <w:t>的有关公告。</w:t>
      </w:r>
    </w:p>
    <w:p w:rsidR="007D600F" w:rsidRPr="00DE4AD9" w:rsidRDefault="00942BB4" w:rsidP="0053702D">
      <w:pPr>
        <w:pStyle w:val="a5"/>
        <w:numPr>
          <w:ilvl w:val="0"/>
          <w:numId w:val="1"/>
        </w:numPr>
        <w:spacing w:beforeLines="50" w:afterLines="50" w:line="360" w:lineRule="auto"/>
        <w:ind w:left="482" w:firstLineChars="0" w:hanging="482"/>
        <w:rPr>
          <w:rFonts w:ascii="Times New Roman" w:eastAsia="宋体" w:hAnsi="Times New Roman" w:cs="Times New Roman"/>
          <w:b/>
          <w:color w:val="000000"/>
          <w:kern w:val="0"/>
          <w:sz w:val="24"/>
          <w:szCs w:val="24"/>
        </w:rPr>
      </w:pPr>
      <w:r>
        <w:rPr>
          <w:rFonts w:ascii="Times New Roman" w:eastAsia="宋体" w:hAnsi="Times New Roman" w:cs="Times New Roman"/>
          <w:b/>
          <w:color w:val="000000"/>
          <w:kern w:val="0"/>
          <w:sz w:val="24"/>
          <w:szCs w:val="24"/>
        </w:rPr>
        <w:t>投资者可通过以下途径咨询有关详情</w:t>
      </w:r>
    </w:p>
    <w:p w:rsidR="00EF3C3C" w:rsidRDefault="007D600F" w:rsidP="00EF3C3C">
      <w:pPr>
        <w:autoSpaceDE w:val="0"/>
        <w:autoSpaceDN w:val="0"/>
        <w:adjustRightInd w:val="0"/>
        <w:spacing w:line="360" w:lineRule="auto"/>
        <w:ind w:firstLineChars="200" w:firstLine="480"/>
        <w:jc w:val="left"/>
        <w:rPr>
          <w:rFonts w:ascii="Times New Roman" w:eastAsia="宋体" w:hAnsi="Times New Roman" w:cs="Times New Roman"/>
          <w:color w:val="000000"/>
          <w:kern w:val="0"/>
          <w:sz w:val="24"/>
          <w:szCs w:val="24"/>
        </w:rPr>
      </w:pPr>
      <w:r w:rsidRPr="00DE4AD9">
        <w:rPr>
          <w:rFonts w:ascii="Times New Roman" w:eastAsia="宋体" w:hAnsi="Times New Roman" w:cs="Times New Roman"/>
          <w:color w:val="000000"/>
          <w:kern w:val="0"/>
          <w:sz w:val="24"/>
          <w:szCs w:val="24"/>
        </w:rPr>
        <w:t>1</w:t>
      </w:r>
      <w:r w:rsidRPr="00DE4AD9">
        <w:rPr>
          <w:rFonts w:ascii="Times New Roman" w:eastAsia="宋体" w:hAnsi="Times New Roman" w:cs="Times New Roman"/>
          <w:color w:val="000000"/>
          <w:kern w:val="0"/>
          <w:sz w:val="24"/>
          <w:szCs w:val="24"/>
        </w:rPr>
        <w:t>、</w:t>
      </w:r>
      <w:r w:rsidR="00B41C44" w:rsidRPr="00B41C44">
        <w:rPr>
          <w:rFonts w:ascii="Times New Roman" w:eastAsia="宋体" w:hAnsi="Times New Roman" w:cs="Times New Roman" w:hint="eastAsia"/>
          <w:color w:val="000000"/>
          <w:kern w:val="0"/>
          <w:sz w:val="24"/>
          <w:szCs w:val="24"/>
        </w:rPr>
        <w:t>中国邮政储蓄银行股份有限公司</w:t>
      </w:r>
    </w:p>
    <w:p w:rsidR="00D93995" w:rsidRPr="00EF3C3C" w:rsidRDefault="00D93995" w:rsidP="00D93995">
      <w:pPr>
        <w:autoSpaceDE w:val="0"/>
        <w:autoSpaceDN w:val="0"/>
        <w:adjustRightInd w:val="0"/>
        <w:spacing w:line="360" w:lineRule="auto"/>
        <w:ind w:firstLineChars="350" w:firstLine="840"/>
        <w:jc w:val="left"/>
        <w:rPr>
          <w:rFonts w:ascii="Times New Roman" w:eastAsia="宋体" w:hAnsi="Times New Roman" w:cs="Times New Roman"/>
          <w:color w:val="000000"/>
          <w:kern w:val="0"/>
          <w:sz w:val="24"/>
          <w:szCs w:val="24"/>
        </w:rPr>
      </w:pPr>
      <w:r w:rsidRPr="00EF3C3C">
        <w:rPr>
          <w:rFonts w:ascii="Times New Roman" w:eastAsia="宋体" w:hAnsi="Times New Roman" w:cs="Times New Roman" w:hint="eastAsia"/>
          <w:color w:val="000000"/>
          <w:kern w:val="0"/>
          <w:sz w:val="24"/>
          <w:szCs w:val="24"/>
        </w:rPr>
        <w:t>客服电话：</w:t>
      </w:r>
      <w:r w:rsidR="00B41C44" w:rsidRPr="00B41C44">
        <w:rPr>
          <w:rFonts w:ascii="Times New Roman" w:eastAsia="宋体" w:hAnsi="Times New Roman" w:cs="Times New Roman" w:hint="eastAsia"/>
          <w:color w:val="000000"/>
          <w:kern w:val="0"/>
          <w:sz w:val="24"/>
          <w:szCs w:val="24"/>
        </w:rPr>
        <w:t>95580</w:t>
      </w:r>
    </w:p>
    <w:p w:rsidR="00EF3C3C" w:rsidRPr="00EF3C3C" w:rsidRDefault="00EF3C3C" w:rsidP="00EF3C3C">
      <w:pPr>
        <w:autoSpaceDE w:val="0"/>
        <w:autoSpaceDN w:val="0"/>
        <w:adjustRightInd w:val="0"/>
        <w:spacing w:line="360" w:lineRule="auto"/>
        <w:ind w:firstLineChars="350" w:firstLine="840"/>
        <w:jc w:val="left"/>
        <w:rPr>
          <w:rFonts w:ascii="Times New Roman" w:eastAsia="宋体" w:hAnsi="Times New Roman" w:cs="Times New Roman"/>
          <w:color w:val="000000"/>
          <w:kern w:val="0"/>
          <w:sz w:val="24"/>
          <w:szCs w:val="24"/>
        </w:rPr>
      </w:pPr>
      <w:r w:rsidRPr="00EF3C3C">
        <w:rPr>
          <w:rFonts w:ascii="Times New Roman" w:eastAsia="宋体" w:hAnsi="Times New Roman" w:cs="Times New Roman" w:hint="eastAsia"/>
          <w:color w:val="000000"/>
          <w:kern w:val="0"/>
          <w:sz w:val="24"/>
          <w:szCs w:val="24"/>
        </w:rPr>
        <w:t>网址：</w:t>
      </w:r>
      <w:hyperlink r:id="rId8" w:history="1">
        <w:r w:rsidR="00B41C44" w:rsidRPr="00B41C44">
          <w:rPr>
            <w:rFonts w:ascii="Times New Roman" w:eastAsia="宋体" w:hAnsi="Times New Roman" w:cs="Times New Roman" w:hint="eastAsia"/>
            <w:color w:val="000000"/>
            <w:kern w:val="0"/>
            <w:sz w:val="24"/>
            <w:szCs w:val="24"/>
          </w:rPr>
          <w:t>www.psbc.com</w:t>
        </w:r>
      </w:hyperlink>
    </w:p>
    <w:p w:rsidR="007D600F" w:rsidRPr="00DE4AD9" w:rsidRDefault="00EF3C3C" w:rsidP="00E142F4">
      <w:pPr>
        <w:autoSpaceDE w:val="0"/>
        <w:autoSpaceDN w:val="0"/>
        <w:adjustRightInd w:val="0"/>
        <w:spacing w:line="360" w:lineRule="auto"/>
        <w:ind w:firstLineChars="200" w:firstLine="480"/>
        <w:jc w:val="left"/>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2</w:t>
      </w:r>
      <w:r w:rsidR="007D600F" w:rsidRPr="00DE4AD9">
        <w:rPr>
          <w:rFonts w:ascii="Times New Roman" w:eastAsia="宋体" w:hAnsi="Times New Roman" w:cs="Times New Roman"/>
          <w:color w:val="000000"/>
          <w:kern w:val="0"/>
          <w:sz w:val="24"/>
          <w:szCs w:val="24"/>
        </w:rPr>
        <w:t>、泓德基金管理有限公司</w:t>
      </w:r>
    </w:p>
    <w:p w:rsidR="007D600F" w:rsidRPr="00DE4AD9" w:rsidRDefault="007D600F" w:rsidP="007D600F">
      <w:pPr>
        <w:autoSpaceDE w:val="0"/>
        <w:autoSpaceDN w:val="0"/>
        <w:adjustRightInd w:val="0"/>
        <w:spacing w:line="360" w:lineRule="auto"/>
        <w:ind w:firstLineChars="350" w:firstLine="840"/>
        <w:jc w:val="left"/>
        <w:rPr>
          <w:rFonts w:ascii="Times New Roman" w:eastAsia="宋体" w:hAnsi="Times New Roman" w:cs="Times New Roman"/>
          <w:color w:val="000000"/>
          <w:kern w:val="0"/>
          <w:sz w:val="24"/>
          <w:szCs w:val="24"/>
        </w:rPr>
      </w:pPr>
      <w:r w:rsidRPr="00DE4AD9">
        <w:rPr>
          <w:rFonts w:ascii="Times New Roman" w:eastAsia="宋体" w:hAnsi="Times New Roman" w:cs="Times New Roman"/>
          <w:color w:val="000000"/>
          <w:kern w:val="0"/>
          <w:sz w:val="24"/>
          <w:szCs w:val="24"/>
        </w:rPr>
        <w:t>客服电话：</w:t>
      </w:r>
      <w:r w:rsidRPr="00DE4AD9">
        <w:rPr>
          <w:rFonts w:ascii="Times New Roman" w:eastAsia="宋体" w:hAnsi="Times New Roman" w:cs="Times New Roman"/>
          <w:color w:val="000000"/>
          <w:kern w:val="0"/>
          <w:sz w:val="24"/>
          <w:szCs w:val="24"/>
        </w:rPr>
        <w:t xml:space="preserve">4009-100-888 </w:t>
      </w:r>
    </w:p>
    <w:p w:rsidR="009B3579" w:rsidRPr="00DE4AD9" w:rsidRDefault="007D600F" w:rsidP="00DE4AD9">
      <w:pPr>
        <w:autoSpaceDE w:val="0"/>
        <w:autoSpaceDN w:val="0"/>
        <w:adjustRightInd w:val="0"/>
        <w:spacing w:line="360" w:lineRule="auto"/>
        <w:ind w:firstLineChars="350" w:firstLine="840"/>
        <w:jc w:val="left"/>
        <w:rPr>
          <w:rFonts w:ascii="Times New Roman" w:eastAsia="宋体" w:hAnsi="Times New Roman" w:cs="Times New Roman"/>
          <w:color w:val="000000"/>
          <w:kern w:val="0"/>
          <w:sz w:val="24"/>
          <w:szCs w:val="24"/>
        </w:rPr>
      </w:pPr>
      <w:r w:rsidRPr="00DE4AD9">
        <w:rPr>
          <w:rFonts w:ascii="Times New Roman" w:eastAsia="宋体" w:hAnsi="Times New Roman" w:cs="Times New Roman"/>
          <w:color w:val="000000"/>
          <w:kern w:val="0"/>
          <w:sz w:val="24"/>
          <w:szCs w:val="24"/>
        </w:rPr>
        <w:t>网址：</w:t>
      </w:r>
      <w:r w:rsidR="009B3579" w:rsidRPr="00DE4AD9">
        <w:rPr>
          <w:rFonts w:ascii="Times New Roman" w:eastAsia="宋体" w:hAnsi="Times New Roman" w:cs="Times New Roman"/>
          <w:color w:val="000000"/>
          <w:kern w:val="0"/>
          <w:sz w:val="24"/>
          <w:szCs w:val="24"/>
        </w:rPr>
        <w:t>www.hongdefund.com</w:t>
      </w:r>
    </w:p>
    <w:p w:rsidR="007D600F" w:rsidRPr="00C02ED8" w:rsidRDefault="00C02ED8" w:rsidP="0053702D">
      <w:pPr>
        <w:spacing w:beforeLines="50" w:afterLines="50" w:line="360" w:lineRule="auto"/>
        <w:rPr>
          <w:rFonts w:ascii="Times New Roman" w:eastAsia="宋体" w:hAnsi="Times New Roman" w:cs="Times New Roman"/>
          <w:b/>
          <w:color w:val="000000"/>
          <w:kern w:val="0"/>
          <w:sz w:val="24"/>
          <w:szCs w:val="24"/>
        </w:rPr>
      </w:pPr>
      <w:r>
        <w:rPr>
          <w:rFonts w:ascii="Times New Roman" w:eastAsia="宋体" w:hAnsi="Times New Roman" w:cs="Times New Roman" w:hint="eastAsia"/>
          <w:b/>
          <w:color w:val="000000"/>
          <w:kern w:val="0"/>
          <w:sz w:val="24"/>
          <w:szCs w:val="24"/>
        </w:rPr>
        <w:t>五</w:t>
      </w:r>
      <w:r>
        <w:rPr>
          <w:rFonts w:ascii="Times New Roman" w:eastAsia="宋体" w:hAnsi="Times New Roman" w:cs="Times New Roman"/>
          <w:b/>
          <w:color w:val="000000"/>
          <w:kern w:val="0"/>
          <w:sz w:val="24"/>
          <w:szCs w:val="24"/>
        </w:rPr>
        <w:t>、</w:t>
      </w:r>
      <w:r w:rsidR="00942BB4" w:rsidRPr="00C02ED8">
        <w:rPr>
          <w:rFonts w:ascii="Times New Roman" w:eastAsia="宋体" w:hAnsi="Times New Roman" w:cs="Times New Roman"/>
          <w:b/>
          <w:color w:val="000000"/>
          <w:kern w:val="0"/>
          <w:sz w:val="24"/>
          <w:szCs w:val="24"/>
        </w:rPr>
        <w:t>风险提示</w:t>
      </w:r>
    </w:p>
    <w:p w:rsidR="00E06158" w:rsidRPr="00F13BFC" w:rsidRDefault="00E06158" w:rsidP="00F13BFC">
      <w:pPr>
        <w:autoSpaceDE w:val="0"/>
        <w:autoSpaceDN w:val="0"/>
        <w:adjustRightInd w:val="0"/>
        <w:spacing w:line="360" w:lineRule="auto"/>
        <w:ind w:firstLineChars="200" w:firstLine="480"/>
        <w:jc w:val="left"/>
        <w:rPr>
          <w:rFonts w:ascii="Times New Roman" w:eastAsia="宋体" w:hAnsi="Times New Roman" w:cs="Times New Roman"/>
          <w:color w:val="000000"/>
          <w:kern w:val="0"/>
          <w:sz w:val="24"/>
          <w:szCs w:val="24"/>
        </w:rPr>
      </w:pPr>
      <w:r w:rsidRPr="00F13BFC">
        <w:rPr>
          <w:rFonts w:ascii="Times New Roman" w:eastAsia="宋体" w:hAnsi="Times New Roman" w:cs="Times New Roman"/>
          <w:color w:val="000000"/>
          <w:kern w:val="0"/>
          <w:sz w:val="24"/>
          <w:szCs w:val="24"/>
        </w:rPr>
        <w:t>基金的过往业绩并不</w:t>
      </w:r>
      <w:r w:rsidRPr="00F13BFC">
        <w:rPr>
          <w:rFonts w:ascii="Times New Roman" w:eastAsia="宋体" w:hAnsi="Times New Roman" w:cs="Times New Roman" w:hint="eastAsia"/>
          <w:color w:val="000000"/>
          <w:kern w:val="0"/>
          <w:sz w:val="24"/>
          <w:szCs w:val="24"/>
        </w:rPr>
        <w:t>预示</w:t>
      </w:r>
      <w:r w:rsidRPr="00F13BFC">
        <w:rPr>
          <w:rFonts w:ascii="Times New Roman" w:eastAsia="宋体" w:hAnsi="Times New Roman" w:cs="Times New Roman"/>
          <w:color w:val="000000"/>
          <w:kern w:val="0"/>
          <w:sz w:val="24"/>
          <w:szCs w:val="24"/>
        </w:rPr>
        <w:t>其未来表现</w:t>
      </w:r>
      <w:r w:rsidRPr="00F13BFC">
        <w:rPr>
          <w:rFonts w:ascii="Times New Roman" w:eastAsia="宋体" w:hAnsi="Times New Roman" w:cs="Times New Roman" w:hint="eastAsia"/>
          <w:color w:val="000000"/>
          <w:kern w:val="0"/>
          <w:sz w:val="24"/>
          <w:szCs w:val="24"/>
        </w:rPr>
        <w:t>，</w:t>
      </w:r>
      <w:r w:rsidRPr="00F13BFC">
        <w:rPr>
          <w:rFonts w:ascii="Times New Roman" w:eastAsia="宋体" w:hAnsi="Times New Roman" w:cs="Times New Roman"/>
          <w:color w:val="000000"/>
          <w:kern w:val="0"/>
          <w:sz w:val="24"/>
          <w:szCs w:val="24"/>
        </w:rPr>
        <w:t>基金管理人管理的其他基金的业绩也不构成对本基金业绩表现的保证。</w:t>
      </w:r>
    </w:p>
    <w:p w:rsidR="00E06158" w:rsidRPr="00F13BFC" w:rsidRDefault="00E06158" w:rsidP="00F13BFC">
      <w:pPr>
        <w:autoSpaceDE w:val="0"/>
        <w:autoSpaceDN w:val="0"/>
        <w:adjustRightInd w:val="0"/>
        <w:spacing w:line="360" w:lineRule="auto"/>
        <w:ind w:firstLineChars="200" w:firstLine="480"/>
        <w:jc w:val="left"/>
        <w:rPr>
          <w:rFonts w:ascii="Times New Roman" w:eastAsia="宋体" w:hAnsi="Times New Roman" w:cs="Times New Roman"/>
          <w:color w:val="000000"/>
          <w:kern w:val="0"/>
          <w:sz w:val="24"/>
          <w:szCs w:val="24"/>
        </w:rPr>
      </w:pPr>
      <w:r w:rsidRPr="00F13BFC">
        <w:rPr>
          <w:rFonts w:ascii="Times New Roman" w:eastAsia="宋体" w:hAnsi="Times New Roman" w:cs="Times New Roman"/>
          <w:color w:val="000000"/>
          <w:kern w:val="0"/>
          <w:sz w:val="24"/>
          <w:szCs w:val="24"/>
        </w:rPr>
        <w:t>基金管理人承诺以诚实信用、勤勉尽责的原则管理和运用基金</w:t>
      </w:r>
      <w:r w:rsidRPr="00F13BFC">
        <w:rPr>
          <w:rFonts w:ascii="Times New Roman" w:eastAsia="宋体" w:hAnsi="Times New Roman" w:cs="Times New Roman" w:hint="eastAsia"/>
          <w:color w:val="000000"/>
          <w:kern w:val="0"/>
          <w:sz w:val="24"/>
          <w:szCs w:val="24"/>
        </w:rPr>
        <w:t>财</w:t>
      </w:r>
      <w:r w:rsidRPr="00F13BFC">
        <w:rPr>
          <w:rFonts w:ascii="Times New Roman" w:eastAsia="宋体" w:hAnsi="Times New Roman" w:cs="Times New Roman"/>
          <w:color w:val="000000"/>
          <w:kern w:val="0"/>
          <w:sz w:val="24"/>
          <w:szCs w:val="24"/>
        </w:rPr>
        <w:t>产，但投资有风险</w:t>
      </w:r>
      <w:r w:rsidRPr="00F13BFC">
        <w:rPr>
          <w:rFonts w:ascii="Times New Roman" w:eastAsia="宋体" w:hAnsi="Times New Roman" w:cs="Times New Roman" w:hint="eastAsia"/>
          <w:color w:val="000000"/>
          <w:kern w:val="0"/>
          <w:sz w:val="24"/>
          <w:szCs w:val="24"/>
        </w:rPr>
        <w:t>，</w:t>
      </w:r>
      <w:r w:rsidRPr="00F13BFC">
        <w:rPr>
          <w:rFonts w:ascii="Times New Roman" w:eastAsia="宋体" w:hAnsi="Times New Roman" w:cs="Times New Roman"/>
          <w:color w:val="000000"/>
          <w:kern w:val="0"/>
          <w:sz w:val="24"/>
          <w:szCs w:val="24"/>
        </w:rPr>
        <w:t>基金管理人不保证基金一定盈利，也不保证最低收益。</w:t>
      </w:r>
    </w:p>
    <w:p w:rsidR="00E06158" w:rsidRPr="00F13BFC" w:rsidRDefault="00E06158" w:rsidP="00F13BFC">
      <w:pPr>
        <w:autoSpaceDE w:val="0"/>
        <w:autoSpaceDN w:val="0"/>
        <w:adjustRightInd w:val="0"/>
        <w:spacing w:line="360" w:lineRule="auto"/>
        <w:ind w:firstLineChars="200" w:firstLine="480"/>
        <w:jc w:val="left"/>
        <w:rPr>
          <w:rFonts w:ascii="Times New Roman" w:eastAsia="宋体" w:hAnsi="Times New Roman" w:cs="Times New Roman"/>
          <w:color w:val="000000"/>
          <w:kern w:val="0"/>
          <w:sz w:val="24"/>
          <w:szCs w:val="24"/>
        </w:rPr>
      </w:pPr>
      <w:r w:rsidRPr="00F13BFC">
        <w:rPr>
          <w:rFonts w:ascii="Times New Roman" w:eastAsia="宋体" w:hAnsi="Times New Roman" w:cs="Times New Roman"/>
          <w:color w:val="000000"/>
          <w:kern w:val="0"/>
          <w:sz w:val="24"/>
          <w:szCs w:val="24"/>
        </w:rPr>
        <w:t>投资有风险</w:t>
      </w:r>
      <w:r w:rsidRPr="00F13BFC">
        <w:rPr>
          <w:rFonts w:ascii="Times New Roman" w:eastAsia="宋体" w:hAnsi="Times New Roman" w:cs="Times New Roman" w:hint="eastAsia"/>
          <w:color w:val="000000"/>
          <w:kern w:val="0"/>
          <w:sz w:val="24"/>
          <w:szCs w:val="24"/>
        </w:rPr>
        <w:t>，</w:t>
      </w:r>
      <w:r w:rsidRPr="00F13BFC">
        <w:rPr>
          <w:rFonts w:ascii="Times New Roman" w:eastAsia="宋体" w:hAnsi="Times New Roman" w:cs="Times New Roman"/>
          <w:color w:val="000000"/>
          <w:kern w:val="0"/>
          <w:sz w:val="24"/>
          <w:szCs w:val="24"/>
        </w:rPr>
        <w:t>敬请投资</w:t>
      </w:r>
      <w:r w:rsidRPr="00F13BFC">
        <w:rPr>
          <w:rFonts w:ascii="Times New Roman" w:eastAsia="宋体" w:hAnsi="Times New Roman" w:cs="Times New Roman" w:hint="eastAsia"/>
          <w:color w:val="000000"/>
          <w:kern w:val="0"/>
          <w:sz w:val="24"/>
          <w:szCs w:val="24"/>
        </w:rPr>
        <w:t>者</w:t>
      </w:r>
      <w:r w:rsidRPr="00F13BFC">
        <w:rPr>
          <w:rFonts w:ascii="Times New Roman" w:eastAsia="宋体" w:hAnsi="Times New Roman" w:cs="Times New Roman"/>
          <w:color w:val="000000"/>
          <w:kern w:val="0"/>
          <w:sz w:val="24"/>
          <w:szCs w:val="24"/>
        </w:rPr>
        <w:t>认真阅读基金的相关法律文件并关注基金特有风险</w:t>
      </w:r>
      <w:r w:rsidRPr="00F13BFC">
        <w:rPr>
          <w:rFonts w:ascii="Times New Roman" w:eastAsia="宋体" w:hAnsi="Times New Roman" w:cs="Times New Roman" w:hint="eastAsia"/>
          <w:color w:val="000000"/>
          <w:kern w:val="0"/>
          <w:sz w:val="24"/>
          <w:szCs w:val="24"/>
        </w:rPr>
        <w:t>，</w:t>
      </w:r>
      <w:r w:rsidRPr="00F13BFC">
        <w:rPr>
          <w:rFonts w:ascii="Times New Roman" w:eastAsia="宋体" w:hAnsi="Times New Roman" w:cs="Times New Roman"/>
          <w:color w:val="000000"/>
          <w:kern w:val="0"/>
          <w:sz w:val="24"/>
          <w:szCs w:val="24"/>
        </w:rPr>
        <w:t>如实填写或更新个人信息并核对自身的风险承受能力</w:t>
      </w:r>
      <w:r w:rsidRPr="00F13BFC">
        <w:rPr>
          <w:rFonts w:ascii="Times New Roman" w:eastAsia="宋体" w:hAnsi="Times New Roman" w:cs="Times New Roman" w:hint="eastAsia"/>
          <w:color w:val="000000"/>
          <w:kern w:val="0"/>
          <w:sz w:val="24"/>
          <w:szCs w:val="24"/>
        </w:rPr>
        <w:t>，</w:t>
      </w:r>
      <w:r w:rsidRPr="00F13BFC">
        <w:rPr>
          <w:rFonts w:ascii="Times New Roman" w:eastAsia="宋体" w:hAnsi="Times New Roman" w:cs="Times New Roman"/>
          <w:color w:val="000000"/>
          <w:kern w:val="0"/>
          <w:sz w:val="24"/>
          <w:szCs w:val="24"/>
        </w:rPr>
        <w:t>选择适合自身风险承受能力的投资品种进行投资。</w:t>
      </w:r>
    </w:p>
    <w:p w:rsidR="00E06158" w:rsidRPr="00F13BFC" w:rsidRDefault="00E06158" w:rsidP="00F13BFC">
      <w:pPr>
        <w:autoSpaceDE w:val="0"/>
        <w:autoSpaceDN w:val="0"/>
        <w:adjustRightInd w:val="0"/>
        <w:spacing w:line="360" w:lineRule="auto"/>
        <w:ind w:firstLineChars="200" w:firstLine="480"/>
        <w:jc w:val="left"/>
        <w:rPr>
          <w:rFonts w:ascii="Times New Roman" w:eastAsia="宋体" w:hAnsi="Times New Roman" w:cs="Times New Roman"/>
          <w:color w:val="000000"/>
          <w:kern w:val="0"/>
          <w:sz w:val="24"/>
          <w:szCs w:val="24"/>
        </w:rPr>
      </w:pPr>
      <w:r w:rsidRPr="00F13BFC">
        <w:rPr>
          <w:rFonts w:ascii="Times New Roman" w:eastAsia="宋体" w:hAnsi="Times New Roman" w:cs="Times New Roman"/>
          <w:color w:val="000000"/>
          <w:kern w:val="0"/>
          <w:sz w:val="24"/>
          <w:szCs w:val="24"/>
        </w:rPr>
        <w:t>基金定期定额投资并不等于零存整取等储蓄方式，不能规避基金投资所固有的风险，也不能保证投资人获得收益。</w:t>
      </w:r>
      <w:r w:rsidRPr="00F13BFC">
        <w:rPr>
          <w:rFonts w:ascii="Times New Roman" w:eastAsia="宋体" w:hAnsi="Times New Roman" w:cs="Times New Roman" w:hint="eastAsia"/>
          <w:color w:val="000000"/>
          <w:kern w:val="0"/>
          <w:sz w:val="24"/>
          <w:szCs w:val="24"/>
        </w:rPr>
        <w:t>本基金管理人提醒投资者基金投资的“买者自负”原则，在做出投资决策后，基金运营状况与基金净值变化引致的投资风险，由投资者自行承担。</w:t>
      </w:r>
    </w:p>
    <w:p w:rsidR="00E06158" w:rsidRPr="00F13BFC" w:rsidRDefault="00E06158" w:rsidP="00F13BFC">
      <w:pPr>
        <w:autoSpaceDE w:val="0"/>
        <w:autoSpaceDN w:val="0"/>
        <w:adjustRightInd w:val="0"/>
        <w:spacing w:line="360" w:lineRule="auto"/>
        <w:ind w:firstLineChars="200" w:firstLine="480"/>
        <w:jc w:val="left"/>
        <w:rPr>
          <w:rFonts w:ascii="Times New Roman" w:eastAsia="宋体" w:hAnsi="Times New Roman" w:cs="Times New Roman"/>
          <w:color w:val="000000"/>
          <w:kern w:val="0"/>
          <w:sz w:val="24"/>
          <w:szCs w:val="24"/>
        </w:rPr>
      </w:pPr>
      <w:r w:rsidRPr="00F13BFC">
        <w:rPr>
          <w:rFonts w:ascii="Times New Roman" w:eastAsia="宋体" w:hAnsi="Times New Roman" w:cs="Times New Roman" w:hint="eastAsia"/>
          <w:color w:val="000000"/>
          <w:kern w:val="0"/>
          <w:sz w:val="24"/>
          <w:szCs w:val="24"/>
        </w:rPr>
        <w:t>投资有风险，选择须谨慎。</w:t>
      </w:r>
    </w:p>
    <w:p w:rsidR="00E06158" w:rsidRPr="00F13BFC" w:rsidRDefault="00E06158" w:rsidP="00F13BFC">
      <w:pPr>
        <w:autoSpaceDE w:val="0"/>
        <w:autoSpaceDN w:val="0"/>
        <w:adjustRightInd w:val="0"/>
        <w:spacing w:line="360" w:lineRule="auto"/>
        <w:ind w:firstLineChars="200" w:firstLine="480"/>
        <w:jc w:val="left"/>
        <w:rPr>
          <w:rFonts w:ascii="Times New Roman" w:eastAsia="宋体" w:hAnsi="Times New Roman" w:cs="Times New Roman"/>
          <w:color w:val="000000"/>
          <w:kern w:val="0"/>
          <w:sz w:val="24"/>
          <w:szCs w:val="24"/>
        </w:rPr>
      </w:pPr>
    </w:p>
    <w:p w:rsidR="00E06158" w:rsidRPr="00F13BFC" w:rsidRDefault="00E06158" w:rsidP="00F13BFC">
      <w:pPr>
        <w:autoSpaceDE w:val="0"/>
        <w:autoSpaceDN w:val="0"/>
        <w:adjustRightInd w:val="0"/>
        <w:spacing w:line="360" w:lineRule="auto"/>
        <w:ind w:firstLineChars="200" w:firstLine="480"/>
        <w:jc w:val="left"/>
        <w:rPr>
          <w:rFonts w:ascii="Times New Roman" w:eastAsia="宋体" w:hAnsi="Times New Roman" w:cs="Times New Roman"/>
          <w:color w:val="000000"/>
          <w:kern w:val="0"/>
          <w:sz w:val="24"/>
          <w:szCs w:val="24"/>
        </w:rPr>
      </w:pPr>
      <w:r w:rsidRPr="00F13BFC">
        <w:rPr>
          <w:rFonts w:ascii="Times New Roman" w:eastAsia="宋体" w:hAnsi="Times New Roman" w:cs="Times New Roman"/>
          <w:color w:val="000000"/>
          <w:kern w:val="0"/>
          <w:sz w:val="24"/>
          <w:szCs w:val="24"/>
        </w:rPr>
        <w:t>特此公告</w:t>
      </w:r>
      <w:r w:rsidRPr="00F13BFC">
        <w:rPr>
          <w:rFonts w:ascii="Times New Roman" w:eastAsia="宋体" w:hAnsi="Times New Roman" w:cs="Times New Roman" w:hint="eastAsia"/>
          <w:color w:val="000000"/>
          <w:kern w:val="0"/>
          <w:sz w:val="24"/>
          <w:szCs w:val="24"/>
        </w:rPr>
        <w:t>。</w:t>
      </w:r>
    </w:p>
    <w:p w:rsidR="00324063" w:rsidRPr="00DE4AD9" w:rsidRDefault="00324063" w:rsidP="007D600F">
      <w:pPr>
        <w:autoSpaceDE w:val="0"/>
        <w:autoSpaceDN w:val="0"/>
        <w:adjustRightInd w:val="0"/>
        <w:spacing w:line="360" w:lineRule="auto"/>
        <w:jc w:val="right"/>
        <w:rPr>
          <w:rFonts w:ascii="Times New Roman" w:eastAsia="宋体" w:hAnsi="Times New Roman" w:cs="Times New Roman"/>
          <w:color w:val="000000"/>
          <w:kern w:val="0"/>
          <w:sz w:val="24"/>
          <w:szCs w:val="24"/>
        </w:rPr>
      </w:pPr>
    </w:p>
    <w:p w:rsidR="007D600F" w:rsidRPr="00DE4AD9" w:rsidRDefault="007D600F" w:rsidP="007D600F">
      <w:pPr>
        <w:autoSpaceDE w:val="0"/>
        <w:autoSpaceDN w:val="0"/>
        <w:adjustRightInd w:val="0"/>
        <w:spacing w:line="360" w:lineRule="auto"/>
        <w:jc w:val="right"/>
        <w:rPr>
          <w:rFonts w:ascii="Times New Roman" w:eastAsia="宋体" w:hAnsi="Times New Roman" w:cs="Times New Roman"/>
          <w:color w:val="000000"/>
          <w:kern w:val="0"/>
          <w:sz w:val="24"/>
          <w:szCs w:val="24"/>
        </w:rPr>
      </w:pPr>
      <w:r w:rsidRPr="00DE4AD9">
        <w:rPr>
          <w:rFonts w:ascii="Times New Roman" w:eastAsia="宋体" w:hAnsi="Times New Roman" w:cs="Times New Roman"/>
          <w:color w:val="000000"/>
          <w:kern w:val="0"/>
          <w:sz w:val="24"/>
          <w:szCs w:val="24"/>
        </w:rPr>
        <w:t>泓德基金管理有限公司</w:t>
      </w:r>
    </w:p>
    <w:p w:rsidR="007D600F" w:rsidRPr="008A4745" w:rsidRDefault="00C06FA2" w:rsidP="008A4745">
      <w:pPr>
        <w:pStyle w:val="a5"/>
        <w:spacing w:line="360" w:lineRule="auto"/>
        <w:ind w:left="450" w:firstLineChars="0" w:firstLine="0"/>
        <w:jc w:val="right"/>
        <w:rPr>
          <w:rFonts w:ascii="Times New Roman" w:hAnsi="Times New Roman" w:cs="Times New Roman"/>
          <w:sz w:val="24"/>
          <w:szCs w:val="24"/>
        </w:rPr>
      </w:pPr>
      <w:r w:rsidRPr="00DE4AD9">
        <w:rPr>
          <w:rFonts w:ascii="Times New Roman" w:eastAsia="宋体" w:hAnsi="Times New Roman" w:cs="Times New Roman"/>
          <w:color w:val="000000"/>
          <w:kern w:val="0"/>
          <w:sz w:val="24"/>
          <w:szCs w:val="24"/>
        </w:rPr>
        <w:t>二〇</w:t>
      </w:r>
      <w:r w:rsidR="00E06158" w:rsidRPr="00DE4AD9">
        <w:rPr>
          <w:rFonts w:ascii="Times New Roman" w:eastAsia="宋体" w:hAnsi="Times New Roman" w:cs="Times New Roman"/>
          <w:color w:val="000000"/>
          <w:kern w:val="0"/>
          <w:sz w:val="24"/>
          <w:szCs w:val="24"/>
        </w:rPr>
        <w:t>二〇</w:t>
      </w:r>
      <w:r w:rsidR="00FB42A0">
        <w:rPr>
          <w:rFonts w:ascii="Times New Roman" w:eastAsia="宋体" w:hAnsi="Times New Roman" w:cs="Times New Roman"/>
          <w:color w:val="000000"/>
          <w:kern w:val="0"/>
          <w:sz w:val="24"/>
          <w:szCs w:val="24"/>
        </w:rPr>
        <w:t>年</w:t>
      </w:r>
      <w:r w:rsidR="00B41C44">
        <w:rPr>
          <w:rFonts w:ascii="Times New Roman" w:eastAsia="宋体" w:hAnsi="Times New Roman" w:cs="Times New Roman" w:hint="eastAsia"/>
          <w:color w:val="000000"/>
          <w:kern w:val="0"/>
          <w:sz w:val="24"/>
          <w:szCs w:val="24"/>
        </w:rPr>
        <w:t>九</w:t>
      </w:r>
      <w:r w:rsidRPr="00DE4AD9">
        <w:rPr>
          <w:rFonts w:ascii="Times New Roman" w:eastAsia="宋体" w:hAnsi="Times New Roman" w:cs="Times New Roman"/>
          <w:color w:val="000000"/>
          <w:kern w:val="0"/>
          <w:sz w:val="24"/>
          <w:szCs w:val="24"/>
        </w:rPr>
        <w:t>月</w:t>
      </w:r>
      <w:r w:rsidR="00B41C44">
        <w:rPr>
          <w:rFonts w:ascii="Times New Roman" w:eastAsia="宋体" w:hAnsi="Times New Roman" w:cs="Times New Roman" w:hint="eastAsia"/>
          <w:color w:val="000000"/>
          <w:kern w:val="0"/>
          <w:sz w:val="24"/>
          <w:szCs w:val="24"/>
        </w:rPr>
        <w:t>十</w:t>
      </w:r>
      <w:r w:rsidR="003751F7">
        <w:rPr>
          <w:rFonts w:ascii="Times New Roman" w:eastAsia="宋体" w:hAnsi="Times New Roman" w:cs="Times New Roman" w:hint="eastAsia"/>
          <w:color w:val="000000"/>
          <w:kern w:val="0"/>
          <w:sz w:val="24"/>
          <w:szCs w:val="24"/>
        </w:rPr>
        <w:t>九</w:t>
      </w:r>
      <w:r w:rsidRPr="00DE4AD9">
        <w:rPr>
          <w:rFonts w:ascii="Times New Roman" w:eastAsia="宋体" w:hAnsi="Times New Roman" w:cs="Times New Roman"/>
          <w:color w:val="000000"/>
          <w:kern w:val="0"/>
          <w:sz w:val="24"/>
          <w:szCs w:val="24"/>
        </w:rPr>
        <w:t>日</w:t>
      </w:r>
    </w:p>
    <w:sectPr w:rsidR="007D600F" w:rsidRPr="008A4745" w:rsidSect="001F688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3442" w:rsidRDefault="00FB3442" w:rsidP="000B480F">
      <w:r>
        <w:separator/>
      </w:r>
    </w:p>
  </w:endnote>
  <w:endnote w:type="continuationSeparator" w:id="0">
    <w:p w:rsidR="00FB3442" w:rsidRDefault="00FB3442" w:rsidP="000B48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3442" w:rsidRDefault="00FB3442" w:rsidP="000B480F">
      <w:r>
        <w:separator/>
      </w:r>
    </w:p>
  </w:footnote>
  <w:footnote w:type="continuationSeparator" w:id="0">
    <w:p w:rsidR="00FB3442" w:rsidRDefault="00FB3442" w:rsidP="000B480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A78E4"/>
    <w:multiLevelType w:val="hybridMultilevel"/>
    <w:tmpl w:val="58EE3DB2"/>
    <w:lvl w:ilvl="0" w:tplc="4D2E525E">
      <w:start w:val="1"/>
      <w:numFmt w:val="chineseCountingThousand"/>
      <w:suff w:val="noth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F385656"/>
    <w:multiLevelType w:val="hybridMultilevel"/>
    <w:tmpl w:val="D9121B34"/>
    <w:lvl w:ilvl="0" w:tplc="F6FCDB4A">
      <w:start w:val="1"/>
      <w:numFmt w:val="decimal"/>
      <w:lvlText w:val="%1、"/>
      <w:lvlJc w:val="left"/>
      <w:pPr>
        <w:ind w:left="360" w:hanging="360"/>
      </w:pPr>
      <w:rPr>
        <w:rFonts w:hAnsi="Calibri" w:cs="Times New Roman"/>
        <w:color w:val="auto"/>
        <w:sz w:val="21"/>
        <w:lang w:eastAsia="zh-CN"/>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cumentProtection w:formatting="1" w:enforcement="0"/>
  <w:defaultTabStop w:val="420"/>
  <w:drawingGridVerticalSpacing w:val="156"/>
  <w:displayHorizontalDrawingGridEvery w:val="0"/>
  <w:displayVerticalDrawingGridEvery w:val="2"/>
  <w:characterSpacingControl w:val="compressPunctuation"/>
  <w:hdrShapeDefaults>
    <o:shapedefaults v:ext="edit" spidmax="716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C5DB5"/>
    <w:rsid w:val="0000620D"/>
    <w:rsid w:val="00026070"/>
    <w:rsid w:val="0006059E"/>
    <w:rsid w:val="000B2A9C"/>
    <w:rsid w:val="000B480F"/>
    <w:rsid w:val="000B5ED6"/>
    <w:rsid w:val="000C5B8C"/>
    <w:rsid w:val="000C5DB5"/>
    <w:rsid w:val="000D1974"/>
    <w:rsid w:val="000D7807"/>
    <w:rsid w:val="000F5B10"/>
    <w:rsid w:val="000F67B3"/>
    <w:rsid w:val="0010344B"/>
    <w:rsid w:val="00136664"/>
    <w:rsid w:val="001A3797"/>
    <w:rsid w:val="001C33A7"/>
    <w:rsid w:val="001D6236"/>
    <w:rsid w:val="001E05AB"/>
    <w:rsid w:val="001F1BF5"/>
    <w:rsid w:val="001F3842"/>
    <w:rsid w:val="001F688E"/>
    <w:rsid w:val="00275A60"/>
    <w:rsid w:val="002C7910"/>
    <w:rsid w:val="00300627"/>
    <w:rsid w:val="00300A06"/>
    <w:rsid w:val="00324063"/>
    <w:rsid w:val="00327551"/>
    <w:rsid w:val="0032769D"/>
    <w:rsid w:val="003346AF"/>
    <w:rsid w:val="003360AC"/>
    <w:rsid w:val="003529C1"/>
    <w:rsid w:val="0036226B"/>
    <w:rsid w:val="003751F7"/>
    <w:rsid w:val="00382889"/>
    <w:rsid w:val="003A1288"/>
    <w:rsid w:val="003A6748"/>
    <w:rsid w:val="003B0EF2"/>
    <w:rsid w:val="003D28A0"/>
    <w:rsid w:val="003E277A"/>
    <w:rsid w:val="003E4C0C"/>
    <w:rsid w:val="003F4B05"/>
    <w:rsid w:val="003F6BE3"/>
    <w:rsid w:val="00400A4A"/>
    <w:rsid w:val="00412305"/>
    <w:rsid w:val="00415CCD"/>
    <w:rsid w:val="00421EDE"/>
    <w:rsid w:val="00436F3D"/>
    <w:rsid w:val="0043705C"/>
    <w:rsid w:val="004754B2"/>
    <w:rsid w:val="00475815"/>
    <w:rsid w:val="004A540F"/>
    <w:rsid w:val="004C62E3"/>
    <w:rsid w:val="004D2DB3"/>
    <w:rsid w:val="004E49F1"/>
    <w:rsid w:val="004E6DC3"/>
    <w:rsid w:val="004F0666"/>
    <w:rsid w:val="004F1DD0"/>
    <w:rsid w:val="00517A39"/>
    <w:rsid w:val="00526781"/>
    <w:rsid w:val="00533E20"/>
    <w:rsid w:val="00534922"/>
    <w:rsid w:val="0053702D"/>
    <w:rsid w:val="005606BC"/>
    <w:rsid w:val="00570773"/>
    <w:rsid w:val="00576DDD"/>
    <w:rsid w:val="00592EF1"/>
    <w:rsid w:val="005A0D05"/>
    <w:rsid w:val="005A4DB9"/>
    <w:rsid w:val="005A518B"/>
    <w:rsid w:val="005B76E9"/>
    <w:rsid w:val="005D4432"/>
    <w:rsid w:val="005D59D1"/>
    <w:rsid w:val="0060337C"/>
    <w:rsid w:val="0060652A"/>
    <w:rsid w:val="00614773"/>
    <w:rsid w:val="006402B8"/>
    <w:rsid w:val="00662052"/>
    <w:rsid w:val="00664DE5"/>
    <w:rsid w:val="006666D0"/>
    <w:rsid w:val="00667F38"/>
    <w:rsid w:val="00715C86"/>
    <w:rsid w:val="007314AA"/>
    <w:rsid w:val="007356DB"/>
    <w:rsid w:val="00773BBF"/>
    <w:rsid w:val="0077559E"/>
    <w:rsid w:val="00786221"/>
    <w:rsid w:val="00786DD3"/>
    <w:rsid w:val="007A5C39"/>
    <w:rsid w:val="007B3A89"/>
    <w:rsid w:val="007C4554"/>
    <w:rsid w:val="007D600F"/>
    <w:rsid w:val="007E4B05"/>
    <w:rsid w:val="007F7B19"/>
    <w:rsid w:val="008340BA"/>
    <w:rsid w:val="0084033D"/>
    <w:rsid w:val="00843CCD"/>
    <w:rsid w:val="00850EB4"/>
    <w:rsid w:val="00853ADA"/>
    <w:rsid w:val="00863BE8"/>
    <w:rsid w:val="008A24CE"/>
    <w:rsid w:val="008A3FAA"/>
    <w:rsid w:val="008A4745"/>
    <w:rsid w:val="008C64E9"/>
    <w:rsid w:val="008F2B14"/>
    <w:rsid w:val="00901F4D"/>
    <w:rsid w:val="0090208F"/>
    <w:rsid w:val="009137A8"/>
    <w:rsid w:val="00913A10"/>
    <w:rsid w:val="00914782"/>
    <w:rsid w:val="00934725"/>
    <w:rsid w:val="00942BB4"/>
    <w:rsid w:val="00946709"/>
    <w:rsid w:val="009802A3"/>
    <w:rsid w:val="009823DD"/>
    <w:rsid w:val="009B3579"/>
    <w:rsid w:val="009D4191"/>
    <w:rsid w:val="009E1AFF"/>
    <w:rsid w:val="009E5EAC"/>
    <w:rsid w:val="00A131E6"/>
    <w:rsid w:val="00A25922"/>
    <w:rsid w:val="00A43841"/>
    <w:rsid w:val="00A96FBB"/>
    <w:rsid w:val="00B072F4"/>
    <w:rsid w:val="00B1555D"/>
    <w:rsid w:val="00B17358"/>
    <w:rsid w:val="00B2528D"/>
    <w:rsid w:val="00B346A7"/>
    <w:rsid w:val="00B41C44"/>
    <w:rsid w:val="00B43332"/>
    <w:rsid w:val="00B65D91"/>
    <w:rsid w:val="00B76981"/>
    <w:rsid w:val="00BA0382"/>
    <w:rsid w:val="00BA65A0"/>
    <w:rsid w:val="00BE250F"/>
    <w:rsid w:val="00BF156D"/>
    <w:rsid w:val="00BF6934"/>
    <w:rsid w:val="00C02ED8"/>
    <w:rsid w:val="00C06FA2"/>
    <w:rsid w:val="00C06FC6"/>
    <w:rsid w:val="00C2774A"/>
    <w:rsid w:val="00C40FD1"/>
    <w:rsid w:val="00C61DF3"/>
    <w:rsid w:val="00C65AAD"/>
    <w:rsid w:val="00C670BF"/>
    <w:rsid w:val="00C93D55"/>
    <w:rsid w:val="00CC1B28"/>
    <w:rsid w:val="00CD1FE1"/>
    <w:rsid w:val="00CD250F"/>
    <w:rsid w:val="00CD70AE"/>
    <w:rsid w:val="00CE28A9"/>
    <w:rsid w:val="00D07C38"/>
    <w:rsid w:val="00D21332"/>
    <w:rsid w:val="00D60A02"/>
    <w:rsid w:val="00D64C4F"/>
    <w:rsid w:val="00D93995"/>
    <w:rsid w:val="00DA2E8D"/>
    <w:rsid w:val="00DE3834"/>
    <w:rsid w:val="00DE3D41"/>
    <w:rsid w:val="00DE4AD9"/>
    <w:rsid w:val="00E012E6"/>
    <w:rsid w:val="00E06158"/>
    <w:rsid w:val="00E10E63"/>
    <w:rsid w:val="00E142F4"/>
    <w:rsid w:val="00E52BE6"/>
    <w:rsid w:val="00E918EA"/>
    <w:rsid w:val="00EA224B"/>
    <w:rsid w:val="00EA2CFF"/>
    <w:rsid w:val="00EB727E"/>
    <w:rsid w:val="00EE172A"/>
    <w:rsid w:val="00EE497F"/>
    <w:rsid w:val="00EF3C3C"/>
    <w:rsid w:val="00F051E1"/>
    <w:rsid w:val="00F13BFC"/>
    <w:rsid w:val="00F267B8"/>
    <w:rsid w:val="00F278AA"/>
    <w:rsid w:val="00F43F1B"/>
    <w:rsid w:val="00F4716C"/>
    <w:rsid w:val="00F90E5D"/>
    <w:rsid w:val="00FA7EC5"/>
    <w:rsid w:val="00FB3442"/>
    <w:rsid w:val="00FB42A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688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B480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B480F"/>
    <w:rPr>
      <w:sz w:val="18"/>
      <w:szCs w:val="18"/>
    </w:rPr>
  </w:style>
  <w:style w:type="paragraph" w:styleId="a4">
    <w:name w:val="footer"/>
    <w:basedOn w:val="a"/>
    <w:link w:val="Char0"/>
    <w:uiPriority w:val="99"/>
    <w:unhideWhenUsed/>
    <w:rsid w:val="000B480F"/>
    <w:pPr>
      <w:tabs>
        <w:tab w:val="center" w:pos="4153"/>
        <w:tab w:val="right" w:pos="8306"/>
      </w:tabs>
      <w:snapToGrid w:val="0"/>
      <w:jc w:val="left"/>
    </w:pPr>
    <w:rPr>
      <w:sz w:val="18"/>
      <w:szCs w:val="18"/>
    </w:rPr>
  </w:style>
  <w:style w:type="character" w:customStyle="1" w:styleId="Char0">
    <w:name w:val="页脚 Char"/>
    <w:basedOn w:val="a0"/>
    <w:link w:val="a4"/>
    <w:uiPriority w:val="99"/>
    <w:rsid w:val="000B480F"/>
    <w:rPr>
      <w:sz w:val="18"/>
      <w:szCs w:val="18"/>
    </w:rPr>
  </w:style>
  <w:style w:type="paragraph" w:styleId="a5">
    <w:name w:val="List Paragraph"/>
    <w:basedOn w:val="a"/>
    <w:uiPriority w:val="34"/>
    <w:qFormat/>
    <w:rsid w:val="000B480F"/>
    <w:pPr>
      <w:ind w:firstLineChars="200" w:firstLine="420"/>
    </w:pPr>
  </w:style>
  <w:style w:type="table" w:styleId="a6">
    <w:name w:val="Table Grid"/>
    <w:basedOn w:val="a1"/>
    <w:uiPriority w:val="59"/>
    <w:rsid w:val="000B48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annotation reference"/>
    <w:basedOn w:val="a0"/>
    <w:uiPriority w:val="99"/>
    <w:semiHidden/>
    <w:unhideWhenUsed/>
    <w:rsid w:val="007D600F"/>
    <w:rPr>
      <w:sz w:val="21"/>
      <w:szCs w:val="21"/>
    </w:rPr>
  </w:style>
  <w:style w:type="paragraph" w:styleId="a8">
    <w:name w:val="annotation text"/>
    <w:basedOn w:val="a"/>
    <w:link w:val="Char1"/>
    <w:uiPriority w:val="99"/>
    <w:semiHidden/>
    <w:unhideWhenUsed/>
    <w:rsid w:val="007D600F"/>
    <w:pPr>
      <w:jc w:val="left"/>
    </w:pPr>
  </w:style>
  <w:style w:type="character" w:customStyle="1" w:styleId="Char1">
    <w:name w:val="批注文字 Char"/>
    <w:basedOn w:val="a0"/>
    <w:link w:val="a8"/>
    <w:uiPriority w:val="99"/>
    <w:semiHidden/>
    <w:rsid w:val="007D600F"/>
  </w:style>
  <w:style w:type="paragraph" w:styleId="a9">
    <w:name w:val="annotation subject"/>
    <w:basedOn w:val="a8"/>
    <w:next w:val="a8"/>
    <w:link w:val="Char2"/>
    <w:uiPriority w:val="99"/>
    <w:semiHidden/>
    <w:unhideWhenUsed/>
    <w:rsid w:val="007D600F"/>
    <w:rPr>
      <w:b/>
      <w:bCs/>
    </w:rPr>
  </w:style>
  <w:style w:type="character" w:customStyle="1" w:styleId="Char2">
    <w:name w:val="批注主题 Char"/>
    <w:basedOn w:val="Char1"/>
    <w:link w:val="a9"/>
    <w:uiPriority w:val="99"/>
    <w:semiHidden/>
    <w:rsid w:val="007D600F"/>
    <w:rPr>
      <w:b/>
      <w:bCs/>
    </w:rPr>
  </w:style>
  <w:style w:type="paragraph" w:styleId="aa">
    <w:name w:val="Balloon Text"/>
    <w:basedOn w:val="a"/>
    <w:link w:val="Char3"/>
    <w:uiPriority w:val="99"/>
    <w:semiHidden/>
    <w:unhideWhenUsed/>
    <w:rsid w:val="007D600F"/>
    <w:rPr>
      <w:sz w:val="18"/>
      <w:szCs w:val="18"/>
    </w:rPr>
  </w:style>
  <w:style w:type="character" w:customStyle="1" w:styleId="Char3">
    <w:name w:val="批注框文本 Char"/>
    <w:basedOn w:val="a0"/>
    <w:link w:val="aa"/>
    <w:uiPriority w:val="99"/>
    <w:semiHidden/>
    <w:rsid w:val="007D600F"/>
    <w:rPr>
      <w:sz w:val="18"/>
      <w:szCs w:val="18"/>
    </w:rPr>
  </w:style>
  <w:style w:type="character" w:styleId="ab">
    <w:name w:val="Hyperlink"/>
    <w:basedOn w:val="a0"/>
    <w:uiPriority w:val="99"/>
    <w:unhideWhenUsed/>
    <w:rsid w:val="009B3579"/>
    <w:rPr>
      <w:color w:val="0000FF" w:themeColor="hyperlink"/>
      <w:u w:val="single"/>
    </w:rPr>
  </w:style>
  <w:style w:type="paragraph" w:customStyle="1" w:styleId="Default">
    <w:name w:val="Default"/>
    <w:rsid w:val="00C670BF"/>
    <w:pPr>
      <w:widowControl w:val="0"/>
      <w:autoSpaceDE w:val="0"/>
      <w:autoSpaceDN w:val="0"/>
      <w:adjustRightInd w:val="0"/>
    </w:pPr>
    <w:rPr>
      <w:rFonts w:ascii="宋体" w:eastAsia="宋体" w:cs="宋体"/>
      <w:color w:val="000000"/>
      <w:kern w:val="0"/>
      <w:sz w:val="24"/>
      <w:szCs w:val="24"/>
    </w:rPr>
  </w:style>
  <w:style w:type="paragraph" w:customStyle="1" w:styleId="neirong">
    <w:name w:val="neirong"/>
    <w:basedOn w:val="a"/>
    <w:rsid w:val="00E06158"/>
    <w:pPr>
      <w:widowControl/>
      <w:autoSpaceDE w:val="0"/>
      <w:autoSpaceDN w:val="0"/>
      <w:adjustRightInd w:val="0"/>
      <w:spacing w:before="29" w:line="360" w:lineRule="auto"/>
      <w:ind w:left="15"/>
      <w:jc w:val="left"/>
    </w:pPr>
    <w:rPr>
      <w:rFonts w:ascii="宋体" w:eastAsia="宋体" w:hAnsi="宋体" w:cs="宋体"/>
      <w:kern w:val="0"/>
      <w:sz w:val="24"/>
      <w:szCs w:val="24"/>
    </w:rPr>
  </w:style>
  <w:style w:type="paragraph" w:styleId="ac">
    <w:name w:val="Normal (Web)"/>
    <w:basedOn w:val="a"/>
    <w:uiPriority w:val="99"/>
    <w:unhideWhenUsed/>
    <w:rsid w:val="00EF3C3C"/>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56442981">
      <w:bodyDiv w:val="1"/>
      <w:marLeft w:val="0"/>
      <w:marRight w:val="0"/>
      <w:marTop w:val="0"/>
      <w:marBottom w:val="0"/>
      <w:divBdr>
        <w:top w:val="none" w:sz="0" w:space="0" w:color="auto"/>
        <w:left w:val="none" w:sz="0" w:space="0" w:color="auto"/>
        <w:bottom w:val="none" w:sz="0" w:space="0" w:color="auto"/>
        <w:right w:val="none" w:sz="0" w:space="0" w:color="auto"/>
      </w:divBdr>
    </w:div>
    <w:div w:id="127361875">
      <w:bodyDiv w:val="1"/>
      <w:marLeft w:val="0"/>
      <w:marRight w:val="0"/>
      <w:marTop w:val="0"/>
      <w:marBottom w:val="0"/>
      <w:divBdr>
        <w:top w:val="none" w:sz="0" w:space="0" w:color="auto"/>
        <w:left w:val="none" w:sz="0" w:space="0" w:color="auto"/>
        <w:bottom w:val="none" w:sz="0" w:space="0" w:color="auto"/>
        <w:right w:val="none" w:sz="0" w:space="0" w:color="auto"/>
      </w:divBdr>
    </w:div>
    <w:div w:id="139806856">
      <w:bodyDiv w:val="1"/>
      <w:marLeft w:val="0"/>
      <w:marRight w:val="0"/>
      <w:marTop w:val="0"/>
      <w:marBottom w:val="0"/>
      <w:divBdr>
        <w:top w:val="none" w:sz="0" w:space="0" w:color="auto"/>
        <w:left w:val="none" w:sz="0" w:space="0" w:color="auto"/>
        <w:bottom w:val="none" w:sz="0" w:space="0" w:color="auto"/>
        <w:right w:val="none" w:sz="0" w:space="0" w:color="auto"/>
      </w:divBdr>
    </w:div>
    <w:div w:id="192502324">
      <w:bodyDiv w:val="1"/>
      <w:marLeft w:val="0"/>
      <w:marRight w:val="0"/>
      <w:marTop w:val="0"/>
      <w:marBottom w:val="0"/>
      <w:divBdr>
        <w:top w:val="none" w:sz="0" w:space="0" w:color="auto"/>
        <w:left w:val="none" w:sz="0" w:space="0" w:color="auto"/>
        <w:bottom w:val="none" w:sz="0" w:space="0" w:color="auto"/>
        <w:right w:val="none" w:sz="0" w:space="0" w:color="auto"/>
      </w:divBdr>
    </w:div>
    <w:div w:id="201289732">
      <w:bodyDiv w:val="1"/>
      <w:marLeft w:val="0"/>
      <w:marRight w:val="0"/>
      <w:marTop w:val="0"/>
      <w:marBottom w:val="0"/>
      <w:divBdr>
        <w:top w:val="none" w:sz="0" w:space="0" w:color="auto"/>
        <w:left w:val="none" w:sz="0" w:space="0" w:color="auto"/>
        <w:bottom w:val="none" w:sz="0" w:space="0" w:color="auto"/>
        <w:right w:val="none" w:sz="0" w:space="0" w:color="auto"/>
      </w:divBdr>
    </w:div>
    <w:div w:id="269820829">
      <w:bodyDiv w:val="1"/>
      <w:marLeft w:val="0"/>
      <w:marRight w:val="0"/>
      <w:marTop w:val="0"/>
      <w:marBottom w:val="0"/>
      <w:divBdr>
        <w:top w:val="none" w:sz="0" w:space="0" w:color="auto"/>
        <w:left w:val="none" w:sz="0" w:space="0" w:color="auto"/>
        <w:bottom w:val="none" w:sz="0" w:space="0" w:color="auto"/>
        <w:right w:val="none" w:sz="0" w:space="0" w:color="auto"/>
      </w:divBdr>
    </w:div>
    <w:div w:id="586112610">
      <w:bodyDiv w:val="1"/>
      <w:marLeft w:val="0"/>
      <w:marRight w:val="0"/>
      <w:marTop w:val="0"/>
      <w:marBottom w:val="0"/>
      <w:divBdr>
        <w:top w:val="none" w:sz="0" w:space="0" w:color="auto"/>
        <w:left w:val="none" w:sz="0" w:space="0" w:color="auto"/>
        <w:bottom w:val="none" w:sz="0" w:space="0" w:color="auto"/>
        <w:right w:val="none" w:sz="0" w:space="0" w:color="auto"/>
      </w:divBdr>
    </w:div>
    <w:div w:id="722339171">
      <w:bodyDiv w:val="1"/>
      <w:marLeft w:val="0"/>
      <w:marRight w:val="0"/>
      <w:marTop w:val="0"/>
      <w:marBottom w:val="0"/>
      <w:divBdr>
        <w:top w:val="none" w:sz="0" w:space="0" w:color="auto"/>
        <w:left w:val="none" w:sz="0" w:space="0" w:color="auto"/>
        <w:bottom w:val="none" w:sz="0" w:space="0" w:color="auto"/>
        <w:right w:val="none" w:sz="0" w:space="0" w:color="auto"/>
      </w:divBdr>
    </w:div>
    <w:div w:id="903104018">
      <w:bodyDiv w:val="1"/>
      <w:marLeft w:val="0"/>
      <w:marRight w:val="0"/>
      <w:marTop w:val="0"/>
      <w:marBottom w:val="0"/>
      <w:divBdr>
        <w:top w:val="none" w:sz="0" w:space="0" w:color="auto"/>
        <w:left w:val="none" w:sz="0" w:space="0" w:color="auto"/>
        <w:bottom w:val="none" w:sz="0" w:space="0" w:color="auto"/>
        <w:right w:val="none" w:sz="0" w:space="0" w:color="auto"/>
      </w:divBdr>
    </w:div>
    <w:div w:id="1056314147">
      <w:bodyDiv w:val="1"/>
      <w:marLeft w:val="0"/>
      <w:marRight w:val="0"/>
      <w:marTop w:val="0"/>
      <w:marBottom w:val="0"/>
      <w:divBdr>
        <w:top w:val="none" w:sz="0" w:space="0" w:color="auto"/>
        <w:left w:val="none" w:sz="0" w:space="0" w:color="auto"/>
        <w:bottom w:val="none" w:sz="0" w:space="0" w:color="auto"/>
        <w:right w:val="none" w:sz="0" w:space="0" w:color="auto"/>
      </w:divBdr>
    </w:div>
    <w:div w:id="1057969081">
      <w:bodyDiv w:val="1"/>
      <w:marLeft w:val="0"/>
      <w:marRight w:val="0"/>
      <w:marTop w:val="0"/>
      <w:marBottom w:val="0"/>
      <w:divBdr>
        <w:top w:val="none" w:sz="0" w:space="0" w:color="auto"/>
        <w:left w:val="none" w:sz="0" w:space="0" w:color="auto"/>
        <w:bottom w:val="none" w:sz="0" w:space="0" w:color="auto"/>
        <w:right w:val="none" w:sz="0" w:space="0" w:color="auto"/>
      </w:divBdr>
    </w:div>
    <w:div w:id="1466001166">
      <w:bodyDiv w:val="1"/>
      <w:marLeft w:val="0"/>
      <w:marRight w:val="0"/>
      <w:marTop w:val="0"/>
      <w:marBottom w:val="0"/>
      <w:divBdr>
        <w:top w:val="none" w:sz="0" w:space="0" w:color="auto"/>
        <w:left w:val="none" w:sz="0" w:space="0" w:color="auto"/>
        <w:bottom w:val="none" w:sz="0" w:space="0" w:color="auto"/>
        <w:right w:val="none" w:sz="0" w:space="0" w:color="auto"/>
      </w:divBdr>
    </w:div>
    <w:div w:id="1483504392">
      <w:bodyDiv w:val="1"/>
      <w:marLeft w:val="0"/>
      <w:marRight w:val="0"/>
      <w:marTop w:val="0"/>
      <w:marBottom w:val="0"/>
      <w:divBdr>
        <w:top w:val="none" w:sz="0" w:space="0" w:color="auto"/>
        <w:left w:val="none" w:sz="0" w:space="0" w:color="auto"/>
        <w:bottom w:val="none" w:sz="0" w:space="0" w:color="auto"/>
        <w:right w:val="none" w:sz="0" w:space="0" w:color="auto"/>
      </w:divBdr>
    </w:div>
    <w:div w:id="1494299462">
      <w:bodyDiv w:val="1"/>
      <w:marLeft w:val="0"/>
      <w:marRight w:val="0"/>
      <w:marTop w:val="0"/>
      <w:marBottom w:val="0"/>
      <w:divBdr>
        <w:top w:val="none" w:sz="0" w:space="0" w:color="auto"/>
        <w:left w:val="none" w:sz="0" w:space="0" w:color="auto"/>
        <w:bottom w:val="none" w:sz="0" w:space="0" w:color="auto"/>
        <w:right w:val="none" w:sz="0" w:space="0" w:color="auto"/>
      </w:divBdr>
    </w:div>
    <w:div w:id="1521118303">
      <w:bodyDiv w:val="1"/>
      <w:marLeft w:val="0"/>
      <w:marRight w:val="0"/>
      <w:marTop w:val="0"/>
      <w:marBottom w:val="0"/>
      <w:divBdr>
        <w:top w:val="none" w:sz="0" w:space="0" w:color="auto"/>
        <w:left w:val="none" w:sz="0" w:space="0" w:color="auto"/>
        <w:bottom w:val="none" w:sz="0" w:space="0" w:color="auto"/>
        <w:right w:val="none" w:sz="0" w:space="0" w:color="auto"/>
      </w:divBdr>
    </w:div>
    <w:div w:id="1534880104">
      <w:bodyDiv w:val="1"/>
      <w:marLeft w:val="0"/>
      <w:marRight w:val="0"/>
      <w:marTop w:val="0"/>
      <w:marBottom w:val="0"/>
      <w:divBdr>
        <w:top w:val="none" w:sz="0" w:space="0" w:color="auto"/>
        <w:left w:val="none" w:sz="0" w:space="0" w:color="auto"/>
        <w:bottom w:val="none" w:sz="0" w:space="0" w:color="auto"/>
        <w:right w:val="none" w:sz="0" w:space="0" w:color="auto"/>
      </w:divBdr>
    </w:div>
    <w:div w:id="1586261709">
      <w:bodyDiv w:val="1"/>
      <w:marLeft w:val="0"/>
      <w:marRight w:val="0"/>
      <w:marTop w:val="0"/>
      <w:marBottom w:val="0"/>
      <w:divBdr>
        <w:top w:val="none" w:sz="0" w:space="0" w:color="auto"/>
        <w:left w:val="none" w:sz="0" w:space="0" w:color="auto"/>
        <w:bottom w:val="none" w:sz="0" w:space="0" w:color="auto"/>
        <w:right w:val="none" w:sz="0" w:space="0" w:color="auto"/>
      </w:divBdr>
    </w:div>
    <w:div w:id="1618675538">
      <w:bodyDiv w:val="1"/>
      <w:marLeft w:val="0"/>
      <w:marRight w:val="0"/>
      <w:marTop w:val="0"/>
      <w:marBottom w:val="0"/>
      <w:divBdr>
        <w:top w:val="none" w:sz="0" w:space="0" w:color="auto"/>
        <w:left w:val="none" w:sz="0" w:space="0" w:color="auto"/>
        <w:bottom w:val="none" w:sz="0" w:space="0" w:color="auto"/>
        <w:right w:val="none" w:sz="0" w:space="0" w:color="auto"/>
      </w:divBdr>
    </w:div>
    <w:div w:id="1859999917">
      <w:bodyDiv w:val="1"/>
      <w:marLeft w:val="0"/>
      <w:marRight w:val="0"/>
      <w:marTop w:val="0"/>
      <w:marBottom w:val="0"/>
      <w:divBdr>
        <w:top w:val="none" w:sz="0" w:space="0" w:color="auto"/>
        <w:left w:val="none" w:sz="0" w:space="0" w:color="auto"/>
        <w:bottom w:val="none" w:sz="0" w:space="0" w:color="auto"/>
        <w:right w:val="none" w:sz="0" w:space="0" w:color="auto"/>
      </w:divBdr>
    </w:div>
    <w:div w:id="1917207925">
      <w:bodyDiv w:val="1"/>
      <w:marLeft w:val="0"/>
      <w:marRight w:val="0"/>
      <w:marTop w:val="0"/>
      <w:marBottom w:val="0"/>
      <w:divBdr>
        <w:top w:val="none" w:sz="0" w:space="0" w:color="auto"/>
        <w:left w:val="none" w:sz="0" w:space="0" w:color="auto"/>
        <w:bottom w:val="none" w:sz="0" w:space="0" w:color="auto"/>
        <w:right w:val="none" w:sz="0" w:space="0" w:color="auto"/>
      </w:divBdr>
    </w:div>
    <w:div w:id="1967812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sbc.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9C828B-6AEC-4CCA-957D-EFD118D23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337</Words>
  <Characters>1921</Characters>
  <Application>Microsoft Office Word</Application>
  <DocSecurity>4</DocSecurity>
  <Lines>16</Lines>
  <Paragraphs>4</Paragraphs>
  <ScaleCrop>false</ScaleCrop>
  <Company/>
  <LinksUpToDate>false</LinksUpToDate>
  <CharactersWithSpaces>2254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ZHONGM</cp:lastModifiedBy>
  <cp:revision>2</cp:revision>
  <dcterms:created xsi:type="dcterms:W3CDTF">2020-09-18T16:00:00Z</dcterms:created>
  <dcterms:modified xsi:type="dcterms:W3CDTF">2020-09-18T16:00:00Z</dcterms:modified>
</cp:coreProperties>
</file>