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47" w:rsidRDefault="00A12A47">
      <w:pPr>
        <w:spacing w:line="560" w:lineRule="exact"/>
        <w:jc w:val="center"/>
        <w:rPr>
          <w:rFonts w:asciiTheme="minorEastAsia" w:eastAsiaTheme="minorEastAsia" w:hAnsiTheme="minorEastAsia"/>
          <w:b/>
          <w:color w:val="000000"/>
          <w:sz w:val="36"/>
          <w:szCs w:val="36"/>
        </w:rPr>
      </w:pPr>
      <w:bookmarkStart w:id="0" w:name="_GoBack"/>
      <w:bookmarkEnd w:id="0"/>
      <w:r w:rsidRPr="00A12A47">
        <w:rPr>
          <w:rFonts w:asciiTheme="minorEastAsia" w:eastAsiaTheme="minorEastAsia" w:hAnsiTheme="minorEastAsia" w:hint="eastAsia"/>
          <w:b/>
          <w:color w:val="000000"/>
          <w:sz w:val="36"/>
          <w:szCs w:val="36"/>
        </w:rPr>
        <w:t>民生加银</w:t>
      </w:r>
      <w:r w:rsidR="001512B2">
        <w:rPr>
          <w:rFonts w:asciiTheme="minorEastAsia" w:eastAsiaTheme="minorEastAsia" w:hAnsiTheme="minorEastAsia" w:hint="eastAsia"/>
          <w:b/>
          <w:color w:val="000000"/>
          <w:sz w:val="36"/>
          <w:szCs w:val="36"/>
        </w:rPr>
        <w:t>新兴产业混合</w:t>
      </w:r>
      <w:r w:rsidRPr="00A12A47">
        <w:rPr>
          <w:rFonts w:asciiTheme="minorEastAsia" w:eastAsiaTheme="minorEastAsia" w:hAnsiTheme="minorEastAsia" w:hint="eastAsia"/>
          <w:b/>
          <w:color w:val="000000"/>
          <w:sz w:val="36"/>
          <w:szCs w:val="36"/>
        </w:rPr>
        <w:t>型证券投资基金</w:t>
      </w:r>
    </w:p>
    <w:p w:rsidR="009E2728" w:rsidRDefault="00952010">
      <w:pPr>
        <w:spacing w:line="560" w:lineRule="exact"/>
        <w:jc w:val="center"/>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t>基金合同生效公告</w:t>
      </w:r>
    </w:p>
    <w:p w:rsidR="009E2728" w:rsidRDefault="00952010">
      <w:pPr>
        <w:spacing w:line="560" w:lineRule="exact"/>
        <w:jc w:val="center"/>
        <w:rPr>
          <w:rFonts w:eastAsiaTheme="minorEastAsia"/>
          <w:color w:val="000000"/>
          <w:sz w:val="24"/>
          <w:szCs w:val="24"/>
        </w:rPr>
      </w:pPr>
      <w:r>
        <w:rPr>
          <w:rFonts w:eastAsiaTheme="minorEastAsia"/>
          <w:color w:val="000000"/>
          <w:sz w:val="24"/>
          <w:szCs w:val="24"/>
        </w:rPr>
        <w:t>公告送出日期：</w:t>
      </w:r>
      <w:r>
        <w:rPr>
          <w:rFonts w:eastAsiaTheme="minorEastAsia"/>
          <w:color w:val="000000"/>
          <w:sz w:val="24"/>
          <w:szCs w:val="24"/>
        </w:rPr>
        <w:t>2020</w:t>
      </w:r>
      <w:r>
        <w:rPr>
          <w:rFonts w:eastAsiaTheme="minorEastAsia"/>
          <w:color w:val="000000"/>
          <w:sz w:val="24"/>
          <w:szCs w:val="24"/>
        </w:rPr>
        <w:t>年</w:t>
      </w:r>
      <w:r w:rsidR="001512B2">
        <w:rPr>
          <w:rFonts w:eastAsiaTheme="minorEastAsia"/>
          <w:color w:val="000000"/>
          <w:sz w:val="24"/>
          <w:szCs w:val="24"/>
        </w:rPr>
        <w:t>9</w:t>
      </w:r>
      <w:r>
        <w:rPr>
          <w:rFonts w:eastAsiaTheme="minorEastAsia"/>
          <w:color w:val="000000"/>
          <w:sz w:val="24"/>
          <w:szCs w:val="24"/>
        </w:rPr>
        <w:t>月</w:t>
      </w:r>
      <w:r w:rsidR="00AB5FDB">
        <w:rPr>
          <w:rFonts w:eastAsiaTheme="minorEastAsia" w:hint="eastAsia"/>
          <w:color w:val="000000"/>
          <w:sz w:val="24"/>
          <w:szCs w:val="24"/>
        </w:rPr>
        <w:t>1</w:t>
      </w:r>
      <w:r w:rsidR="00F96A67">
        <w:rPr>
          <w:rFonts w:eastAsiaTheme="minorEastAsia" w:hint="eastAsia"/>
          <w:color w:val="000000"/>
          <w:sz w:val="24"/>
          <w:szCs w:val="24"/>
        </w:rPr>
        <w:t>9</w:t>
      </w:r>
      <w:r>
        <w:rPr>
          <w:rFonts w:eastAsiaTheme="minorEastAsia"/>
          <w:color w:val="000000"/>
          <w:sz w:val="24"/>
          <w:szCs w:val="24"/>
        </w:rPr>
        <w:t>日</w:t>
      </w:r>
    </w:p>
    <w:p w:rsidR="009E2728" w:rsidRDefault="009E2728">
      <w:pPr>
        <w:spacing w:line="560" w:lineRule="exact"/>
        <w:rPr>
          <w:color w:val="000000"/>
          <w:sz w:val="24"/>
        </w:rPr>
      </w:pPr>
    </w:p>
    <w:p w:rsidR="009E2728" w:rsidRDefault="00952010">
      <w:pPr>
        <w:pStyle w:val="2"/>
        <w:spacing w:line="530" w:lineRule="exact"/>
        <w:rPr>
          <w:rFonts w:ascii="Times New Roman" w:eastAsiaTheme="majorEastAsia" w:hAnsi="Times New Roman"/>
          <w:bCs w:val="0"/>
          <w:color w:val="000000"/>
          <w:sz w:val="24"/>
          <w:szCs w:val="24"/>
        </w:rPr>
      </w:pPr>
      <w:bookmarkStart w:id="1" w:name="_Toc275961391"/>
      <w:r>
        <w:rPr>
          <w:rFonts w:ascii="Times New Roman" w:eastAsiaTheme="majorEastAsia" w:hAnsi="Times New Roman"/>
          <w:bCs w:val="0"/>
          <w:color w:val="000000"/>
          <w:sz w:val="24"/>
          <w:szCs w:val="24"/>
        </w:rPr>
        <w:t xml:space="preserve">1 </w:t>
      </w:r>
      <w:r>
        <w:rPr>
          <w:rFonts w:ascii="Times New Roman" w:eastAsiaTheme="majorEastAsia" w:hAnsi="Times New Roman"/>
          <w:bCs w:val="0"/>
          <w:color w:val="000000"/>
          <w:sz w:val="24"/>
          <w:szCs w:val="24"/>
        </w:rPr>
        <w:t>公告基本信息</w:t>
      </w:r>
      <w:bookmarkEnd w:id="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2739"/>
        <w:gridCol w:w="3044"/>
      </w:tblGrid>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基金名称</w:t>
            </w:r>
          </w:p>
        </w:tc>
        <w:tc>
          <w:tcPr>
            <w:tcW w:w="5783" w:type="dxa"/>
            <w:gridSpan w:val="2"/>
          </w:tcPr>
          <w:p w:rsidR="009E2728" w:rsidRPr="00F82CDB" w:rsidRDefault="00A12A47">
            <w:pPr>
              <w:spacing w:line="560" w:lineRule="exact"/>
              <w:rPr>
                <w:rFonts w:eastAsiaTheme="majorEastAsia"/>
                <w:color w:val="000000"/>
                <w:kern w:val="0"/>
                <w:sz w:val="21"/>
                <w:szCs w:val="21"/>
              </w:rPr>
            </w:pPr>
            <w:r w:rsidRPr="00F82CDB">
              <w:rPr>
                <w:rFonts w:eastAsiaTheme="majorEastAsia"/>
                <w:color w:val="000000"/>
                <w:kern w:val="0"/>
                <w:sz w:val="21"/>
                <w:szCs w:val="21"/>
              </w:rPr>
              <w:t>民生加银</w:t>
            </w:r>
            <w:r w:rsidR="001512B2">
              <w:rPr>
                <w:rFonts w:eastAsiaTheme="majorEastAsia"/>
                <w:color w:val="000000"/>
                <w:kern w:val="0"/>
                <w:sz w:val="21"/>
                <w:szCs w:val="21"/>
              </w:rPr>
              <w:t>新兴产业混合</w:t>
            </w:r>
            <w:r w:rsidRPr="00F82CDB">
              <w:rPr>
                <w:rFonts w:eastAsiaTheme="majorEastAsia"/>
                <w:color w:val="000000"/>
                <w:kern w:val="0"/>
                <w:sz w:val="21"/>
                <w:szCs w:val="21"/>
              </w:rPr>
              <w:t>型证券投资基金</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基金简称</w:t>
            </w:r>
          </w:p>
        </w:tc>
        <w:tc>
          <w:tcPr>
            <w:tcW w:w="5783" w:type="dxa"/>
            <w:gridSpan w:val="2"/>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民生加银</w:t>
            </w:r>
            <w:r w:rsidR="001512B2">
              <w:rPr>
                <w:rFonts w:eastAsiaTheme="majorEastAsia"/>
                <w:color w:val="000000"/>
                <w:kern w:val="0"/>
                <w:sz w:val="21"/>
                <w:szCs w:val="21"/>
              </w:rPr>
              <w:t>新兴产业混合</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基金主代码</w:t>
            </w:r>
          </w:p>
        </w:tc>
        <w:tc>
          <w:tcPr>
            <w:tcW w:w="5783" w:type="dxa"/>
            <w:gridSpan w:val="2"/>
          </w:tcPr>
          <w:p w:rsidR="009E2728" w:rsidRPr="00F82CDB" w:rsidRDefault="001512B2" w:rsidP="007D754D">
            <w:pPr>
              <w:spacing w:line="560" w:lineRule="exact"/>
              <w:rPr>
                <w:rFonts w:eastAsiaTheme="majorEastAsia"/>
                <w:color w:val="000000"/>
                <w:kern w:val="0"/>
                <w:sz w:val="21"/>
                <w:szCs w:val="21"/>
              </w:rPr>
            </w:pPr>
            <w:r>
              <w:rPr>
                <w:rFonts w:eastAsiaTheme="majorEastAsia"/>
                <w:color w:val="000000"/>
                <w:kern w:val="0"/>
                <w:sz w:val="21"/>
                <w:szCs w:val="21"/>
              </w:rPr>
              <w:t>010116</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基金运作方式</w:t>
            </w:r>
          </w:p>
        </w:tc>
        <w:tc>
          <w:tcPr>
            <w:tcW w:w="5783" w:type="dxa"/>
            <w:gridSpan w:val="2"/>
          </w:tcPr>
          <w:p w:rsidR="009E2728" w:rsidRPr="00F82CDB" w:rsidRDefault="00952010">
            <w:pPr>
              <w:spacing w:line="360" w:lineRule="auto"/>
              <w:rPr>
                <w:rFonts w:eastAsiaTheme="majorEastAsia"/>
                <w:sz w:val="21"/>
                <w:szCs w:val="21"/>
              </w:rPr>
            </w:pPr>
            <w:r w:rsidRPr="00F82CDB">
              <w:rPr>
                <w:rFonts w:eastAsiaTheme="majorEastAsia"/>
                <w:sz w:val="21"/>
                <w:szCs w:val="21"/>
              </w:rPr>
              <w:t>契约型开放式</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基金合同生效日</w:t>
            </w:r>
          </w:p>
        </w:tc>
        <w:tc>
          <w:tcPr>
            <w:tcW w:w="5783" w:type="dxa"/>
            <w:gridSpan w:val="2"/>
          </w:tcPr>
          <w:p w:rsidR="009E2728" w:rsidRPr="00F82CDB" w:rsidRDefault="00952010" w:rsidP="001512B2">
            <w:pPr>
              <w:spacing w:line="560" w:lineRule="exact"/>
              <w:rPr>
                <w:rFonts w:eastAsiaTheme="majorEastAsia"/>
                <w:color w:val="000000"/>
                <w:kern w:val="0"/>
                <w:sz w:val="21"/>
                <w:szCs w:val="21"/>
              </w:rPr>
            </w:pPr>
            <w:r w:rsidRPr="00F82CDB">
              <w:rPr>
                <w:rFonts w:eastAsiaTheme="majorEastAsia"/>
                <w:sz w:val="21"/>
                <w:szCs w:val="21"/>
              </w:rPr>
              <w:t>2020</w:t>
            </w:r>
            <w:r w:rsidRPr="00F82CDB">
              <w:rPr>
                <w:rFonts w:eastAsiaTheme="majorEastAsia"/>
                <w:sz w:val="21"/>
                <w:szCs w:val="21"/>
              </w:rPr>
              <w:t>年</w:t>
            </w:r>
            <w:r w:rsidR="001512B2">
              <w:rPr>
                <w:rFonts w:eastAsiaTheme="majorEastAsia"/>
                <w:sz w:val="21"/>
                <w:szCs w:val="21"/>
              </w:rPr>
              <w:t>9</w:t>
            </w:r>
            <w:r w:rsidRPr="00F82CDB">
              <w:rPr>
                <w:rFonts w:eastAsiaTheme="majorEastAsia"/>
                <w:sz w:val="21"/>
                <w:szCs w:val="21"/>
              </w:rPr>
              <w:t>月</w:t>
            </w:r>
            <w:r w:rsidR="00AB5FDB">
              <w:rPr>
                <w:rFonts w:eastAsiaTheme="majorEastAsia" w:hint="eastAsia"/>
                <w:sz w:val="21"/>
                <w:szCs w:val="21"/>
              </w:rPr>
              <w:t>1</w:t>
            </w:r>
            <w:r w:rsidR="00F96A67">
              <w:rPr>
                <w:rFonts w:eastAsiaTheme="majorEastAsia" w:hint="eastAsia"/>
                <w:sz w:val="21"/>
                <w:szCs w:val="21"/>
              </w:rPr>
              <w:t>8</w:t>
            </w:r>
            <w:r w:rsidRPr="00F82CDB">
              <w:rPr>
                <w:rFonts w:eastAsiaTheme="majorEastAsia"/>
                <w:sz w:val="21"/>
                <w:szCs w:val="21"/>
              </w:rPr>
              <w:t>日</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基金管理人名称</w:t>
            </w:r>
          </w:p>
        </w:tc>
        <w:tc>
          <w:tcPr>
            <w:tcW w:w="5783" w:type="dxa"/>
            <w:gridSpan w:val="2"/>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民生加银基金管理有限公司</w:t>
            </w:r>
          </w:p>
        </w:tc>
      </w:tr>
      <w:tr w:rsidR="009E2728" w:rsidRPr="00F82CDB" w:rsidTr="000A7BDD">
        <w:trPr>
          <w:trHeight w:val="386"/>
        </w:trPr>
        <w:tc>
          <w:tcPr>
            <w:tcW w:w="2830" w:type="dxa"/>
          </w:tcPr>
          <w:p w:rsidR="009E2728" w:rsidRPr="00F82CDB" w:rsidRDefault="00952010">
            <w:pPr>
              <w:spacing w:line="560" w:lineRule="exact"/>
              <w:rPr>
                <w:rFonts w:eastAsiaTheme="majorEastAsia"/>
                <w:color w:val="000000"/>
                <w:kern w:val="0"/>
                <w:sz w:val="21"/>
                <w:szCs w:val="21"/>
              </w:rPr>
            </w:pPr>
            <w:r w:rsidRPr="00F82CDB">
              <w:rPr>
                <w:rFonts w:eastAsiaTheme="majorEastAsia"/>
                <w:color w:val="000000"/>
                <w:kern w:val="0"/>
                <w:sz w:val="21"/>
                <w:szCs w:val="21"/>
              </w:rPr>
              <w:t>基金托管人名称</w:t>
            </w:r>
          </w:p>
        </w:tc>
        <w:tc>
          <w:tcPr>
            <w:tcW w:w="5783" w:type="dxa"/>
            <w:gridSpan w:val="2"/>
          </w:tcPr>
          <w:p w:rsidR="009E2728" w:rsidRPr="00F82CDB" w:rsidRDefault="001512B2">
            <w:pPr>
              <w:spacing w:line="560" w:lineRule="exact"/>
              <w:rPr>
                <w:rFonts w:eastAsiaTheme="majorEastAsia"/>
                <w:color w:val="000000"/>
                <w:kern w:val="0"/>
                <w:sz w:val="21"/>
                <w:szCs w:val="21"/>
              </w:rPr>
            </w:pPr>
            <w:r w:rsidRPr="001512B2">
              <w:rPr>
                <w:rFonts w:eastAsiaTheme="majorEastAsia" w:hint="eastAsia"/>
                <w:color w:val="000000"/>
                <w:kern w:val="0"/>
                <w:sz w:val="21"/>
                <w:szCs w:val="21"/>
              </w:rPr>
              <w:t>交通银行股份有限公司</w:t>
            </w:r>
          </w:p>
        </w:tc>
      </w:tr>
      <w:tr w:rsidR="009E2728" w:rsidRPr="007E4FA7" w:rsidTr="000A7BDD">
        <w:trPr>
          <w:trHeight w:val="386"/>
        </w:trPr>
        <w:tc>
          <w:tcPr>
            <w:tcW w:w="2830" w:type="dxa"/>
          </w:tcPr>
          <w:p w:rsidR="009E2728" w:rsidRPr="007E4FA7" w:rsidRDefault="00952010">
            <w:pPr>
              <w:spacing w:line="560" w:lineRule="exact"/>
              <w:rPr>
                <w:rFonts w:eastAsiaTheme="majorEastAsia"/>
                <w:color w:val="000000"/>
                <w:kern w:val="0"/>
                <w:sz w:val="21"/>
                <w:szCs w:val="21"/>
              </w:rPr>
            </w:pPr>
            <w:r w:rsidRPr="007E4FA7">
              <w:rPr>
                <w:rFonts w:eastAsiaTheme="majorEastAsia"/>
                <w:color w:val="000000"/>
                <w:kern w:val="0"/>
                <w:sz w:val="21"/>
                <w:szCs w:val="21"/>
              </w:rPr>
              <w:t>公告依据</w:t>
            </w:r>
          </w:p>
        </w:tc>
        <w:tc>
          <w:tcPr>
            <w:tcW w:w="5783" w:type="dxa"/>
            <w:gridSpan w:val="2"/>
          </w:tcPr>
          <w:p w:rsidR="009E2728" w:rsidRPr="007E4FA7" w:rsidRDefault="00952010">
            <w:pPr>
              <w:spacing w:line="360" w:lineRule="auto"/>
              <w:rPr>
                <w:rFonts w:eastAsiaTheme="majorEastAsia"/>
                <w:color w:val="000000"/>
                <w:kern w:val="0"/>
                <w:sz w:val="21"/>
                <w:szCs w:val="21"/>
              </w:rPr>
            </w:pPr>
            <w:r w:rsidRPr="007E4FA7">
              <w:rPr>
                <w:rFonts w:eastAsiaTheme="majorEastAsia"/>
                <w:sz w:val="21"/>
                <w:szCs w:val="21"/>
              </w:rPr>
              <w:t>《中华人民共和国证券投资基金法》及其配套法规、《</w:t>
            </w:r>
            <w:r w:rsidR="00A12A47" w:rsidRPr="007E4FA7">
              <w:rPr>
                <w:rFonts w:eastAsiaTheme="majorEastAsia"/>
                <w:sz w:val="21"/>
                <w:szCs w:val="21"/>
              </w:rPr>
              <w:t>民生加银</w:t>
            </w:r>
            <w:r w:rsidR="001512B2">
              <w:rPr>
                <w:rFonts w:eastAsiaTheme="majorEastAsia"/>
                <w:sz w:val="21"/>
                <w:szCs w:val="21"/>
              </w:rPr>
              <w:t>新兴产业混合</w:t>
            </w:r>
            <w:r w:rsidR="00A12A47" w:rsidRPr="007E4FA7">
              <w:rPr>
                <w:rFonts w:eastAsiaTheme="majorEastAsia"/>
                <w:sz w:val="21"/>
                <w:szCs w:val="21"/>
              </w:rPr>
              <w:t>型证券投资基金</w:t>
            </w:r>
            <w:r w:rsidRPr="007E4FA7">
              <w:rPr>
                <w:rFonts w:eastAsiaTheme="majorEastAsia"/>
                <w:sz w:val="21"/>
                <w:szCs w:val="21"/>
              </w:rPr>
              <w:t>基金合同》、《</w:t>
            </w:r>
            <w:r w:rsidR="00A12A47" w:rsidRPr="007E4FA7">
              <w:rPr>
                <w:rFonts w:eastAsiaTheme="majorEastAsia"/>
                <w:sz w:val="21"/>
                <w:szCs w:val="21"/>
              </w:rPr>
              <w:t>民生加银</w:t>
            </w:r>
            <w:r w:rsidR="001512B2">
              <w:rPr>
                <w:rFonts w:eastAsiaTheme="majorEastAsia"/>
                <w:sz w:val="21"/>
                <w:szCs w:val="21"/>
              </w:rPr>
              <w:t>新兴产业混合</w:t>
            </w:r>
            <w:r w:rsidR="00A12A47" w:rsidRPr="007E4FA7">
              <w:rPr>
                <w:rFonts w:eastAsiaTheme="majorEastAsia"/>
                <w:sz w:val="21"/>
                <w:szCs w:val="21"/>
              </w:rPr>
              <w:t>型证券投资基金</w:t>
            </w:r>
            <w:r w:rsidRPr="007E4FA7">
              <w:rPr>
                <w:rFonts w:eastAsiaTheme="majorEastAsia"/>
                <w:sz w:val="21"/>
                <w:szCs w:val="21"/>
              </w:rPr>
              <w:t>招募说明书》</w:t>
            </w:r>
          </w:p>
        </w:tc>
      </w:tr>
      <w:tr w:rsidR="001512B2" w:rsidRPr="007E4FA7" w:rsidTr="000A7BDD">
        <w:trPr>
          <w:trHeight w:val="386"/>
        </w:trPr>
        <w:tc>
          <w:tcPr>
            <w:tcW w:w="2830" w:type="dxa"/>
          </w:tcPr>
          <w:p w:rsidR="001512B2" w:rsidRPr="007E4FA7" w:rsidRDefault="001512B2" w:rsidP="001512B2">
            <w:pPr>
              <w:spacing w:line="560" w:lineRule="exact"/>
              <w:rPr>
                <w:rFonts w:eastAsiaTheme="majorEastAsia"/>
                <w:color w:val="000000"/>
                <w:kern w:val="0"/>
                <w:sz w:val="21"/>
                <w:szCs w:val="21"/>
              </w:rPr>
            </w:pPr>
            <w:r w:rsidRPr="00C237C8">
              <w:rPr>
                <w:rFonts w:eastAsiaTheme="minorEastAsia" w:hint="eastAsia"/>
                <w:color w:val="000000"/>
                <w:kern w:val="0"/>
                <w:sz w:val="21"/>
                <w:szCs w:val="21"/>
              </w:rPr>
              <w:t>下属分级基金的基金简称</w:t>
            </w:r>
          </w:p>
        </w:tc>
        <w:tc>
          <w:tcPr>
            <w:tcW w:w="2739" w:type="dxa"/>
          </w:tcPr>
          <w:p w:rsidR="001512B2" w:rsidRPr="00955600" w:rsidRDefault="001512B2" w:rsidP="001512B2">
            <w:pPr>
              <w:spacing w:line="360" w:lineRule="auto"/>
              <w:rPr>
                <w:rFonts w:eastAsiaTheme="minorEastAsia"/>
                <w:color w:val="000000"/>
                <w:kern w:val="0"/>
                <w:sz w:val="21"/>
                <w:szCs w:val="21"/>
              </w:rPr>
            </w:pPr>
            <w:r w:rsidRPr="00955600">
              <w:rPr>
                <w:rFonts w:eastAsiaTheme="minorEastAsia" w:hint="eastAsia"/>
                <w:color w:val="000000"/>
                <w:kern w:val="0"/>
                <w:sz w:val="21"/>
                <w:szCs w:val="21"/>
              </w:rPr>
              <w:t>民生加银新兴产业混合</w:t>
            </w:r>
            <w:r w:rsidRPr="00955600">
              <w:rPr>
                <w:rFonts w:eastAsiaTheme="minorEastAsia" w:hint="eastAsia"/>
                <w:color w:val="000000"/>
                <w:kern w:val="0"/>
                <w:sz w:val="21"/>
                <w:szCs w:val="21"/>
              </w:rPr>
              <w:t>A</w:t>
            </w:r>
          </w:p>
        </w:tc>
        <w:tc>
          <w:tcPr>
            <w:tcW w:w="3044" w:type="dxa"/>
          </w:tcPr>
          <w:p w:rsidR="001512B2" w:rsidRPr="00955600" w:rsidRDefault="001512B2" w:rsidP="001512B2">
            <w:pPr>
              <w:spacing w:line="360" w:lineRule="auto"/>
              <w:rPr>
                <w:rFonts w:eastAsiaTheme="minorEastAsia"/>
                <w:color w:val="000000"/>
                <w:kern w:val="0"/>
                <w:sz w:val="21"/>
                <w:szCs w:val="21"/>
              </w:rPr>
            </w:pPr>
            <w:r w:rsidRPr="00955600">
              <w:rPr>
                <w:rFonts w:eastAsiaTheme="minorEastAsia" w:hint="eastAsia"/>
                <w:color w:val="000000"/>
                <w:kern w:val="0"/>
                <w:sz w:val="21"/>
                <w:szCs w:val="21"/>
              </w:rPr>
              <w:t>民生加银新兴产业混合</w:t>
            </w:r>
            <w:r w:rsidRPr="00955600">
              <w:rPr>
                <w:rFonts w:eastAsiaTheme="minorEastAsia"/>
                <w:color w:val="000000"/>
                <w:kern w:val="0"/>
                <w:sz w:val="21"/>
                <w:szCs w:val="21"/>
              </w:rPr>
              <w:t>C</w:t>
            </w:r>
          </w:p>
        </w:tc>
      </w:tr>
      <w:tr w:rsidR="001512B2" w:rsidRPr="007E4FA7" w:rsidTr="000A7BDD">
        <w:trPr>
          <w:trHeight w:val="386"/>
        </w:trPr>
        <w:tc>
          <w:tcPr>
            <w:tcW w:w="2830" w:type="dxa"/>
          </w:tcPr>
          <w:p w:rsidR="001512B2" w:rsidRPr="007E4FA7" w:rsidRDefault="001512B2" w:rsidP="001512B2">
            <w:pPr>
              <w:spacing w:line="560" w:lineRule="exact"/>
              <w:rPr>
                <w:rFonts w:eastAsiaTheme="majorEastAsia"/>
                <w:color w:val="000000"/>
                <w:kern w:val="0"/>
                <w:sz w:val="21"/>
                <w:szCs w:val="21"/>
              </w:rPr>
            </w:pPr>
            <w:r w:rsidRPr="00C237C8">
              <w:rPr>
                <w:rFonts w:eastAsiaTheme="minorEastAsia" w:hint="eastAsia"/>
                <w:color w:val="000000"/>
                <w:kern w:val="0"/>
                <w:sz w:val="21"/>
                <w:szCs w:val="21"/>
              </w:rPr>
              <w:t>下属分级基金的交易代码</w:t>
            </w:r>
          </w:p>
        </w:tc>
        <w:tc>
          <w:tcPr>
            <w:tcW w:w="2739" w:type="dxa"/>
          </w:tcPr>
          <w:p w:rsidR="001512B2" w:rsidRPr="00955600" w:rsidRDefault="001512B2" w:rsidP="001512B2">
            <w:pPr>
              <w:spacing w:line="360" w:lineRule="auto"/>
              <w:rPr>
                <w:rFonts w:eastAsiaTheme="majorEastAsia"/>
                <w:sz w:val="22"/>
                <w:szCs w:val="21"/>
              </w:rPr>
            </w:pPr>
            <w:r w:rsidRPr="00955600">
              <w:rPr>
                <w:rFonts w:ascii="宋体" w:eastAsia="宋体" w:hAnsi="宋体"/>
                <w:bCs/>
                <w:sz w:val="22"/>
              </w:rPr>
              <w:t>010116</w:t>
            </w:r>
          </w:p>
        </w:tc>
        <w:tc>
          <w:tcPr>
            <w:tcW w:w="3044" w:type="dxa"/>
          </w:tcPr>
          <w:p w:rsidR="001512B2" w:rsidRPr="00955600" w:rsidRDefault="001512B2" w:rsidP="001512B2">
            <w:pPr>
              <w:spacing w:line="360" w:lineRule="auto"/>
              <w:rPr>
                <w:rFonts w:eastAsiaTheme="majorEastAsia"/>
                <w:sz w:val="22"/>
                <w:szCs w:val="21"/>
              </w:rPr>
            </w:pPr>
            <w:r w:rsidRPr="00955600">
              <w:rPr>
                <w:rFonts w:ascii="宋体" w:eastAsia="宋体" w:hAnsi="宋体"/>
                <w:bCs/>
                <w:sz w:val="22"/>
              </w:rPr>
              <w:t>010117</w:t>
            </w:r>
          </w:p>
        </w:tc>
      </w:tr>
    </w:tbl>
    <w:p w:rsidR="009E2728" w:rsidRPr="007E4FA7" w:rsidRDefault="00952010">
      <w:pPr>
        <w:pStyle w:val="2"/>
        <w:spacing w:line="530" w:lineRule="exact"/>
        <w:rPr>
          <w:rFonts w:ascii="Times New Roman" w:eastAsiaTheme="majorEastAsia" w:hAnsi="Times New Roman"/>
          <w:bCs w:val="0"/>
          <w:color w:val="000000"/>
          <w:sz w:val="24"/>
          <w:szCs w:val="24"/>
        </w:rPr>
      </w:pPr>
      <w:bookmarkStart w:id="2" w:name="_Toc275961392"/>
      <w:r w:rsidRPr="007E4FA7">
        <w:rPr>
          <w:rFonts w:ascii="Times New Roman" w:eastAsiaTheme="majorEastAsia" w:hAnsi="Times New Roman"/>
          <w:bCs w:val="0"/>
          <w:color w:val="000000"/>
          <w:sz w:val="24"/>
          <w:szCs w:val="24"/>
        </w:rPr>
        <w:t xml:space="preserve">2 </w:t>
      </w:r>
      <w:r w:rsidRPr="007E4FA7">
        <w:rPr>
          <w:rFonts w:ascii="Times New Roman" w:eastAsiaTheme="majorEastAsia" w:hAnsi="Times New Roman"/>
          <w:bCs w:val="0"/>
          <w:color w:val="000000"/>
          <w:sz w:val="24"/>
          <w:szCs w:val="24"/>
        </w:rPr>
        <w:t>基金募集情况</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822"/>
        <w:gridCol w:w="1690"/>
        <w:gridCol w:w="1529"/>
        <w:gridCol w:w="1686"/>
      </w:tblGrid>
      <w:tr w:rsidR="009E2728" w:rsidRPr="00725A58" w:rsidTr="00A62D0F">
        <w:trPr>
          <w:trHeight w:val="386"/>
          <w:jc w:val="center"/>
        </w:trPr>
        <w:tc>
          <w:tcPr>
            <w:tcW w:w="3391" w:type="dxa"/>
            <w:gridSpan w:val="2"/>
          </w:tcPr>
          <w:p w:rsidR="009E2728" w:rsidRPr="00725A58" w:rsidRDefault="00952010">
            <w:pPr>
              <w:spacing w:line="560" w:lineRule="exact"/>
              <w:rPr>
                <w:rFonts w:eastAsiaTheme="majorEastAsia"/>
                <w:color w:val="000000"/>
                <w:sz w:val="21"/>
                <w:szCs w:val="21"/>
              </w:rPr>
            </w:pPr>
            <w:r w:rsidRPr="00725A58">
              <w:rPr>
                <w:rFonts w:eastAsiaTheme="majorEastAsia"/>
                <w:color w:val="000000"/>
                <w:sz w:val="21"/>
                <w:szCs w:val="21"/>
              </w:rPr>
              <w:t>基金募集申请获中国证监会</w:t>
            </w:r>
            <w:r w:rsidR="00264ED4">
              <w:rPr>
                <w:rFonts w:eastAsiaTheme="majorEastAsia" w:hint="eastAsia"/>
                <w:color w:val="000000"/>
                <w:sz w:val="21"/>
                <w:szCs w:val="21"/>
              </w:rPr>
              <w:t>核准</w:t>
            </w:r>
            <w:r w:rsidRPr="00725A58">
              <w:rPr>
                <w:rFonts w:eastAsiaTheme="majorEastAsia"/>
                <w:color w:val="000000"/>
                <w:sz w:val="21"/>
                <w:szCs w:val="21"/>
              </w:rPr>
              <w:t>的文号</w:t>
            </w:r>
          </w:p>
        </w:tc>
        <w:tc>
          <w:tcPr>
            <w:tcW w:w="4905" w:type="dxa"/>
            <w:gridSpan w:val="3"/>
          </w:tcPr>
          <w:p w:rsidR="009E2728" w:rsidRPr="00725A58" w:rsidRDefault="00952010" w:rsidP="001512B2">
            <w:pPr>
              <w:spacing w:line="560" w:lineRule="exact"/>
              <w:rPr>
                <w:rFonts w:eastAsiaTheme="majorEastAsia"/>
                <w:color w:val="000000"/>
                <w:sz w:val="21"/>
                <w:szCs w:val="21"/>
              </w:rPr>
            </w:pPr>
            <w:r w:rsidRPr="00725A58">
              <w:rPr>
                <w:rFonts w:eastAsiaTheme="majorEastAsia"/>
                <w:color w:val="000000"/>
                <w:sz w:val="21"/>
                <w:szCs w:val="21"/>
              </w:rPr>
              <w:t>证监许可</w:t>
            </w:r>
            <w:r w:rsidRPr="00725A58">
              <w:rPr>
                <w:rFonts w:eastAsiaTheme="majorEastAsia"/>
                <w:color w:val="000000"/>
                <w:sz w:val="21"/>
                <w:szCs w:val="21"/>
              </w:rPr>
              <w:t>[</w:t>
            </w:r>
            <w:r w:rsidR="007D754D" w:rsidRPr="00725A58">
              <w:rPr>
                <w:rFonts w:eastAsiaTheme="majorEastAsia"/>
                <w:color w:val="000000"/>
                <w:sz w:val="21"/>
                <w:szCs w:val="21"/>
              </w:rPr>
              <w:t>2020</w:t>
            </w:r>
            <w:r w:rsidRPr="00725A58">
              <w:rPr>
                <w:rFonts w:eastAsiaTheme="majorEastAsia"/>
                <w:color w:val="000000"/>
                <w:sz w:val="21"/>
                <w:szCs w:val="21"/>
              </w:rPr>
              <w:t>]</w:t>
            </w:r>
            <w:r w:rsidR="001512B2">
              <w:rPr>
                <w:rFonts w:eastAsiaTheme="majorEastAsia"/>
                <w:color w:val="000000"/>
                <w:sz w:val="21"/>
                <w:szCs w:val="21"/>
              </w:rPr>
              <w:t>1856</w:t>
            </w:r>
            <w:r w:rsidRPr="00725A58">
              <w:rPr>
                <w:rFonts w:eastAsiaTheme="majorEastAsia"/>
                <w:color w:val="000000"/>
                <w:sz w:val="21"/>
                <w:szCs w:val="21"/>
              </w:rPr>
              <w:t>号</w:t>
            </w:r>
            <w:r w:rsidR="00264ED4">
              <w:rPr>
                <w:rFonts w:eastAsiaTheme="majorEastAsia" w:hint="eastAsia"/>
                <w:color w:val="000000"/>
                <w:sz w:val="21"/>
                <w:szCs w:val="21"/>
              </w:rPr>
              <w:t>准予注册</w:t>
            </w:r>
          </w:p>
        </w:tc>
      </w:tr>
      <w:tr w:rsidR="009E2728" w:rsidRPr="00725A58" w:rsidTr="00A62D0F">
        <w:trPr>
          <w:trHeight w:val="1037"/>
          <w:jc w:val="center"/>
        </w:trPr>
        <w:tc>
          <w:tcPr>
            <w:tcW w:w="3391" w:type="dxa"/>
            <w:gridSpan w:val="2"/>
            <w:vAlign w:val="center"/>
          </w:tcPr>
          <w:p w:rsidR="009E2728" w:rsidRPr="00725A58" w:rsidRDefault="00952010">
            <w:pPr>
              <w:spacing w:line="530" w:lineRule="exact"/>
              <w:rPr>
                <w:rFonts w:eastAsiaTheme="majorEastAsia"/>
                <w:color w:val="000000"/>
                <w:sz w:val="21"/>
                <w:szCs w:val="21"/>
              </w:rPr>
            </w:pPr>
            <w:r w:rsidRPr="00725A58">
              <w:rPr>
                <w:rFonts w:eastAsiaTheme="majorEastAsia"/>
                <w:color w:val="000000"/>
                <w:sz w:val="21"/>
                <w:szCs w:val="21"/>
              </w:rPr>
              <w:t>基金募集期间</w:t>
            </w:r>
          </w:p>
        </w:tc>
        <w:tc>
          <w:tcPr>
            <w:tcW w:w="4905" w:type="dxa"/>
            <w:gridSpan w:val="3"/>
            <w:vAlign w:val="center"/>
          </w:tcPr>
          <w:p w:rsidR="009E2728" w:rsidRPr="00725A58" w:rsidRDefault="00952010" w:rsidP="001512B2">
            <w:pPr>
              <w:spacing w:line="360" w:lineRule="auto"/>
              <w:rPr>
                <w:rFonts w:eastAsiaTheme="majorEastAsia"/>
                <w:color w:val="000000"/>
                <w:sz w:val="21"/>
                <w:szCs w:val="21"/>
              </w:rPr>
            </w:pPr>
            <w:r w:rsidRPr="00725A58">
              <w:rPr>
                <w:rFonts w:eastAsiaTheme="majorEastAsia"/>
                <w:sz w:val="21"/>
                <w:szCs w:val="21"/>
              </w:rPr>
              <w:t>自</w:t>
            </w:r>
            <w:r w:rsidRPr="00725A58">
              <w:rPr>
                <w:rFonts w:eastAsiaTheme="majorEastAsia"/>
                <w:sz w:val="21"/>
                <w:szCs w:val="21"/>
              </w:rPr>
              <w:t>2020</w:t>
            </w:r>
            <w:r w:rsidRPr="00725A58">
              <w:rPr>
                <w:rFonts w:eastAsiaTheme="majorEastAsia"/>
                <w:sz w:val="21"/>
                <w:szCs w:val="21"/>
              </w:rPr>
              <w:t>年</w:t>
            </w:r>
            <w:r w:rsidR="001512B2">
              <w:rPr>
                <w:rFonts w:eastAsiaTheme="majorEastAsia"/>
                <w:sz w:val="21"/>
                <w:szCs w:val="21"/>
              </w:rPr>
              <w:t>9</w:t>
            </w:r>
            <w:r w:rsidRPr="00725A58">
              <w:rPr>
                <w:rFonts w:eastAsiaTheme="majorEastAsia"/>
                <w:sz w:val="21"/>
                <w:szCs w:val="21"/>
              </w:rPr>
              <w:t>月</w:t>
            </w:r>
            <w:r w:rsidR="001512B2">
              <w:rPr>
                <w:rFonts w:eastAsiaTheme="majorEastAsia"/>
                <w:sz w:val="21"/>
                <w:szCs w:val="21"/>
              </w:rPr>
              <w:t>11</w:t>
            </w:r>
            <w:r w:rsidRPr="00725A58">
              <w:rPr>
                <w:rFonts w:eastAsiaTheme="majorEastAsia"/>
                <w:sz w:val="21"/>
                <w:szCs w:val="21"/>
              </w:rPr>
              <w:t>日至</w:t>
            </w:r>
            <w:r w:rsidRPr="00725A58">
              <w:rPr>
                <w:rFonts w:eastAsiaTheme="majorEastAsia"/>
                <w:sz w:val="21"/>
                <w:szCs w:val="21"/>
              </w:rPr>
              <w:t>2020</w:t>
            </w:r>
            <w:r w:rsidRPr="00725A58">
              <w:rPr>
                <w:rFonts w:eastAsiaTheme="majorEastAsia"/>
                <w:sz w:val="21"/>
                <w:szCs w:val="21"/>
              </w:rPr>
              <w:t>年</w:t>
            </w:r>
            <w:r w:rsidR="001512B2">
              <w:rPr>
                <w:rFonts w:eastAsiaTheme="majorEastAsia"/>
                <w:sz w:val="21"/>
                <w:szCs w:val="21"/>
              </w:rPr>
              <w:t>9</w:t>
            </w:r>
            <w:r w:rsidRPr="00725A58">
              <w:rPr>
                <w:rFonts w:eastAsiaTheme="majorEastAsia"/>
                <w:sz w:val="21"/>
                <w:szCs w:val="21"/>
              </w:rPr>
              <w:t>月</w:t>
            </w:r>
            <w:r w:rsidR="00A34D1D">
              <w:rPr>
                <w:rFonts w:eastAsiaTheme="majorEastAsia" w:hint="eastAsia"/>
                <w:sz w:val="21"/>
                <w:szCs w:val="21"/>
              </w:rPr>
              <w:t>1</w:t>
            </w:r>
            <w:r w:rsidR="00A34D1D">
              <w:rPr>
                <w:rFonts w:eastAsiaTheme="majorEastAsia"/>
                <w:sz w:val="21"/>
                <w:szCs w:val="21"/>
              </w:rPr>
              <w:t>5</w:t>
            </w:r>
            <w:r w:rsidRPr="00725A58">
              <w:rPr>
                <w:rFonts w:eastAsiaTheme="majorEastAsia"/>
                <w:sz w:val="21"/>
                <w:szCs w:val="21"/>
              </w:rPr>
              <w:t>日止</w:t>
            </w:r>
          </w:p>
        </w:tc>
      </w:tr>
      <w:tr w:rsidR="009E2728" w:rsidRPr="00725A58" w:rsidTr="00A62D0F">
        <w:trPr>
          <w:trHeight w:val="386"/>
          <w:jc w:val="center"/>
        </w:trPr>
        <w:tc>
          <w:tcPr>
            <w:tcW w:w="3391" w:type="dxa"/>
            <w:gridSpan w:val="2"/>
            <w:vAlign w:val="center"/>
          </w:tcPr>
          <w:p w:rsidR="009E2728" w:rsidRPr="00725A58" w:rsidRDefault="00952010">
            <w:pPr>
              <w:spacing w:line="530" w:lineRule="exact"/>
              <w:rPr>
                <w:rFonts w:eastAsiaTheme="majorEastAsia"/>
                <w:color w:val="000000"/>
                <w:sz w:val="21"/>
                <w:szCs w:val="21"/>
              </w:rPr>
            </w:pPr>
            <w:r w:rsidRPr="00725A58">
              <w:rPr>
                <w:rFonts w:eastAsiaTheme="majorEastAsia"/>
                <w:color w:val="000000"/>
                <w:sz w:val="21"/>
                <w:szCs w:val="21"/>
              </w:rPr>
              <w:t>验资机构名称</w:t>
            </w:r>
          </w:p>
        </w:tc>
        <w:tc>
          <w:tcPr>
            <w:tcW w:w="4905" w:type="dxa"/>
            <w:gridSpan w:val="3"/>
          </w:tcPr>
          <w:p w:rsidR="009E2728" w:rsidRPr="00725A58" w:rsidRDefault="00952010">
            <w:pPr>
              <w:spacing w:line="360" w:lineRule="auto"/>
              <w:rPr>
                <w:rFonts w:eastAsiaTheme="majorEastAsia"/>
                <w:color w:val="000000"/>
                <w:sz w:val="21"/>
                <w:szCs w:val="21"/>
              </w:rPr>
            </w:pPr>
            <w:r w:rsidRPr="00725A58">
              <w:rPr>
                <w:rFonts w:eastAsiaTheme="majorEastAsia"/>
                <w:sz w:val="21"/>
                <w:szCs w:val="21"/>
              </w:rPr>
              <w:t>安永华明会计师事务所（特殊普通合伙）</w:t>
            </w:r>
          </w:p>
        </w:tc>
      </w:tr>
      <w:tr w:rsidR="009E2728" w:rsidRPr="00725A58" w:rsidTr="00A62D0F">
        <w:trPr>
          <w:trHeight w:val="386"/>
          <w:jc w:val="center"/>
        </w:trPr>
        <w:tc>
          <w:tcPr>
            <w:tcW w:w="3391" w:type="dxa"/>
            <w:gridSpan w:val="2"/>
            <w:vAlign w:val="center"/>
          </w:tcPr>
          <w:p w:rsidR="009E2728" w:rsidRPr="00725A58" w:rsidRDefault="00952010">
            <w:pPr>
              <w:spacing w:line="530" w:lineRule="exact"/>
              <w:rPr>
                <w:rFonts w:eastAsiaTheme="majorEastAsia"/>
                <w:color w:val="000000"/>
                <w:sz w:val="21"/>
                <w:szCs w:val="21"/>
              </w:rPr>
            </w:pPr>
            <w:r w:rsidRPr="00725A58">
              <w:rPr>
                <w:rFonts w:eastAsiaTheme="majorEastAsia"/>
                <w:color w:val="000000"/>
                <w:sz w:val="21"/>
                <w:szCs w:val="21"/>
              </w:rPr>
              <w:lastRenderedPageBreak/>
              <w:t>募集资金划入基金托管专户的日期</w:t>
            </w:r>
          </w:p>
        </w:tc>
        <w:tc>
          <w:tcPr>
            <w:tcW w:w="4905" w:type="dxa"/>
            <w:gridSpan w:val="3"/>
          </w:tcPr>
          <w:p w:rsidR="009E2728" w:rsidRPr="00725A58" w:rsidRDefault="00952010" w:rsidP="0042741B">
            <w:pPr>
              <w:spacing w:line="560" w:lineRule="exact"/>
              <w:rPr>
                <w:rFonts w:eastAsiaTheme="majorEastAsia"/>
                <w:color w:val="000000"/>
                <w:sz w:val="21"/>
                <w:szCs w:val="21"/>
              </w:rPr>
            </w:pPr>
            <w:r w:rsidRPr="00725A58">
              <w:rPr>
                <w:rFonts w:eastAsiaTheme="majorEastAsia"/>
                <w:color w:val="000000"/>
                <w:sz w:val="21"/>
                <w:szCs w:val="21"/>
              </w:rPr>
              <w:t>2020</w:t>
            </w:r>
            <w:r w:rsidRPr="00725A58">
              <w:rPr>
                <w:rFonts w:eastAsiaTheme="majorEastAsia"/>
                <w:color w:val="000000"/>
                <w:sz w:val="21"/>
                <w:szCs w:val="21"/>
              </w:rPr>
              <w:t>年</w:t>
            </w:r>
            <w:r w:rsidR="001512B2">
              <w:rPr>
                <w:rFonts w:eastAsiaTheme="majorEastAsia"/>
                <w:color w:val="000000"/>
                <w:sz w:val="21"/>
                <w:szCs w:val="21"/>
              </w:rPr>
              <w:t>9</w:t>
            </w:r>
            <w:r w:rsidRPr="00725A58">
              <w:rPr>
                <w:rFonts w:eastAsiaTheme="majorEastAsia"/>
                <w:color w:val="000000"/>
                <w:sz w:val="21"/>
                <w:szCs w:val="21"/>
              </w:rPr>
              <w:t>月</w:t>
            </w:r>
            <w:r w:rsidR="00A34D1D">
              <w:rPr>
                <w:rFonts w:eastAsiaTheme="majorEastAsia" w:hint="eastAsia"/>
                <w:color w:val="000000"/>
                <w:sz w:val="21"/>
                <w:szCs w:val="21"/>
              </w:rPr>
              <w:t>1</w:t>
            </w:r>
            <w:r w:rsidR="0042741B">
              <w:rPr>
                <w:rFonts w:eastAsiaTheme="majorEastAsia"/>
                <w:color w:val="000000"/>
                <w:sz w:val="21"/>
                <w:szCs w:val="21"/>
              </w:rPr>
              <w:t>7</w:t>
            </w:r>
            <w:r w:rsidRPr="00725A58">
              <w:rPr>
                <w:rFonts w:eastAsiaTheme="majorEastAsia"/>
                <w:color w:val="000000"/>
                <w:sz w:val="21"/>
                <w:szCs w:val="21"/>
              </w:rPr>
              <w:t>日</w:t>
            </w:r>
          </w:p>
        </w:tc>
      </w:tr>
      <w:tr w:rsidR="009E2728" w:rsidRPr="00725A58" w:rsidTr="00A62D0F">
        <w:trPr>
          <w:trHeight w:val="386"/>
          <w:jc w:val="center"/>
        </w:trPr>
        <w:tc>
          <w:tcPr>
            <w:tcW w:w="3391" w:type="dxa"/>
            <w:gridSpan w:val="2"/>
            <w:vAlign w:val="center"/>
          </w:tcPr>
          <w:p w:rsidR="009E2728" w:rsidRPr="00725A58" w:rsidRDefault="00952010">
            <w:pPr>
              <w:spacing w:line="530" w:lineRule="exact"/>
              <w:rPr>
                <w:rFonts w:eastAsiaTheme="majorEastAsia"/>
                <w:color w:val="000000"/>
                <w:sz w:val="21"/>
                <w:szCs w:val="21"/>
              </w:rPr>
            </w:pPr>
            <w:r w:rsidRPr="00725A58">
              <w:rPr>
                <w:rFonts w:eastAsiaTheme="majorEastAsia"/>
                <w:color w:val="000000"/>
                <w:sz w:val="21"/>
                <w:szCs w:val="21"/>
              </w:rPr>
              <w:t>募集有效认购总户数（单位：户）</w:t>
            </w:r>
          </w:p>
        </w:tc>
        <w:tc>
          <w:tcPr>
            <w:tcW w:w="4905" w:type="dxa"/>
            <w:gridSpan w:val="3"/>
            <w:shd w:val="clear" w:color="auto" w:fill="auto"/>
            <w:vAlign w:val="center"/>
          </w:tcPr>
          <w:p w:rsidR="009E2728"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69,993</w:t>
            </w:r>
          </w:p>
        </w:tc>
      </w:tr>
      <w:tr w:rsidR="000A2BC4" w:rsidRPr="00725A58" w:rsidTr="00A62D0F">
        <w:trPr>
          <w:trHeight w:val="386"/>
          <w:jc w:val="center"/>
        </w:trPr>
        <w:tc>
          <w:tcPr>
            <w:tcW w:w="3391" w:type="dxa"/>
            <w:gridSpan w:val="2"/>
            <w:vAlign w:val="center"/>
          </w:tcPr>
          <w:p w:rsidR="000A2BC4" w:rsidRPr="00725A58" w:rsidRDefault="000A2BC4" w:rsidP="000A2BC4">
            <w:pPr>
              <w:spacing w:line="530" w:lineRule="exact"/>
              <w:rPr>
                <w:rFonts w:eastAsiaTheme="majorEastAsia"/>
                <w:color w:val="000000"/>
                <w:sz w:val="21"/>
                <w:szCs w:val="21"/>
              </w:rPr>
            </w:pPr>
            <w:r w:rsidRPr="002E1ABF">
              <w:rPr>
                <w:rFonts w:asciiTheme="majorEastAsia" w:eastAsiaTheme="majorEastAsia" w:hAnsiTheme="majorEastAsia" w:hint="eastAsia"/>
                <w:color w:val="000000"/>
                <w:sz w:val="21"/>
                <w:szCs w:val="21"/>
              </w:rPr>
              <w:t>份额级别</w:t>
            </w:r>
          </w:p>
        </w:tc>
        <w:tc>
          <w:tcPr>
            <w:tcW w:w="1690" w:type="dxa"/>
            <w:shd w:val="clear" w:color="auto" w:fill="auto"/>
          </w:tcPr>
          <w:p w:rsidR="000A2BC4" w:rsidRPr="000A2BC4" w:rsidRDefault="000A2BC4" w:rsidP="000A2BC4">
            <w:pPr>
              <w:spacing w:line="530" w:lineRule="exact"/>
              <w:rPr>
                <w:rFonts w:asciiTheme="majorEastAsia" w:eastAsiaTheme="majorEastAsia" w:hAnsiTheme="majorEastAsia"/>
                <w:color w:val="000000"/>
                <w:sz w:val="21"/>
                <w:szCs w:val="21"/>
              </w:rPr>
            </w:pPr>
            <w:r w:rsidRPr="000A2BC4">
              <w:rPr>
                <w:rFonts w:asciiTheme="majorEastAsia" w:eastAsiaTheme="majorEastAsia" w:hAnsiTheme="majorEastAsia" w:hint="eastAsia"/>
                <w:color w:val="000000"/>
                <w:sz w:val="21"/>
                <w:szCs w:val="21"/>
              </w:rPr>
              <w:t>民生加银新兴产业混合A</w:t>
            </w:r>
          </w:p>
        </w:tc>
        <w:tc>
          <w:tcPr>
            <w:tcW w:w="1529" w:type="dxa"/>
            <w:shd w:val="clear" w:color="auto" w:fill="auto"/>
          </w:tcPr>
          <w:p w:rsidR="000A2BC4" w:rsidRPr="000A2BC4" w:rsidRDefault="000A2BC4" w:rsidP="000A2BC4">
            <w:pPr>
              <w:spacing w:line="530" w:lineRule="exact"/>
              <w:rPr>
                <w:rFonts w:asciiTheme="majorEastAsia" w:eastAsiaTheme="majorEastAsia" w:hAnsiTheme="majorEastAsia"/>
                <w:color w:val="000000"/>
                <w:sz w:val="21"/>
                <w:szCs w:val="21"/>
              </w:rPr>
            </w:pPr>
            <w:r w:rsidRPr="000A2BC4">
              <w:rPr>
                <w:rFonts w:asciiTheme="majorEastAsia" w:eastAsiaTheme="majorEastAsia" w:hAnsiTheme="majorEastAsia" w:hint="eastAsia"/>
                <w:color w:val="000000"/>
                <w:sz w:val="21"/>
                <w:szCs w:val="21"/>
              </w:rPr>
              <w:t>民生加银新兴产业混合</w:t>
            </w:r>
            <w:r w:rsidRPr="000A2BC4">
              <w:rPr>
                <w:rFonts w:asciiTheme="majorEastAsia" w:eastAsiaTheme="majorEastAsia" w:hAnsiTheme="majorEastAsia"/>
                <w:color w:val="000000"/>
                <w:sz w:val="21"/>
                <w:szCs w:val="21"/>
              </w:rPr>
              <w:t>C</w:t>
            </w:r>
          </w:p>
        </w:tc>
        <w:tc>
          <w:tcPr>
            <w:tcW w:w="1686" w:type="dxa"/>
            <w:shd w:val="clear" w:color="auto" w:fill="auto"/>
            <w:vAlign w:val="center"/>
          </w:tcPr>
          <w:p w:rsidR="000A2BC4" w:rsidRPr="000A2BC4" w:rsidRDefault="000A2BC4" w:rsidP="000A2BC4">
            <w:pPr>
              <w:spacing w:line="530" w:lineRule="exact"/>
              <w:rPr>
                <w:rFonts w:asciiTheme="majorEastAsia" w:eastAsiaTheme="majorEastAsia" w:hAnsiTheme="majorEastAsia"/>
                <w:color w:val="000000"/>
                <w:sz w:val="21"/>
                <w:szCs w:val="21"/>
              </w:rPr>
            </w:pPr>
            <w:r w:rsidRPr="000A2BC4">
              <w:rPr>
                <w:rFonts w:asciiTheme="majorEastAsia" w:eastAsiaTheme="majorEastAsia" w:hAnsiTheme="majorEastAsia" w:hint="eastAsia"/>
                <w:color w:val="000000"/>
                <w:sz w:val="21"/>
                <w:szCs w:val="21"/>
              </w:rPr>
              <w:t>合计</w:t>
            </w:r>
          </w:p>
        </w:tc>
      </w:tr>
      <w:tr w:rsidR="001512B2" w:rsidRPr="00725A58" w:rsidTr="00A62D0F">
        <w:trPr>
          <w:trHeight w:val="386"/>
          <w:jc w:val="center"/>
        </w:trPr>
        <w:tc>
          <w:tcPr>
            <w:tcW w:w="3391" w:type="dxa"/>
            <w:gridSpan w:val="2"/>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募集期间净认购金额（单位：人民币元）</w:t>
            </w:r>
          </w:p>
        </w:tc>
        <w:tc>
          <w:tcPr>
            <w:tcW w:w="1690"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2,519,524,164.19</w:t>
            </w:r>
          </w:p>
        </w:tc>
        <w:tc>
          <w:tcPr>
            <w:tcW w:w="1529"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320,747,037.77</w:t>
            </w:r>
          </w:p>
        </w:tc>
        <w:tc>
          <w:tcPr>
            <w:tcW w:w="1686"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2,840,271,201.96</w:t>
            </w:r>
          </w:p>
        </w:tc>
      </w:tr>
      <w:tr w:rsidR="001512B2" w:rsidRPr="00725A58" w:rsidTr="00A62D0F">
        <w:trPr>
          <w:trHeight w:val="454"/>
          <w:jc w:val="center"/>
        </w:trPr>
        <w:tc>
          <w:tcPr>
            <w:tcW w:w="3391" w:type="dxa"/>
            <w:gridSpan w:val="2"/>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认购资金在募集期间产生的利息（单位：人民币元）</w:t>
            </w:r>
          </w:p>
        </w:tc>
        <w:tc>
          <w:tcPr>
            <w:tcW w:w="1690"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67,657.07</w:t>
            </w:r>
          </w:p>
        </w:tc>
        <w:tc>
          <w:tcPr>
            <w:tcW w:w="1529"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4,665.03</w:t>
            </w:r>
          </w:p>
        </w:tc>
        <w:tc>
          <w:tcPr>
            <w:tcW w:w="1686"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72,322.10</w:t>
            </w:r>
          </w:p>
        </w:tc>
      </w:tr>
      <w:tr w:rsidR="00A62D0F" w:rsidRPr="00725A58" w:rsidTr="00A62D0F">
        <w:trPr>
          <w:trHeight w:val="788"/>
          <w:jc w:val="center"/>
        </w:trPr>
        <w:tc>
          <w:tcPr>
            <w:tcW w:w="1569" w:type="dxa"/>
            <w:vMerge w:val="restart"/>
            <w:vAlign w:val="center"/>
          </w:tcPr>
          <w:p w:rsidR="00A62D0F" w:rsidRPr="00725A58" w:rsidRDefault="00A62D0F" w:rsidP="00A62D0F">
            <w:pPr>
              <w:spacing w:line="530" w:lineRule="exact"/>
              <w:rPr>
                <w:rFonts w:eastAsiaTheme="majorEastAsia"/>
                <w:color w:val="000000"/>
                <w:sz w:val="21"/>
                <w:szCs w:val="21"/>
              </w:rPr>
            </w:pPr>
            <w:r w:rsidRPr="00725A58">
              <w:rPr>
                <w:rFonts w:eastAsiaTheme="majorEastAsia"/>
                <w:color w:val="000000"/>
                <w:sz w:val="21"/>
                <w:szCs w:val="21"/>
              </w:rPr>
              <w:t>募集份额（单位：份）</w:t>
            </w:r>
          </w:p>
        </w:tc>
        <w:tc>
          <w:tcPr>
            <w:tcW w:w="1822" w:type="dxa"/>
            <w:vAlign w:val="center"/>
          </w:tcPr>
          <w:p w:rsidR="00A62D0F" w:rsidRPr="00725A58" w:rsidRDefault="00A62D0F" w:rsidP="00A62D0F">
            <w:pPr>
              <w:spacing w:line="530" w:lineRule="exact"/>
              <w:rPr>
                <w:rFonts w:eastAsiaTheme="majorEastAsia"/>
                <w:color w:val="000000"/>
                <w:sz w:val="21"/>
                <w:szCs w:val="21"/>
              </w:rPr>
            </w:pPr>
            <w:r w:rsidRPr="00725A58">
              <w:rPr>
                <w:rFonts w:eastAsiaTheme="majorEastAsia"/>
                <w:color w:val="000000"/>
                <w:sz w:val="21"/>
                <w:szCs w:val="21"/>
              </w:rPr>
              <w:t>有效认购份额</w:t>
            </w:r>
          </w:p>
        </w:tc>
        <w:tc>
          <w:tcPr>
            <w:tcW w:w="1690"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2,519,524,164.19</w:t>
            </w:r>
          </w:p>
        </w:tc>
        <w:tc>
          <w:tcPr>
            <w:tcW w:w="1529"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320,747,037.77</w:t>
            </w:r>
          </w:p>
        </w:tc>
        <w:tc>
          <w:tcPr>
            <w:tcW w:w="1686"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2,840,271,201.96</w:t>
            </w:r>
          </w:p>
        </w:tc>
      </w:tr>
      <w:tr w:rsidR="00A62D0F" w:rsidRPr="00725A58" w:rsidTr="00A62D0F">
        <w:trPr>
          <w:jc w:val="center"/>
        </w:trPr>
        <w:tc>
          <w:tcPr>
            <w:tcW w:w="1569" w:type="dxa"/>
            <w:vMerge/>
            <w:vAlign w:val="center"/>
          </w:tcPr>
          <w:p w:rsidR="00A62D0F" w:rsidRPr="00725A58" w:rsidRDefault="00A62D0F" w:rsidP="00A62D0F">
            <w:pPr>
              <w:spacing w:line="530" w:lineRule="exact"/>
              <w:rPr>
                <w:rFonts w:eastAsiaTheme="majorEastAsia"/>
                <w:color w:val="000000"/>
                <w:sz w:val="21"/>
                <w:szCs w:val="21"/>
              </w:rPr>
            </w:pPr>
          </w:p>
        </w:tc>
        <w:tc>
          <w:tcPr>
            <w:tcW w:w="1822" w:type="dxa"/>
            <w:vAlign w:val="center"/>
          </w:tcPr>
          <w:p w:rsidR="00A62D0F" w:rsidRPr="00725A58" w:rsidRDefault="00A62D0F" w:rsidP="00A62D0F">
            <w:pPr>
              <w:spacing w:line="530" w:lineRule="exact"/>
              <w:rPr>
                <w:rFonts w:eastAsiaTheme="majorEastAsia"/>
                <w:color w:val="000000"/>
                <w:sz w:val="21"/>
                <w:szCs w:val="21"/>
              </w:rPr>
            </w:pPr>
            <w:r w:rsidRPr="00725A58">
              <w:rPr>
                <w:rFonts w:eastAsiaTheme="majorEastAsia"/>
                <w:color w:val="000000"/>
                <w:sz w:val="21"/>
                <w:szCs w:val="21"/>
              </w:rPr>
              <w:t>利息结转的份额</w:t>
            </w:r>
          </w:p>
        </w:tc>
        <w:tc>
          <w:tcPr>
            <w:tcW w:w="1690"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67,657.07</w:t>
            </w:r>
          </w:p>
        </w:tc>
        <w:tc>
          <w:tcPr>
            <w:tcW w:w="1529"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4,665.03</w:t>
            </w:r>
          </w:p>
        </w:tc>
        <w:tc>
          <w:tcPr>
            <w:tcW w:w="1686" w:type="dxa"/>
            <w:shd w:val="clear" w:color="auto" w:fill="auto"/>
            <w:vAlign w:val="center"/>
          </w:tcPr>
          <w:p w:rsidR="00A62D0F" w:rsidRPr="00725A58" w:rsidRDefault="00A62D0F" w:rsidP="00A62D0F">
            <w:pPr>
              <w:widowControl/>
              <w:jc w:val="left"/>
              <w:textAlignment w:val="center"/>
              <w:rPr>
                <w:rFonts w:eastAsiaTheme="majorEastAsia"/>
                <w:color w:val="000000"/>
                <w:sz w:val="21"/>
                <w:szCs w:val="21"/>
              </w:rPr>
            </w:pPr>
            <w:r w:rsidRPr="00A62D0F">
              <w:rPr>
                <w:rFonts w:eastAsiaTheme="majorEastAsia"/>
                <w:color w:val="000000"/>
                <w:sz w:val="21"/>
                <w:szCs w:val="21"/>
              </w:rPr>
              <w:t>72,322.10</w:t>
            </w:r>
          </w:p>
        </w:tc>
      </w:tr>
      <w:tr w:rsidR="001512B2" w:rsidRPr="00725A58" w:rsidTr="00A62D0F">
        <w:trPr>
          <w:jc w:val="center"/>
        </w:trPr>
        <w:tc>
          <w:tcPr>
            <w:tcW w:w="1569" w:type="dxa"/>
            <w:vMerge/>
            <w:vAlign w:val="center"/>
          </w:tcPr>
          <w:p w:rsidR="001512B2" w:rsidRPr="00725A58" w:rsidRDefault="001512B2">
            <w:pPr>
              <w:spacing w:line="530" w:lineRule="exact"/>
              <w:rPr>
                <w:rFonts w:eastAsiaTheme="majorEastAsia"/>
                <w:color w:val="000000"/>
                <w:sz w:val="21"/>
                <w:szCs w:val="21"/>
              </w:rPr>
            </w:pPr>
          </w:p>
        </w:tc>
        <w:tc>
          <w:tcPr>
            <w:tcW w:w="1822" w:type="dxa"/>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合计</w:t>
            </w:r>
          </w:p>
        </w:tc>
        <w:tc>
          <w:tcPr>
            <w:tcW w:w="1690"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2,519,591,821.26</w:t>
            </w:r>
          </w:p>
        </w:tc>
        <w:tc>
          <w:tcPr>
            <w:tcW w:w="1529"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320,751,702.80</w:t>
            </w:r>
          </w:p>
        </w:tc>
        <w:tc>
          <w:tcPr>
            <w:tcW w:w="1686"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2,840,343,524.06</w:t>
            </w:r>
          </w:p>
        </w:tc>
      </w:tr>
      <w:tr w:rsidR="001512B2" w:rsidRPr="00725A58" w:rsidTr="00A62D0F">
        <w:trPr>
          <w:jc w:val="center"/>
        </w:trPr>
        <w:tc>
          <w:tcPr>
            <w:tcW w:w="1569" w:type="dxa"/>
            <w:vMerge w:val="restart"/>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其中：募集期间基金管理人运用固有资金认购本基金情况</w:t>
            </w:r>
          </w:p>
        </w:tc>
        <w:tc>
          <w:tcPr>
            <w:tcW w:w="1822" w:type="dxa"/>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认购的基金份额（单位：份）</w:t>
            </w:r>
          </w:p>
        </w:tc>
        <w:tc>
          <w:tcPr>
            <w:tcW w:w="1690"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529"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686"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r>
      <w:tr w:rsidR="001512B2" w:rsidRPr="00725A58" w:rsidTr="00A62D0F">
        <w:trPr>
          <w:jc w:val="center"/>
        </w:trPr>
        <w:tc>
          <w:tcPr>
            <w:tcW w:w="1569" w:type="dxa"/>
            <w:vMerge/>
            <w:vAlign w:val="center"/>
          </w:tcPr>
          <w:p w:rsidR="001512B2" w:rsidRPr="00725A58" w:rsidRDefault="001512B2">
            <w:pPr>
              <w:spacing w:line="530" w:lineRule="exact"/>
              <w:rPr>
                <w:rFonts w:eastAsiaTheme="majorEastAsia"/>
                <w:color w:val="000000"/>
                <w:sz w:val="21"/>
                <w:szCs w:val="21"/>
              </w:rPr>
            </w:pPr>
          </w:p>
        </w:tc>
        <w:tc>
          <w:tcPr>
            <w:tcW w:w="1822" w:type="dxa"/>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占基金总份额比例</w:t>
            </w:r>
          </w:p>
        </w:tc>
        <w:tc>
          <w:tcPr>
            <w:tcW w:w="1690"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529"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686"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r>
      <w:tr w:rsidR="001512B2" w:rsidRPr="00725A58" w:rsidTr="00A62D0F">
        <w:trPr>
          <w:jc w:val="center"/>
        </w:trPr>
        <w:tc>
          <w:tcPr>
            <w:tcW w:w="1569" w:type="dxa"/>
            <w:vMerge/>
            <w:vAlign w:val="center"/>
          </w:tcPr>
          <w:p w:rsidR="001512B2" w:rsidRPr="00725A58" w:rsidRDefault="001512B2">
            <w:pPr>
              <w:spacing w:line="530" w:lineRule="exact"/>
              <w:rPr>
                <w:rFonts w:eastAsiaTheme="majorEastAsia"/>
                <w:color w:val="000000"/>
                <w:sz w:val="21"/>
                <w:szCs w:val="21"/>
              </w:rPr>
            </w:pPr>
          </w:p>
        </w:tc>
        <w:tc>
          <w:tcPr>
            <w:tcW w:w="1822" w:type="dxa"/>
            <w:vAlign w:val="center"/>
          </w:tcPr>
          <w:p w:rsidR="001512B2" w:rsidRPr="00725A58" w:rsidRDefault="001512B2">
            <w:pPr>
              <w:spacing w:line="530" w:lineRule="exact"/>
              <w:rPr>
                <w:rFonts w:eastAsiaTheme="majorEastAsia"/>
                <w:color w:val="000000"/>
                <w:sz w:val="21"/>
                <w:szCs w:val="21"/>
              </w:rPr>
            </w:pPr>
            <w:r w:rsidRPr="00725A58">
              <w:rPr>
                <w:rFonts w:eastAsiaTheme="majorEastAsia"/>
                <w:color w:val="000000"/>
                <w:sz w:val="21"/>
                <w:szCs w:val="21"/>
              </w:rPr>
              <w:t>其他需要说明的事项</w:t>
            </w:r>
          </w:p>
        </w:tc>
        <w:tc>
          <w:tcPr>
            <w:tcW w:w="1690"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529"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c>
          <w:tcPr>
            <w:tcW w:w="1686" w:type="dxa"/>
            <w:shd w:val="clear" w:color="auto" w:fill="auto"/>
          </w:tcPr>
          <w:p w:rsidR="001512B2" w:rsidRPr="00725A58" w:rsidRDefault="00A62D0F">
            <w:pPr>
              <w:widowControl/>
              <w:jc w:val="left"/>
              <w:textAlignment w:val="center"/>
              <w:rPr>
                <w:rFonts w:eastAsiaTheme="majorEastAsia"/>
                <w:color w:val="000000"/>
                <w:sz w:val="21"/>
                <w:szCs w:val="21"/>
              </w:rPr>
            </w:pPr>
            <w:r>
              <w:rPr>
                <w:rFonts w:eastAsiaTheme="majorEastAsia" w:hint="eastAsia"/>
                <w:color w:val="000000"/>
                <w:sz w:val="21"/>
                <w:szCs w:val="21"/>
              </w:rPr>
              <w:t>-</w:t>
            </w:r>
          </w:p>
        </w:tc>
      </w:tr>
      <w:tr w:rsidR="001512B2" w:rsidRPr="00725A58" w:rsidTr="00A62D0F">
        <w:trPr>
          <w:jc w:val="center"/>
        </w:trPr>
        <w:tc>
          <w:tcPr>
            <w:tcW w:w="1569" w:type="dxa"/>
            <w:vMerge w:val="restart"/>
            <w:vAlign w:val="center"/>
          </w:tcPr>
          <w:p w:rsidR="001512B2" w:rsidRPr="00725A58" w:rsidRDefault="001512B2">
            <w:pPr>
              <w:spacing w:line="560" w:lineRule="exact"/>
              <w:rPr>
                <w:rFonts w:eastAsiaTheme="majorEastAsia"/>
                <w:color w:val="000000"/>
                <w:sz w:val="21"/>
                <w:szCs w:val="21"/>
              </w:rPr>
            </w:pPr>
            <w:r w:rsidRPr="00725A58">
              <w:rPr>
                <w:rFonts w:eastAsiaTheme="majorEastAsia"/>
                <w:color w:val="000000"/>
                <w:sz w:val="21"/>
                <w:szCs w:val="21"/>
              </w:rPr>
              <w:t>其中：募集期间基金管理人的从业人员认购本基金情况</w:t>
            </w:r>
          </w:p>
        </w:tc>
        <w:tc>
          <w:tcPr>
            <w:tcW w:w="1822" w:type="dxa"/>
            <w:vAlign w:val="center"/>
          </w:tcPr>
          <w:p w:rsidR="001512B2" w:rsidRPr="00725A58" w:rsidRDefault="001512B2">
            <w:pPr>
              <w:spacing w:line="560" w:lineRule="exact"/>
              <w:rPr>
                <w:rFonts w:eastAsiaTheme="majorEastAsia"/>
                <w:color w:val="000000"/>
                <w:sz w:val="21"/>
                <w:szCs w:val="21"/>
              </w:rPr>
            </w:pPr>
            <w:r w:rsidRPr="00725A58">
              <w:rPr>
                <w:rFonts w:eastAsiaTheme="majorEastAsia"/>
                <w:color w:val="000000"/>
                <w:sz w:val="21"/>
                <w:szCs w:val="21"/>
              </w:rPr>
              <w:t>认购的基金份额（单位：份）</w:t>
            </w:r>
          </w:p>
        </w:tc>
        <w:tc>
          <w:tcPr>
            <w:tcW w:w="1690"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87,216.76</w:t>
            </w:r>
          </w:p>
        </w:tc>
        <w:tc>
          <w:tcPr>
            <w:tcW w:w="1529"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37,381.27</w:t>
            </w:r>
          </w:p>
        </w:tc>
        <w:tc>
          <w:tcPr>
            <w:tcW w:w="1686"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124,598.03</w:t>
            </w:r>
          </w:p>
        </w:tc>
      </w:tr>
      <w:tr w:rsidR="001512B2" w:rsidRPr="00725A58" w:rsidTr="00A62D0F">
        <w:trPr>
          <w:trHeight w:val="608"/>
          <w:jc w:val="center"/>
        </w:trPr>
        <w:tc>
          <w:tcPr>
            <w:tcW w:w="1569" w:type="dxa"/>
            <w:vMerge/>
            <w:vAlign w:val="center"/>
          </w:tcPr>
          <w:p w:rsidR="001512B2" w:rsidRPr="00725A58" w:rsidRDefault="001512B2">
            <w:pPr>
              <w:spacing w:line="560" w:lineRule="exact"/>
              <w:rPr>
                <w:rFonts w:eastAsiaTheme="majorEastAsia"/>
                <w:color w:val="000000"/>
                <w:sz w:val="21"/>
                <w:szCs w:val="21"/>
              </w:rPr>
            </w:pPr>
          </w:p>
        </w:tc>
        <w:tc>
          <w:tcPr>
            <w:tcW w:w="1822" w:type="dxa"/>
            <w:vAlign w:val="center"/>
          </w:tcPr>
          <w:p w:rsidR="001512B2" w:rsidRPr="00725A58" w:rsidRDefault="001512B2">
            <w:pPr>
              <w:spacing w:line="560" w:lineRule="exact"/>
              <w:rPr>
                <w:rFonts w:eastAsiaTheme="majorEastAsia"/>
                <w:color w:val="000000"/>
                <w:sz w:val="21"/>
                <w:szCs w:val="21"/>
              </w:rPr>
            </w:pPr>
            <w:r w:rsidRPr="00725A58">
              <w:rPr>
                <w:rFonts w:eastAsiaTheme="majorEastAsia"/>
                <w:color w:val="000000"/>
                <w:sz w:val="21"/>
                <w:szCs w:val="21"/>
              </w:rPr>
              <w:t>占基金总份额比例</w:t>
            </w:r>
          </w:p>
        </w:tc>
        <w:tc>
          <w:tcPr>
            <w:tcW w:w="1690"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0.0035%</w:t>
            </w:r>
          </w:p>
        </w:tc>
        <w:tc>
          <w:tcPr>
            <w:tcW w:w="1529"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0.0117%</w:t>
            </w:r>
          </w:p>
        </w:tc>
        <w:tc>
          <w:tcPr>
            <w:tcW w:w="1686" w:type="dxa"/>
            <w:shd w:val="clear" w:color="auto" w:fill="auto"/>
            <w:vAlign w:val="center"/>
          </w:tcPr>
          <w:p w:rsidR="001512B2" w:rsidRPr="00725A58" w:rsidRDefault="00A62D0F">
            <w:pPr>
              <w:widowControl/>
              <w:jc w:val="left"/>
              <w:textAlignment w:val="center"/>
              <w:rPr>
                <w:rFonts w:eastAsiaTheme="majorEastAsia"/>
                <w:color w:val="000000"/>
                <w:sz w:val="21"/>
                <w:szCs w:val="21"/>
              </w:rPr>
            </w:pPr>
            <w:r w:rsidRPr="00A62D0F">
              <w:rPr>
                <w:rFonts w:eastAsiaTheme="majorEastAsia"/>
                <w:color w:val="000000"/>
                <w:sz w:val="21"/>
                <w:szCs w:val="21"/>
              </w:rPr>
              <w:t>0.0044%</w:t>
            </w:r>
          </w:p>
        </w:tc>
      </w:tr>
      <w:tr w:rsidR="009E2728" w:rsidRPr="00725A58" w:rsidTr="00A62D0F">
        <w:trPr>
          <w:jc w:val="center"/>
        </w:trPr>
        <w:tc>
          <w:tcPr>
            <w:tcW w:w="3391" w:type="dxa"/>
            <w:gridSpan w:val="2"/>
            <w:vAlign w:val="center"/>
          </w:tcPr>
          <w:p w:rsidR="009E2728" w:rsidRPr="00725A58" w:rsidRDefault="00952010" w:rsidP="00A62D0F">
            <w:pPr>
              <w:spacing w:line="560" w:lineRule="exact"/>
              <w:rPr>
                <w:rFonts w:eastAsiaTheme="majorEastAsia"/>
                <w:color w:val="000000"/>
                <w:sz w:val="21"/>
                <w:szCs w:val="21"/>
              </w:rPr>
            </w:pPr>
            <w:r w:rsidRPr="00725A58">
              <w:rPr>
                <w:rFonts w:eastAsiaTheme="majorEastAsia"/>
                <w:color w:val="000000"/>
                <w:sz w:val="21"/>
                <w:szCs w:val="21"/>
              </w:rPr>
              <w:t>募集期限届满基金是否符合法律法规规定的办理基金备案手续的条件</w:t>
            </w:r>
          </w:p>
        </w:tc>
        <w:tc>
          <w:tcPr>
            <w:tcW w:w="4905" w:type="dxa"/>
            <w:gridSpan w:val="3"/>
            <w:vAlign w:val="center"/>
          </w:tcPr>
          <w:p w:rsidR="009E2728" w:rsidRPr="00725A58" w:rsidRDefault="00952010" w:rsidP="00A62D0F">
            <w:pPr>
              <w:widowControl/>
              <w:textAlignment w:val="center"/>
              <w:rPr>
                <w:rFonts w:eastAsiaTheme="majorEastAsia"/>
                <w:color w:val="000000"/>
                <w:sz w:val="21"/>
                <w:szCs w:val="21"/>
              </w:rPr>
            </w:pPr>
            <w:r w:rsidRPr="00725A58">
              <w:rPr>
                <w:rFonts w:eastAsiaTheme="majorEastAsia"/>
                <w:color w:val="000000"/>
                <w:sz w:val="21"/>
                <w:szCs w:val="21"/>
              </w:rPr>
              <w:t>是</w:t>
            </w:r>
          </w:p>
        </w:tc>
      </w:tr>
      <w:tr w:rsidR="009E2728" w:rsidRPr="00725A58" w:rsidTr="00A62D0F">
        <w:trPr>
          <w:jc w:val="center"/>
        </w:trPr>
        <w:tc>
          <w:tcPr>
            <w:tcW w:w="3391" w:type="dxa"/>
            <w:gridSpan w:val="2"/>
            <w:vAlign w:val="center"/>
          </w:tcPr>
          <w:p w:rsidR="009E2728" w:rsidRPr="00725A58" w:rsidRDefault="00952010" w:rsidP="00A62D0F">
            <w:pPr>
              <w:spacing w:line="560" w:lineRule="exact"/>
              <w:rPr>
                <w:rFonts w:eastAsiaTheme="majorEastAsia"/>
                <w:color w:val="000000"/>
                <w:sz w:val="21"/>
                <w:szCs w:val="21"/>
              </w:rPr>
            </w:pPr>
            <w:r w:rsidRPr="00725A58">
              <w:rPr>
                <w:rFonts w:eastAsiaTheme="majorEastAsia"/>
                <w:color w:val="000000"/>
                <w:sz w:val="21"/>
                <w:szCs w:val="21"/>
              </w:rPr>
              <w:t>向中国证监会办理基金备案手续获得书面确认的日期</w:t>
            </w:r>
          </w:p>
        </w:tc>
        <w:tc>
          <w:tcPr>
            <w:tcW w:w="4905" w:type="dxa"/>
            <w:gridSpan w:val="3"/>
            <w:vAlign w:val="center"/>
          </w:tcPr>
          <w:p w:rsidR="009E2728" w:rsidRPr="00725A58" w:rsidRDefault="00952010" w:rsidP="00F96A67">
            <w:pPr>
              <w:widowControl/>
              <w:textAlignment w:val="center"/>
              <w:rPr>
                <w:rFonts w:eastAsiaTheme="majorEastAsia"/>
                <w:color w:val="000000"/>
                <w:sz w:val="21"/>
                <w:szCs w:val="21"/>
              </w:rPr>
            </w:pPr>
            <w:r w:rsidRPr="00725A58">
              <w:rPr>
                <w:rFonts w:eastAsiaTheme="majorEastAsia"/>
                <w:color w:val="000000"/>
                <w:sz w:val="21"/>
                <w:szCs w:val="21"/>
              </w:rPr>
              <w:t>2020</w:t>
            </w:r>
            <w:r w:rsidRPr="00725A58">
              <w:rPr>
                <w:rFonts w:eastAsiaTheme="majorEastAsia"/>
                <w:color w:val="000000"/>
                <w:sz w:val="21"/>
                <w:szCs w:val="21"/>
              </w:rPr>
              <w:t>年</w:t>
            </w:r>
            <w:r w:rsidR="001512B2">
              <w:rPr>
                <w:rFonts w:eastAsiaTheme="majorEastAsia"/>
                <w:color w:val="000000"/>
                <w:sz w:val="21"/>
                <w:szCs w:val="21"/>
              </w:rPr>
              <w:t>9</w:t>
            </w:r>
            <w:r w:rsidRPr="00725A58">
              <w:rPr>
                <w:rFonts w:eastAsiaTheme="majorEastAsia"/>
                <w:color w:val="000000"/>
                <w:sz w:val="21"/>
                <w:szCs w:val="21"/>
              </w:rPr>
              <w:t>月</w:t>
            </w:r>
            <w:r w:rsidR="00A34D1D">
              <w:rPr>
                <w:rFonts w:eastAsiaTheme="majorEastAsia" w:hint="eastAsia"/>
                <w:color w:val="000000"/>
                <w:sz w:val="21"/>
                <w:szCs w:val="21"/>
              </w:rPr>
              <w:t>1</w:t>
            </w:r>
            <w:r w:rsidR="00F96A67">
              <w:rPr>
                <w:rFonts w:eastAsiaTheme="majorEastAsia" w:hint="eastAsia"/>
                <w:color w:val="000000"/>
                <w:sz w:val="21"/>
                <w:szCs w:val="21"/>
              </w:rPr>
              <w:t>8</w:t>
            </w:r>
            <w:r w:rsidRPr="00725A58">
              <w:rPr>
                <w:rFonts w:eastAsiaTheme="majorEastAsia"/>
                <w:color w:val="000000"/>
                <w:sz w:val="21"/>
                <w:szCs w:val="21"/>
              </w:rPr>
              <w:t>日</w:t>
            </w:r>
          </w:p>
        </w:tc>
      </w:tr>
    </w:tbl>
    <w:p w:rsidR="00A12A47" w:rsidRPr="007E4FA7" w:rsidRDefault="00A12A47" w:rsidP="00A12A47">
      <w:pPr>
        <w:pStyle w:val="a8"/>
        <w:spacing w:before="0" w:beforeAutospacing="0" w:after="0" w:afterAutospacing="0"/>
        <w:ind w:left="360" w:hangingChars="150" w:hanging="360"/>
        <w:rPr>
          <w:sz w:val="21"/>
          <w:szCs w:val="21"/>
        </w:rPr>
      </w:pPr>
      <w:bookmarkStart w:id="3" w:name="_Toc275961393"/>
      <w:r w:rsidRPr="00725A58">
        <w:rPr>
          <w:color w:val="000000"/>
        </w:rPr>
        <w:lastRenderedPageBreak/>
        <w:t>1、</w:t>
      </w:r>
      <w:r w:rsidRPr="00725A58">
        <w:rPr>
          <w:rFonts w:hint="eastAsia"/>
          <w:color w:val="000000"/>
          <w:sz w:val="21"/>
          <w:szCs w:val="21"/>
        </w:rPr>
        <w:t>本基金管理人的高级管理人员、基金投资和研究部门负责人认购本基金的份额区间为</w:t>
      </w:r>
      <w:r w:rsidR="007E4FA7" w:rsidRPr="00725A58">
        <w:rPr>
          <w:rFonts w:hint="eastAsia"/>
          <w:color w:val="000000"/>
          <w:sz w:val="21"/>
          <w:szCs w:val="21"/>
        </w:rPr>
        <w:t>【0份】</w:t>
      </w:r>
      <w:r w:rsidRPr="00725A58">
        <w:rPr>
          <w:rFonts w:hint="eastAsia"/>
          <w:color w:val="000000"/>
          <w:sz w:val="21"/>
          <w:szCs w:val="21"/>
        </w:rPr>
        <w:t>。本基金的基金经理持有本基金份额总量的数量区间为【0份】。</w:t>
      </w:r>
    </w:p>
    <w:p w:rsidR="00A12A47" w:rsidRDefault="00A12A47" w:rsidP="00A12A47">
      <w:pPr>
        <w:pStyle w:val="a8"/>
        <w:spacing w:before="0" w:beforeAutospacing="0" w:after="0" w:afterAutospacing="0"/>
        <w:ind w:left="315" w:hangingChars="150" w:hanging="315"/>
        <w:rPr>
          <w:color w:val="000000"/>
          <w:sz w:val="21"/>
          <w:szCs w:val="21"/>
        </w:rPr>
      </w:pPr>
      <w:r w:rsidRPr="007E4FA7">
        <w:rPr>
          <w:rFonts w:hint="eastAsia"/>
          <w:color w:val="000000"/>
          <w:sz w:val="21"/>
          <w:szCs w:val="21"/>
        </w:rPr>
        <w:t>2</w:t>
      </w:r>
      <w:r w:rsidRPr="007E4FA7">
        <w:rPr>
          <w:color w:val="000000"/>
          <w:sz w:val="21"/>
          <w:szCs w:val="21"/>
        </w:rPr>
        <w:t>、本基金募集期间的信息披露费、会计师费、律师费以及其他费用</w:t>
      </w:r>
      <w:r w:rsidRPr="007E4FA7">
        <w:rPr>
          <w:rFonts w:hint="eastAsia"/>
          <w:color w:val="000000"/>
          <w:sz w:val="21"/>
          <w:szCs w:val="21"/>
        </w:rPr>
        <w:t>由基金管理人承担</w:t>
      </w:r>
      <w:r w:rsidRPr="007E4FA7">
        <w:rPr>
          <w:color w:val="000000"/>
          <w:sz w:val="21"/>
          <w:szCs w:val="21"/>
        </w:rPr>
        <w:t>，不</w:t>
      </w:r>
      <w:r w:rsidRPr="007E4FA7">
        <w:rPr>
          <w:rFonts w:hint="eastAsia"/>
          <w:color w:val="000000"/>
          <w:sz w:val="21"/>
          <w:szCs w:val="21"/>
        </w:rPr>
        <w:t>另</w:t>
      </w:r>
      <w:r w:rsidRPr="007E4FA7">
        <w:rPr>
          <w:color w:val="000000"/>
          <w:sz w:val="21"/>
          <w:szCs w:val="21"/>
        </w:rPr>
        <w:t>从基金财产中列支。</w:t>
      </w:r>
    </w:p>
    <w:p w:rsidR="007E4FA7" w:rsidRPr="00F82CDB" w:rsidRDefault="007E4FA7" w:rsidP="00A12A47">
      <w:pPr>
        <w:pStyle w:val="a8"/>
        <w:spacing w:before="0" w:beforeAutospacing="0" w:after="0" w:afterAutospacing="0"/>
        <w:ind w:left="315" w:hangingChars="150" w:hanging="315"/>
        <w:rPr>
          <w:color w:val="000000"/>
          <w:sz w:val="21"/>
          <w:szCs w:val="21"/>
        </w:rPr>
      </w:pPr>
    </w:p>
    <w:p w:rsidR="009E2728" w:rsidRDefault="00952010">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3</w:t>
      </w:r>
      <w:r>
        <w:rPr>
          <w:rFonts w:ascii="Times New Roman" w:eastAsiaTheme="minorEastAsia" w:hAnsi="Times New Roman"/>
          <w:bCs w:val="0"/>
          <w:color w:val="000000"/>
          <w:sz w:val="24"/>
          <w:szCs w:val="24"/>
        </w:rPr>
        <w:t>其他需要提示的事项</w:t>
      </w:r>
      <w:bookmarkEnd w:id="3"/>
    </w:p>
    <w:p w:rsidR="00A12A47" w:rsidRPr="00F82CDB" w:rsidRDefault="00A12A47" w:rsidP="00A12A47">
      <w:pPr>
        <w:spacing w:line="360" w:lineRule="auto"/>
        <w:ind w:firstLineChars="200" w:firstLine="420"/>
        <w:rPr>
          <w:rFonts w:eastAsiaTheme="majorEastAsia"/>
          <w:color w:val="000000"/>
          <w:sz w:val="21"/>
          <w:szCs w:val="21"/>
        </w:rPr>
      </w:pPr>
      <w:r w:rsidRPr="00F82CDB">
        <w:rPr>
          <w:rFonts w:eastAsiaTheme="majorEastAsia"/>
          <w:color w:val="000000"/>
          <w:sz w:val="21"/>
          <w:szCs w:val="21"/>
        </w:rPr>
        <w:t>1</w:t>
      </w:r>
      <w:r w:rsidRPr="00F82CDB">
        <w:rPr>
          <w:rFonts w:eastAsiaTheme="majorEastAsia"/>
          <w:color w:val="000000"/>
          <w:sz w:val="21"/>
          <w:szCs w:val="21"/>
        </w:rPr>
        <w:t>、自基金合同生效之日起，本基金管理人正式开始管理本基金。</w:t>
      </w:r>
    </w:p>
    <w:p w:rsidR="00A12A47" w:rsidRPr="00F82CDB" w:rsidRDefault="00A12A47" w:rsidP="00A12A47">
      <w:pPr>
        <w:spacing w:line="360" w:lineRule="auto"/>
        <w:ind w:firstLineChars="200" w:firstLine="420"/>
        <w:rPr>
          <w:rFonts w:eastAsiaTheme="majorEastAsia"/>
          <w:color w:val="000000"/>
          <w:sz w:val="21"/>
          <w:szCs w:val="21"/>
        </w:rPr>
      </w:pPr>
      <w:r w:rsidRPr="00F82CDB">
        <w:rPr>
          <w:rFonts w:eastAsiaTheme="majorEastAsia"/>
          <w:color w:val="000000"/>
          <w:sz w:val="21"/>
          <w:szCs w:val="21"/>
        </w:rPr>
        <w:t>2</w:t>
      </w:r>
      <w:r w:rsidRPr="00F82CDB">
        <w:rPr>
          <w:rFonts w:eastAsiaTheme="majorEastAsia"/>
          <w:color w:val="000000"/>
          <w:sz w:val="21"/>
          <w:szCs w:val="21"/>
        </w:rPr>
        <w:t>、本基金的申购、赎回自基金合同生效之日起三个月内开始办理。办理申购、赎回业务的具体时间由本基金管理人于申购、赎回开放日前依照《公开募集证券投资基金信息披露管理办法》的有关规定在中国证监会指定的信息披露媒体上刊登公告。</w:t>
      </w:r>
    </w:p>
    <w:p w:rsidR="009E2728" w:rsidRPr="00F82CDB" w:rsidRDefault="00A12A47" w:rsidP="00A12A47">
      <w:pPr>
        <w:spacing w:line="360" w:lineRule="auto"/>
        <w:ind w:firstLineChars="200" w:firstLine="420"/>
        <w:rPr>
          <w:rFonts w:eastAsiaTheme="majorEastAsia"/>
          <w:color w:val="000000"/>
          <w:sz w:val="21"/>
          <w:szCs w:val="21"/>
        </w:rPr>
      </w:pPr>
      <w:r w:rsidRPr="00F82CDB">
        <w:rPr>
          <w:rFonts w:eastAsiaTheme="majorEastAsia"/>
          <w:color w:val="000000"/>
          <w:sz w:val="21"/>
          <w:szCs w:val="21"/>
        </w:rPr>
        <w:t>3</w:t>
      </w:r>
      <w:r w:rsidRPr="00F82CDB">
        <w:rPr>
          <w:rFonts w:eastAsiaTheme="majorEastAsia"/>
          <w:color w:val="000000"/>
          <w:sz w:val="21"/>
          <w:szCs w:val="21"/>
        </w:rPr>
        <w:t>、基金份额持有人可通过销售机构网点进行交易确认单的查询和打印，也可以通过本基金管理人网站</w:t>
      </w:r>
      <w:r w:rsidRPr="00F82CDB">
        <w:rPr>
          <w:rFonts w:eastAsiaTheme="majorEastAsia"/>
          <w:color w:val="000000"/>
          <w:sz w:val="21"/>
          <w:szCs w:val="21"/>
        </w:rPr>
        <w:t>www.msjyfund.com.cn</w:t>
      </w:r>
      <w:r w:rsidRPr="00F82CDB">
        <w:rPr>
          <w:rFonts w:eastAsiaTheme="majorEastAsia"/>
          <w:color w:val="000000"/>
          <w:sz w:val="21"/>
          <w:szCs w:val="21"/>
        </w:rPr>
        <w:t>或客户服务电话</w:t>
      </w:r>
      <w:r w:rsidRPr="00F82CDB">
        <w:rPr>
          <w:rFonts w:eastAsiaTheme="majorEastAsia"/>
          <w:color w:val="000000"/>
          <w:sz w:val="21"/>
          <w:szCs w:val="21"/>
        </w:rPr>
        <w:t>400-8888-388</w:t>
      </w:r>
      <w:r w:rsidRPr="00F82CDB">
        <w:rPr>
          <w:rFonts w:eastAsiaTheme="majorEastAsia"/>
          <w:color w:val="000000"/>
          <w:sz w:val="21"/>
          <w:szCs w:val="21"/>
        </w:rPr>
        <w:t>（免长话费）查询交易确认情况。</w:t>
      </w:r>
    </w:p>
    <w:p w:rsidR="00A12A47" w:rsidRPr="00F82CDB" w:rsidRDefault="00A12A47" w:rsidP="00A12A47">
      <w:pPr>
        <w:spacing w:line="360" w:lineRule="auto"/>
        <w:ind w:firstLineChars="200" w:firstLine="420"/>
        <w:rPr>
          <w:rFonts w:eastAsiaTheme="majorEastAsia"/>
          <w:sz w:val="21"/>
          <w:szCs w:val="21"/>
        </w:rPr>
      </w:pPr>
    </w:p>
    <w:p w:rsidR="009D4A0C" w:rsidRPr="00F82CDB" w:rsidRDefault="009D4A0C" w:rsidP="009D4A0C">
      <w:pPr>
        <w:spacing w:line="360" w:lineRule="auto"/>
        <w:ind w:firstLineChars="200" w:firstLine="422"/>
        <w:rPr>
          <w:rFonts w:eastAsiaTheme="majorEastAsia"/>
          <w:b/>
          <w:color w:val="000000"/>
          <w:sz w:val="21"/>
          <w:szCs w:val="21"/>
        </w:rPr>
      </w:pPr>
      <w:r w:rsidRPr="00F82CDB">
        <w:rPr>
          <w:rFonts w:eastAsiaTheme="majorEastAsia"/>
          <w:b/>
          <w:color w:val="000000"/>
          <w:sz w:val="21"/>
          <w:szCs w:val="21"/>
        </w:rPr>
        <w:t>风险提示：</w:t>
      </w:r>
      <w:r w:rsidRPr="00F407DD">
        <w:rPr>
          <w:rFonts w:eastAsiaTheme="majorEastAsia"/>
          <w:b/>
          <w:color w:val="000000"/>
          <w:sz w:val="21"/>
          <w:szCs w:val="21"/>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9E2728" w:rsidRPr="00F82CDB" w:rsidRDefault="009E2728">
      <w:pPr>
        <w:rPr>
          <w:rFonts w:eastAsiaTheme="majorEastAsia"/>
          <w:color w:val="000000"/>
          <w:sz w:val="21"/>
          <w:szCs w:val="21"/>
        </w:rPr>
      </w:pPr>
    </w:p>
    <w:p w:rsidR="009E2728" w:rsidRPr="00F82CDB" w:rsidRDefault="00952010">
      <w:pPr>
        <w:ind w:firstLineChars="200" w:firstLine="420"/>
        <w:rPr>
          <w:rFonts w:eastAsiaTheme="majorEastAsia"/>
          <w:color w:val="000000"/>
          <w:sz w:val="21"/>
          <w:szCs w:val="21"/>
        </w:rPr>
      </w:pPr>
      <w:r w:rsidRPr="00F82CDB">
        <w:rPr>
          <w:rFonts w:eastAsiaTheme="majorEastAsia"/>
          <w:color w:val="000000"/>
          <w:sz w:val="21"/>
          <w:szCs w:val="21"/>
        </w:rPr>
        <w:t>特此公告。</w:t>
      </w:r>
    </w:p>
    <w:p w:rsidR="009E2728" w:rsidRPr="00F82CDB" w:rsidRDefault="009E2728">
      <w:pPr>
        <w:rPr>
          <w:rFonts w:eastAsiaTheme="majorEastAsia"/>
          <w:sz w:val="21"/>
          <w:szCs w:val="21"/>
        </w:rPr>
      </w:pPr>
    </w:p>
    <w:p w:rsidR="009E2728" w:rsidRPr="00F82CDB" w:rsidRDefault="009E2728">
      <w:pPr>
        <w:rPr>
          <w:rFonts w:eastAsiaTheme="majorEastAsia"/>
          <w:sz w:val="21"/>
          <w:szCs w:val="21"/>
        </w:rPr>
      </w:pPr>
    </w:p>
    <w:p w:rsidR="009E2728" w:rsidRPr="00F82CDB" w:rsidRDefault="00952010">
      <w:pPr>
        <w:jc w:val="right"/>
        <w:rPr>
          <w:rFonts w:eastAsiaTheme="majorEastAsia"/>
          <w:color w:val="000000"/>
          <w:sz w:val="21"/>
          <w:szCs w:val="21"/>
        </w:rPr>
      </w:pPr>
      <w:r w:rsidRPr="00F82CDB">
        <w:rPr>
          <w:rFonts w:eastAsiaTheme="majorEastAsia"/>
          <w:color w:val="000000"/>
          <w:sz w:val="21"/>
          <w:szCs w:val="21"/>
        </w:rPr>
        <w:t>民生加银基金管理有限公司</w:t>
      </w:r>
    </w:p>
    <w:p w:rsidR="009E2728" w:rsidRPr="00F82CDB" w:rsidRDefault="00A12A47" w:rsidP="00A12A47">
      <w:pPr>
        <w:jc w:val="right"/>
        <w:rPr>
          <w:rFonts w:eastAsiaTheme="majorEastAsia"/>
          <w:sz w:val="21"/>
          <w:szCs w:val="21"/>
        </w:rPr>
      </w:pPr>
      <w:r w:rsidRPr="00F82CDB">
        <w:rPr>
          <w:rFonts w:eastAsiaTheme="majorEastAsia"/>
          <w:color w:val="000000"/>
          <w:sz w:val="21"/>
          <w:szCs w:val="21"/>
        </w:rPr>
        <w:t>2020</w:t>
      </w:r>
      <w:r w:rsidRPr="00F82CDB">
        <w:rPr>
          <w:rFonts w:eastAsiaTheme="majorEastAsia"/>
          <w:color w:val="000000"/>
          <w:sz w:val="21"/>
          <w:szCs w:val="21"/>
        </w:rPr>
        <w:t>年</w:t>
      </w:r>
      <w:r w:rsidR="000A2BC4">
        <w:rPr>
          <w:rFonts w:eastAsiaTheme="majorEastAsia"/>
          <w:color w:val="000000"/>
          <w:sz w:val="21"/>
          <w:szCs w:val="21"/>
        </w:rPr>
        <w:t>9</w:t>
      </w:r>
      <w:r w:rsidRPr="00F82CDB">
        <w:rPr>
          <w:rFonts w:eastAsiaTheme="majorEastAsia"/>
          <w:color w:val="000000"/>
          <w:sz w:val="21"/>
          <w:szCs w:val="21"/>
        </w:rPr>
        <w:t>月</w:t>
      </w:r>
      <w:r w:rsidR="00A34D1D">
        <w:rPr>
          <w:rFonts w:eastAsiaTheme="majorEastAsia" w:hint="eastAsia"/>
          <w:color w:val="000000"/>
          <w:sz w:val="21"/>
          <w:szCs w:val="21"/>
        </w:rPr>
        <w:t>1</w:t>
      </w:r>
      <w:r w:rsidR="00F96A67">
        <w:rPr>
          <w:rFonts w:eastAsiaTheme="majorEastAsia" w:hint="eastAsia"/>
          <w:color w:val="000000"/>
          <w:sz w:val="21"/>
          <w:szCs w:val="21"/>
        </w:rPr>
        <w:t>9</w:t>
      </w:r>
      <w:r w:rsidRPr="00F82CDB">
        <w:rPr>
          <w:rFonts w:eastAsiaTheme="majorEastAsia"/>
          <w:color w:val="000000"/>
          <w:sz w:val="21"/>
          <w:szCs w:val="21"/>
        </w:rPr>
        <w:t>日</w:t>
      </w:r>
    </w:p>
    <w:sectPr w:rsidR="009E2728" w:rsidRPr="00F82CDB" w:rsidSect="00CB7E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7A" w:rsidRDefault="0029737A" w:rsidP="00A12A47">
      <w:r>
        <w:separator/>
      </w:r>
    </w:p>
  </w:endnote>
  <w:endnote w:type="continuationSeparator" w:id="0">
    <w:p w:rsidR="0029737A" w:rsidRDefault="0029737A" w:rsidP="00A12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7A" w:rsidRDefault="0029737A" w:rsidP="00A12A47">
      <w:r>
        <w:separator/>
      </w:r>
    </w:p>
  </w:footnote>
  <w:footnote w:type="continuationSeparator" w:id="0">
    <w:p w:rsidR="0029737A" w:rsidRDefault="0029737A" w:rsidP="00A12A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060"/>
    <w:rsid w:val="00015B23"/>
    <w:rsid w:val="000204E8"/>
    <w:rsid w:val="0004146A"/>
    <w:rsid w:val="000506C9"/>
    <w:rsid w:val="000536D8"/>
    <w:rsid w:val="00053CE5"/>
    <w:rsid w:val="00094E6D"/>
    <w:rsid w:val="00096D73"/>
    <w:rsid w:val="00096FCA"/>
    <w:rsid w:val="000A2062"/>
    <w:rsid w:val="000A2BC4"/>
    <w:rsid w:val="000A7ADD"/>
    <w:rsid w:val="000A7BDD"/>
    <w:rsid w:val="000B3201"/>
    <w:rsid w:val="000D2752"/>
    <w:rsid w:val="000D6AAF"/>
    <w:rsid w:val="000E2BDC"/>
    <w:rsid w:val="000F5F59"/>
    <w:rsid w:val="000F6345"/>
    <w:rsid w:val="001054ED"/>
    <w:rsid w:val="0011033F"/>
    <w:rsid w:val="00113A09"/>
    <w:rsid w:val="0011612B"/>
    <w:rsid w:val="001201A4"/>
    <w:rsid w:val="00142385"/>
    <w:rsid w:val="00147C59"/>
    <w:rsid w:val="001512B2"/>
    <w:rsid w:val="0015485C"/>
    <w:rsid w:val="001551D2"/>
    <w:rsid w:val="001648B2"/>
    <w:rsid w:val="0016654E"/>
    <w:rsid w:val="0017200E"/>
    <w:rsid w:val="001834D1"/>
    <w:rsid w:val="001A22CB"/>
    <w:rsid w:val="001A4656"/>
    <w:rsid w:val="001B3895"/>
    <w:rsid w:val="001B6286"/>
    <w:rsid w:val="001C0812"/>
    <w:rsid w:val="001C2615"/>
    <w:rsid w:val="001C618E"/>
    <w:rsid w:val="001D6B33"/>
    <w:rsid w:val="001D7E51"/>
    <w:rsid w:val="001E0BD7"/>
    <w:rsid w:val="001E6D25"/>
    <w:rsid w:val="00200988"/>
    <w:rsid w:val="0022565D"/>
    <w:rsid w:val="00226B5D"/>
    <w:rsid w:val="0025099E"/>
    <w:rsid w:val="00252CC0"/>
    <w:rsid w:val="00261BF3"/>
    <w:rsid w:val="00264252"/>
    <w:rsid w:val="00264ED4"/>
    <w:rsid w:val="0027440F"/>
    <w:rsid w:val="002775E2"/>
    <w:rsid w:val="00292379"/>
    <w:rsid w:val="00292A64"/>
    <w:rsid w:val="0029523A"/>
    <w:rsid w:val="00296B6F"/>
    <w:rsid w:val="0029737A"/>
    <w:rsid w:val="002A0737"/>
    <w:rsid w:val="002B1ED6"/>
    <w:rsid w:val="002B762A"/>
    <w:rsid w:val="002D0F19"/>
    <w:rsid w:val="002F703A"/>
    <w:rsid w:val="00303EA0"/>
    <w:rsid w:val="0031036B"/>
    <w:rsid w:val="00320051"/>
    <w:rsid w:val="00330632"/>
    <w:rsid w:val="003327CB"/>
    <w:rsid w:val="00334B22"/>
    <w:rsid w:val="00350C6F"/>
    <w:rsid w:val="0035242E"/>
    <w:rsid w:val="00360893"/>
    <w:rsid w:val="00380EC7"/>
    <w:rsid w:val="00393E53"/>
    <w:rsid w:val="003A447C"/>
    <w:rsid w:val="003B1EC9"/>
    <w:rsid w:val="003E1582"/>
    <w:rsid w:val="003E185C"/>
    <w:rsid w:val="003F6378"/>
    <w:rsid w:val="00400042"/>
    <w:rsid w:val="00402E07"/>
    <w:rsid w:val="00405A25"/>
    <w:rsid w:val="004224E6"/>
    <w:rsid w:val="00423B24"/>
    <w:rsid w:val="0042741B"/>
    <w:rsid w:val="004309C5"/>
    <w:rsid w:val="00443642"/>
    <w:rsid w:val="00447C7D"/>
    <w:rsid w:val="00452EE6"/>
    <w:rsid w:val="00456AC0"/>
    <w:rsid w:val="00457E96"/>
    <w:rsid w:val="00473F07"/>
    <w:rsid w:val="00474EBE"/>
    <w:rsid w:val="00475F8C"/>
    <w:rsid w:val="00481239"/>
    <w:rsid w:val="0049712F"/>
    <w:rsid w:val="004B131E"/>
    <w:rsid w:val="004D3876"/>
    <w:rsid w:val="004E71DF"/>
    <w:rsid w:val="00501498"/>
    <w:rsid w:val="0050600E"/>
    <w:rsid w:val="00541880"/>
    <w:rsid w:val="00543EF0"/>
    <w:rsid w:val="00584933"/>
    <w:rsid w:val="0058596F"/>
    <w:rsid w:val="005919EB"/>
    <w:rsid w:val="00591FD2"/>
    <w:rsid w:val="005972C7"/>
    <w:rsid w:val="00597C55"/>
    <w:rsid w:val="005A4589"/>
    <w:rsid w:val="005D3707"/>
    <w:rsid w:val="005D6059"/>
    <w:rsid w:val="005E40DE"/>
    <w:rsid w:val="00646D15"/>
    <w:rsid w:val="006504E8"/>
    <w:rsid w:val="0065460C"/>
    <w:rsid w:val="00657FCA"/>
    <w:rsid w:val="00673915"/>
    <w:rsid w:val="006870DC"/>
    <w:rsid w:val="006A41B1"/>
    <w:rsid w:val="006A792F"/>
    <w:rsid w:val="006B26ED"/>
    <w:rsid w:val="006B591D"/>
    <w:rsid w:val="006C0268"/>
    <w:rsid w:val="006C7F7D"/>
    <w:rsid w:val="00711BFB"/>
    <w:rsid w:val="007164A6"/>
    <w:rsid w:val="0072275A"/>
    <w:rsid w:val="007230AE"/>
    <w:rsid w:val="00725A58"/>
    <w:rsid w:val="00740A54"/>
    <w:rsid w:val="007506D2"/>
    <w:rsid w:val="00751C32"/>
    <w:rsid w:val="0075421B"/>
    <w:rsid w:val="00755855"/>
    <w:rsid w:val="00757C53"/>
    <w:rsid w:val="00766FCD"/>
    <w:rsid w:val="0077730F"/>
    <w:rsid w:val="00786B35"/>
    <w:rsid w:val="007A1B45"/>
    <w:rsid w:val="007B2A81"/>
    <w:rsid w:val="007B7912"/>
    <w:rsid w:val="007C34DD"/>
    <w:rsid w:val="007C4808"/>
    <w:rsid w:val="007D1BB7"/>
    <w:rsid w:val="007D60C0"/>
    <w:rsid w:val="007D754D"/>
    <w:rsid w:val="007E1117"/>
    <w:rsid w:val="007E4FA7"/>
    <w:rsid w:val="008007C4"/>
    <w:rsid w:val="00803850"/>
    <w:rsid w:val="00812D5E"/>
    <w:rsid w:val="00817286"/>
    <w:rsid w:val="00817FBB"/>
    <w:rsid w:val="00835F34"/>
    <w:rsid w:val="00841FD4"/>
    <w:rsid w:val="00862837"/>
    <w:rsid w:val="00863795"/>
    <w:rsid w:val="008877F2"/>
    <w:rsid w:val="008A34BD"/>
    <w:rsid w:val="008D6315"/>
    <w:rsid w:val="008F0DB3"/>
    <w:rsid w:val="008F41E3"/>
    <w:rsid w:val="008F459F"/>
    <w:rsid w:val="00917C7D"/>
    <w:rsid w:val="0094783B"/>
    <w:rsid w:val="00952010"/>
    <w:rsid w:val="00953DC2"/>
    <w:rsid w:val="00955600"/>
    <w:rsid w:val="00956901"/>
    <w:rsid w:val="00961093"/>
    <w:rsid w:val="0097562A"/>
    <w:rsid w:val="00991D43"/>
    <w:rsid w:val="00995C48"/>
    <w:rsid w:val="009B7C60"/>
    <w:rsid w:val="009D4A0C"/>
    <w:rsid w:val="009E2728"/>
    <w:rsid w:val="009E4862"/>
    <w:rsid w:val="009E4F63"/>
    <w:rsid w:val="009F2B37"/>
    <w:rsid w:val="009F789B"/>
    <w:rsid w:val="00A023EB"/>
    <w:rsid w:val="00A070B2"/>
    <w:rsid w:val="00A117E7"/>
    <w:rsid w:val="00A12A47"/>
    <w:rsid w:val="00A12E7D"/>
    <w:rsid w:val="00A25467"/>
    <w:rsid w:val="00A30220"/>
    <w:rsid w:val="00A31E63"/>
    <w:rsid w:val="00A34D1D"/>
    <w:rsid w:val="00A5478F"/>
    <w:rsid w:val="00A55ADA"/>
    <w:rsid w:val="00A62D0F"/>
    <w:rsid w:val="00A62F44"/>
    <w:rsid w:val="00A84926"/>
    <w:rsid w:val="00A90B28"/>
    <w:rsid w:val="00AB30A2"/>
    <w:rsid w:val="00AB37B2"/>
    <w:rsid w:val="00AB5FDB"/>
    <w:rsid w:val="00AC3AAD"/>
    <w:rsid w:val="00AD2A0C"/>
    <w:rsid w:val="00AD3251"/>
    <w:rsid w:val="00AE0DBB"/>
    <w:rsid w:val="00AF14A1"/>
    <w:rsid w:val="00AF623D"/>
    <w:rsid w:val="00B0388C"/>
    <w:rsid w:val="00B240E7"/>
    <w:rsid w:val="00B279AA"/>
    <w:rsid w:val="00B33212"/>
    <w:rsid w:val="00B35A05"/>
    <w:rsid w:val="00B507C7"/>
    <w:rsid w:val="00B54258"/>
    <w:rsid w:val="00B5691A"/>
    <w:rsid w:val="00B62A61"/>
    <w:rsid w:val="00B630B0"/>
    <w:rsid w:val="00B839E1"/>
    <w:rsid w:val="00B8728A"/>
    <w:rsid w:val="00B91887"/>
    <w:rsid w:val="00B94306"/>
    <w:rsid w:val="00BA444B"/>
    <w:rsid w:val="00BB64EC"/>
    <w:rsid w:val="00BC256F"/>
    <w:rsid w:val="00BC6B6D"/>
    <w:rsid w:val="00BD6A11"/>
    <w:rsid w:val="00BF7396"/>
    <w:rsid w:val="00C01F77"/>
    <w:rsid w:val="00C10DA2"/>
    <w:rsid w:val="00C11CBB"/>
    <w:rsid w:val="00C133DB"/>
    <w:rsid w:val="00C21720"/>
    <w:rsid w:val="00C3001B"/>
    <w:rsid w:val="00C65754"/>
    <w:rsid w:val="00C774C4"/>
    <w:rsid w:val="00C81A5F"/>
    <w:rsid w:val="00CA25FB"/>
    <w:rsid w:val="00CA6443"/>
    <w:rsid w:val="00CB7E98"/>
    <w:rsid w:val="00CC2034"/>
    <w:rsid w:val="00CD5BBF"/>
    <w:rsid w:val="00CE2EEE"/>
    <w:rsid w:val="00CE37E5"/>
    <w:rsid w:val="00D05BA7"/>
    <w:rsid w:val="00D06FD1"/>
    <w:rsid w:val="00D10060"/>
    <w:rsid w:val="00D135B0"/>
    <w:rsid w:val="00D2022B"/>
    <w:rsid w:val="00D22730"/>
    <w:rsid w:val="00D36B3E"/>
    <w:rsid w:val="00D40A96"/>
    <w:rsid w:val="00D46968"/>
    <w:rsid w:val="00D51599"/>
    <w:rsid w:val="00D62F68"/>
    <w:rsid w:val="00D6380C"/>
    <w:rsid w:val="00D81128"/>
    <w:rsid w:val="00DA1513"/>
    <w:rsid w:val="00DA6A57"/>
    <w:rsid w:val="00DB0672"/>
    <w:rsid w:val="00DD7E82"/>
    <w:rsid w:val="00DE1259"/>
    <w:rsid w:val="00DE79A3"/>
    <w:rsid w:val="00DF34E5"/>
    <w:rsid w:val="00E00935"/>
    <w:rsid w:val="00E037D2"/>
    <w:rsid w:val="00E15B7B"/>
    <w:rsid w:val="00E2512F"/>
    <w:rsid w:val="00E40588"/>
    <w:rsid w:val="00E436D6"/>
    <w:rsid w:val="00E43FC9"/>
    <w:rsid w:val="00E45098"/>
    <w:rsid w:val="00E57C3D"/>
    <w:rsid w:val="00E6779E"/>
    <w:rsid w:val="00E747B5"/>
    <w:rsid w:val="00E878B6"/>
    <w:rsid w:val="00EA407A"/>
    <w:rsid w:val="00EB0A94"/>
    <w:rsid w:val="00EE02E3"/>
    <w:rsid w:val="00EE5B3D"/>
    <w:rsid w:val="00F25A5E"/>
    <w:rsid w:val="00F3170D"/>
    <w:rsid w:val="00F42404"/>
    <w:rsid w:val="00F43824"/>
    <w:rsid w:val="00F6196C"/>
    <w:rsid w:val="00F67F06"/>
    <w:rsid w:val="00F7334C"/>
    <w:rsid w:val="00F7407B"/>
    <w:rsid w:val="00F75489"/>
    <w:rsid w:val="00F81105"/>
    <w:rsid w:val="00F82CDB"/>
    <w:rsid w:val="00F82EF3"/>
    <w:rsid w:val="00F93F0A"/>
    <w:rsid w:val="00F968F8"/>
    <w:rsid w:val="00F96A67"/>
    <w:rsid w:val="00F970EF"/>
    <w:rsid w:val="00FA5116"/>
    <w:rsid w:val="00FB0BFC"/>
    <w:rsid w:val="00FC7B59"/>
    <w:rsid w:val="00FD132A"/>
    <w:rsid w:val="00FD5EF5"/>
    <w:rsid w:val="00FD6200"/>
    <w:rsid w:val="00FE3184"/>
    <w:rsid w:val="00FE7809"/>
    <w:rsid w:val="00FF3D1E"/>
    <w:rsid w:val="00FF4EA8"/>
    <w:rsid w:val="0D3D7567"/>
    <w:rsid w:val="4A2F6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98"/>
    <w:pPr>
      <w:widowControl w:val="0"/>
      <w:jc w:val="both"/>
    </w:pPr>
    <w:rPr>
      <w:rFonts w:eastAsia="方正仿宋简体"/>
      <w:kern w:val="2"/>
      <w:sz w:val="32"/>
    </w:rPr>
  </w:style>
  <w:style w:type="paragraph" w:styleId="2">
    <w:name w:val="heading 2"/>
    <w:basedOn w:val="a"/>
    <w:next w:val="a"/>
    <w:link w:val="2Char"/>
    <w:qFormat/>
    <w:rsid w:val="00CB7E98"/>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B7E98"/>
    <w:pPr>
      <w:jc w:val="left"/>
    </w:pPr>
  </w:style>
  <w:style w:type="paragraph" w:styleId="a4">
    <w:name w:val="Balloon Text"/>
    <w:basedOn w:val="a"/>
    <w:link w:val="Char0"/>
    <w:uiPriority w:val="99"/>
    <w:semiHidden/>
    <w:unhideWhenUsed/>
    <w:qFormat/>
    <w:rsid w:val="00CB7E98"/>
    <w:rPr>
      <w:sz w:val="18"/>
      <w:szCs w:val="18"/>
    </w:rPr>
  </w:style>
  <w:style w:type="paragraph" w:styleId="a5">
    <w:name w:val="footer"/>
    <w:basedOn w:val="a"/>
    <w:link w:val="Char1"/>
    <w:uiPriority w:val="99"/>
    <w:unhideWhenUsed/>
    <w:qFormat/>
    <w:rsid w:val="00CB7E9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B7E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Char3"/>
    <w:qFormat/>
    <w:rsid w:val="00CB7E98"/>
    <w:pPr>
      <w:snapToGrid w:val="0"/>
      <w:jc w:val="left"/>
    </w:pPr>
    <w:rPr>
      <w:rFonts w:eastAsia="宋体"/>
      <w:sz w:val="18"/>
    </w:rPr>
  </w:style>
  <w:style w:type="paragraph" w:styleId="a8">
    <w:name w:val="Normal (Web)"/>
    <w:basedOn w:val="a"/>
    <w:uiPriority w:val="99"/>
    <w:unhideWhenUsed/>
    <w:qFormat/>
    <w:rsid w:val="00CB7E98"/>
    <w:pPr>
      <w:widowControl/>
      <w:spacing w:before="100" w:beforeAutospacing="1" w:after="100" w:afterAutospacing="1" w:line="360" w:lineRule="atLeast"/>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rsid w:val="00CB7E98"/>
    <w:rPr>
      <w:b/>
      <w:bCs/>
    </w:rPr>
  </w:style>
  <w:style w:type="character" w:styleId="aa">
    <w:name w:val="FollowedHyperlink"/>
    <w:basedOn w:val="a0"/>
    <w:uiPriority w:val="99"/>
    <w:semiHidden/>
    <w:unhideWhenUsed/>
    <w:rsid w:val="00CB7E98"/>
    <w:rPr>
      <w:color w:val="954F72"/>
      <w:u w:val="single"/>
    </w:rPr>
  </w:style>
  <w:style w:type="character" w:styleId="ab">
    <w:name w:val="Hyperlink"/>
    <w:basedOn w:val="a0"/>
    <w:uiPriority w:val="99"/>
    <w:semiHidden/>
    <w:unhideWhenUsed/>
    <w:rsid w:val="00CB7E98"/>
    <w:rPr>
      <w:color w:val="0563C1"/>
      <w:u w:val="single"/>
    </w:rPr>
  </w:style>
  <w:style w:type="character" w:styleId="ac">
    <w:name w:val="annotation reference"/>
    <w:basedOn w:val="a0"/>
    <w:uiPriority w:val="99"/>
    <w:semiHidden/>
    <w:unhideWhenUsed/>
    <w:rsid w:val="00CB7E98"/>
    <w:rPr>
      <w:sz w:val="21"/>
      <w:szCs w:val="21"/>
    </w:rPr>
  </w:style>
  <w:style w:type="character" w:styleId="ad">
    <w:name w:val="footnote reference"/>
    <w:qFormat/>
    <w:rsid w:val="00CB7E98"/>
    <w:rPr>
      <w:vertAlign w:val="superscript"/>
    </w:rPr>
  </w:style>
  <w:style w:type="character" w:customStyle="1" w:styleId="Char2">
    <w:name w:val="页眉 Char"/>
    <w:basedOn w:val="a0"/>
    <w:link w:val="a6"/>
    <w:uiPriority w:val="99"/>
    <w:qFormat/>
    <w:rsid w:val="00CB7E98"/>
    <w:rPr>
      <w:sz w:val="18"/>
      <w:szCs w:val="18"/>
    </w:rPr>
  </w:style>
  <w:style w:type="character" w:customStyle="1" w:styleId="Char1">
    <w:name w:val="页脚 Char"/>
    <w:basedOn w:val="a0"/>
    <w:link w:val="a5"/>
    <w:uiPriority w:val="99"/>
    <w:qFormat/>
    <w:rsid w:val="00CB7E98"/>
    <w:rPr>
      <w:sz w:val="18"/>
      <w:szCs w:val="18"/>
    </w:rPr>
  </w:style>
  <w:style w:type="character" w:customStyle="1" w:styleId="2Char">
    <w:name w:val="标题 2 Char"/>
    <w:basedOn w:val="a0"/>
    <w:link w:val="2"/>
    <w:qFormat/>
    <w:rsid w:val="00CB7E98"/>
    <w:rPr>
      <w:rFonts w:ascii="Arial" w:eastAsia="黑体" w:hAnsi="Arial" w:cs="Times New Roman"/>
      <w:b/>
      <w:bCs/>
      <w:sz w:val="32"/>
      <w:szCs w:val="32"/>
    </w:rPr>
  </w:style>
  <w:style w:type="character" w:customStyle="1" w:styleId="Char3">
    <w:name w:val="脚注文本 Char"/>
    <w:basedOn w:val="a0"/>
    <w:link w:val="a7"/>
    <w:qFormat/>
    <w:rsid w:val="00CB7E98"/>
    <w:rPr>
      <w:rFonts w:ascii="Times New Roman" w:eastAsia="宋体" w:hAnsi="Times New Roman" w:cs="Times New Roman"/>
      <w:sz w:val="18"/>
      <w:szCs w:val="20"/>
    </w:rPr>
  </w:style>
  <w:style w:type="paragraph" w:customStyle="1" w:styleId="Default">
    <w:name w:val="Default"/>
    <w:qFormat/>
    <w:rsid w:val="00CB7E98"/>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4"/>
    <w:uiPriority w:val="99"/>
    <w:semiHidden/>
    <w:rsid w:val="00CB7E98"/>
    <w:rPr>
      <w:rFonts w:ascii="Times New Roman" w:eastAsia="方正仿宋简体" w:hAnsi="Times New Roman" w:cs="Times New Roman"/>
      <w:sz w:val="18"/>
      <w:szCs w:val="18"/>
    </w:rPr>
  </w:style>
  <w:style w:type="paragraph" w:customStyle="1" w:styleId="1">
    <w:name w:val="修订1"/>
    <w:hidden/>
    <w:uiPriority w:val="99"/>
    <w:semiHidden/>
    <w:rsid w:val="00CB7E98"/>
    <w:rPr>
      <w:rFonts w:eastAsia="方正仿宋简体"/>
      <w:kern w:val="2"/>
      <w:sz w:val="32"/>
    </w:rPr>
  </w:style>
  <w:style w:type="character" w:customStyle="1" w:styleId="Char">
    <w:name w:val="批注文字 Char"/>
    <w:basedOn w:val="a0"/>
    <w:link w:val="a3"/>
    <w:uiPriority w:val="99"/>
    <w:semiHidden/>
    <w:rsid w:val="00CB7E98"/>
    <w:rPr>
      <w:rFonts w:ascii="Times New Roman" w:eastAsia="方正仿宋简体" w:hAnsi="Times New Roman" w:cs="Times New Roman"/>
      <w:sz w:val="32"/>
      <w:szCs w:val="20"/>
    </w:rPr>
  </w:style>
  <w:style w:type="character" w:customStyle="1" w:styleId="Char4">
    <w:name w:val="批注主题 Char"/>
    <w:basedOn w:val="Char"/>
    <w:link w:val="a9"/>
    <w:uiPriority w:val="99"/>
    <w:semiHidden/>
    <w:rsid w:val="00CB7E98"/>
    <w:rPr>
      <w:rFonts w:ascii="Times New Roman" w:eastAsia="方正仿宋简体" w:hAnsi="Times New Roman" w:cs="Times New Roman"/>
      <w:b/>
      <w:bCs/>
      <w:sz w:val="32"/>
      <w:szCs w:val="20"/>
    </w:rPr>
  </w:style>
  <w:style w:type="character" w:customStyle="1" w:styleId="emailstyle20">
    <w:name w:val="emailstyle20"/>
    <w:basedOn w:val="a0"/>
    <w:rsid w:val="00CB7E98"/>
    <w:rPr>
      <w:rFonts w:ascii="等线" w:eastAsia="等线" w:hAnsi="等线" w:cs="等线" w:hint="default"/>
      <w:color w:val="auto"/>
    </w:rPr>
  </w:style>
  <w:style w:type="character" w:customStyle="1" w:styleId="emailstyle19">
    <w:name w:val="emailstyle19"/>
    <w:basedOn w:val="a0"/>
    <w:rsid w:val="00CB7E98"/>
    <w:rPr>
      <w:rFonts w:ascii="等线" w:eastAsia="等线" w:hAnsi="等线" w:cs="等线" w:hint="default"/>
      <w:color w:val="1F497D"/>
    </w:rPr>
  </w:style>
  <w:style w:type="character" w:customStyle="1" w:styleId="emailstyle18">
    <w:name w:val="emailstyle18"/>
    <w:basedOn w:val="a0"/>
    <w:rsid w:val="00CB7E98"/>
    <w:rPr>
      <w:rFonts w:ascii="等线" w:eastAsia="等线" w:hAnsi="等线" w:cs="等线" w:hint="default"/>
      <w:color w:val="auto"/>
    </w:rPr>
  </w:style>
  <w:style w:type="paragraph" w:styleId="ae">
    <w:name w:val="Revision"/>
    <w:hidden/>
    <w:uiPriority w:val="99"/>
    <w:semiHidden/>
    <w:rsid w:val="00015B23"/>
    <w:rPr>
      <w:rFonts w:eastAsia="方正仿宋简体"/>
      <w:kern w:val="2"/>
      <w:sz w:val="32"/>
    </w:rPr>
  </w:style>
</w:styles>
</file>

<file path=word/webSettings.xml><?xml version="1.0" encoding="utf-8"?>
<w:webSettings xmlns:r="http://schemas.openxmlformats.org/officeDocument/2006/relationships" xmlns:w="http://schemas.openxmlformats.org/wordprocessingml/2006/main">
  <w:divs>
    <w:div w:id="1731267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B8724-2E7C-45BC-9971-7407EF7E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1420</Characters>
  <Application>Microsoft Office Word</Application>
  <DocSecurity>4</DocSecurity>
  <Lines>11</Lines>
  <Paragraphs>3</Paragraphs>
  <ScaleCrop>false</ScaleCrop>
  <Company>china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战世鑫</dc:creator>
  <cp:lastModifiedBy>ZHONGM</cp:lastModifiedBy>
  <cp:revision>2</cp:revision>
  <dcterms:created xsi:type="dcterms:W3CDTF">2020-09-18T16:00:00Z</dcterms:created>
  <dcterms:modified xsi:type="dcterms:W3CDTF">2020-09-18T16:00:00Z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