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28" w:rsidRDefault="00B43449">
      <w:pPr>
        <w:spacing w:line="560" w:lineRule="exact"/>
        <w:jc w:val="center"/>
        <w:rPr>
          <w:rFonts w:asciiTheme="minorEastAsia" w:eastAsiaTheme="minorEastAsia" w:hAnsiTheme="minorEastAsia" w:cstheme="minorEastAsia"/>
          <w:color w:val="000000"/>
          <w:sz w:val="30"/>
          <w:szCs w:val="30"/>
        </w:rPr>
      </w:pPr>
      <w:bookmarkStart w:id="0" w:name="_Toc275961407"/>
      <w:r>
        <w:rPr>
          <w:rFonts w:asciiTheme="minorEastAsia" w:eastAsiaTheme="minorEastAsia" w:hAnsiTheme="minorEastAsia" w:cstheme="minorEastAsia" w:hint="eastAsia"/>
          <w:b/>
          <w:color w:val="000000"/>
          <w:sz w:val="30"/>
          <w:szCs w:val="30"/>
        </w:rPr>
        <w:t>长江量化匠心甄选股票型证券投资基金基金经理变更公告</w:t>
      </w:r>
      <w:bookmarkEnd w:id="0"/>
    </w:p>
    <w:p w:rsidR="00457B28" w:rsidRDefault="00B43449">
      <w:pPr>
        <w:spacing w:line="560" w:lineRule="exact"/>
        <w:jc w:val="center"/>
        <w:rPr>
          <w:rFonts w:asciiTheme="minorEastAsia" w:eastAsiaTheme="minorEastAsia" w:hAnsiTheme="minorEastAsia" w:cstheme="minorEastAsia"/>
          <w:color w:val="000000"/>
          <w:sz w:val="24"/>
          <w:szCs w:val="22"/>
        </w:rPr>
      </w:pPr>
      <w:r>
        <w:rPr>
          <w:rFonts w:asciiTheme="minorEastAsia" w:eastAsiaTheme="minorEastAsia" w:hAnsiTheme="minorEastAsia" w:cstheme="minorEastAsia" w:hint="eastAsia"/>
          <w:color w:val="000000"/>
          <w:sz w:val="24"/>
        </w:rPr>
        <w:t>公告送出日期：</w:t>
      </w:r>
      <w:r>
        <w:rPr>
          <w:rFonts w:asciiTheme="minorEastAsia" w:eastAsiaTheme="minorEastAsia" w:hAnsiTheme="minorEastAsia" w:cstheme="minorEastAsia" w:hint="eastAsia"/>
          <w:color w:val="000000"/>
          <w:sz w:val="24"/>
          <w:szCs w:val="22"/>
        </w:rPr>
        <w:t>2020</w:t>
      </w:r>
      <w:r>
        <w:rPr>
          <w:rFonts w:asciiTheme="minorEastAsia" w:eastAsiaTheme="minorEastAsia" w:hAnsiTheme="minorEastAsia" w:cstheme="minorEastAsia" w:hint="eastAsia"/>
          <w:color w:val="000000"/>
          <w:sz w:val="24"/>
          <w:szCs w:val="22"/>
        </w:rPr>
        <w:t>年</w:t>
      </w:r>
      <w:r>
        <w:rPr>
          <w:rFonts w:asciiTheme="minorEastAsia" w:eastAsiaTheme="minorEastAsia" w:hAnsiTheme="minorEastAsia" w:cstheme="minorEastAsia" w:hint="eastAsia"/>
          <w:color w:val="000000"/>
          <w:sz w:val="24"/>
          <w:szCs w:val="22"/>
        </w:rPr>
        <w:t>09</w:t>
      </w:r>
      <w:r>
        <w:rPr>
          <w:rFonts w:asciiTheme="minorEastAsia" w:eastAsiaTheme="minorEastAsia" w:hAnsiTheme="minorEastAsia" w:cstheme="minorEastAsia" w:hint="eastAsia"/>
          <w:color w:val="000000"/>
          <w:sz w:val="24"/>
          <w:szCs w:val="22"/>
        </w:rPr>
        <w:t>月</w:t>
      </w:r>
      <w:r>
        <w:rPr>
          <w:rFonts w:asciiTheme="minorEastAsia" w:eastAsiaTheme="minorEastAsia" w:hAnsiTheme="minorEastAsia" w:cstheme="minorEastAsia" w:hint="eastAsia"/>
          <w:color w:val="000000"/>
          <w:sz w:val="24"/>
          <w:szCs w:val="22"/>
        </w:rPr>
        <w:t>18</w:t>
      </w:r>
      <w:r>
        <w:rPr>
          <w:rFonts w:asciiTheme="minorEastAsia" w:eastAsiaTheme="minorEastAsia" w:hAnsiTheme="minorEastAsia" w:cstheme="minorEastAsia" w:hint="eastAsia"/>
          <w:color w:val="000000"/>
          <w:sz w:val="24"/>
          <w:szCs w:val="22"/>
        </w:rPr>
        <w:t>日</w:t>
      </w:r>
    </w:p>
    <w:p w:rsidR="00457B28" w:rsidRDefault="00B43449">
      <w:pPr>
        <w:pStyle w:val="2"/>
        <w:spacing w:line="560" w:lineRule="exact"/>
        <w:rPr>
          <w:rFonts w:asciiTheme="minorEastAsia" w:eastAsiaTheme="minorEastAsia" w:hAnsiTheme="minorEastAsia" w:cstheme="minorEastAsia"/>
          <w:bCs w:val="0"/>
          <w:color w:val="000000"/>
          <w:sz w:val="24"/>
          <w:szCs w:val="24"/>
        </w:rPr>
      </w:pPr>
      <w:bookmarkStart w:id="1" w:name="_Toc275961408"/>
      <w:r>
        <w:rPr>
          <w:rFonts w:asciiTheme="minorEastAsia" w:eastAsiaTheme="minorEastAsia" w:hAnsiTheme="minorEastAsia" w:cstheme="minorEastAsia" w:hint="eastAsia"/>
          <w:bCs w:val="0"/>
          <w:color w:val="000000"/>
          <w:sz w:val="24"/>
          <w:szCs w:val="24"/>
        </w:rPr>
        <w:t xml:space="preserve">1 </w:t>
      </w:r>
      <w:r>
        <w:rPr>
          <w:rFonts w:asciiTheme="minorEastAsia" w:eastAsiaTheme="minorEastAsia" w:hAnsiTheme="minorEastAsia" w:cstheme="minorEastAsia" w:hint="eastAsia"/>
          <w:bCs w:val="0"/>
          <w:color w:val="000000"/>
          <w:sz w:val="24"/>
          <w:szCs w:val="24"/>
        </w:rPr>
        <w:t>公告基本信息</w:t>
      </w:r>
      <w:bookmarkEnd w:id="1"/>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5"/>
        <w:gridCol w:w="4317"/>
      </w:tblGrid>
      <w:tr w:rsidR="00457B28">
        <w:trPr>
          <w:trHeight w:val="283"/>
          <w:jc w:val="center"/>
        </w:trPr>
        <w:tc>
          <w:tcPr>
            <w:tcW w:w="4205" w:type="dxa"/>
          </w:tcPr>
          <w:p w:rsidR="00457B28" w:rsidRDefault="00B43449">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基金名称</w:t>
            </w:r>
          </w:p>
        </w:tc>
        <w:tc>
          <w:tcPr>
            <w:tcW w:w="4317" w:type="dxa"/>
          </w:tcPr>
          <w:p w:rsidR="00457B28" w:rsidRDefault="00B43449">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szCs w:val="22"/>
              </w:rPr>
              <w:t>长江量化匠心甄选股票型证券投资基金</w:t>
            </w:r>
          </w:p>
        </w:tc>
      </w:tr>
      <w:tr w:rsidR="00457B28">
        <w:trPr>
          <w:trHeight w:val="283"/>
          <w:jc w:val="center"/>
        </w:trPr>
        <w:tc>
          <w:tcPr>
            <w:tcW w:w="4205" w:type="dxa"/>
          </w:tcPr>
          <w:p w:rsidR="00457B28" w:rsidRDefault="00B43449">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基金简称</w:t>
            </w:r>
          </w:p>
        </w:tc>
        <w:tc>
          <w:tcPr>
            <w:tcW w:w="4317" w:type="dxa"/>
          </w:tcPr>
          <w:p w:rsidR="00457B28" w:rsidRDefault="00B43449">
            <w:pPr>
              <w:spacing w:line="400" w:lineRule="exact"/>
              <w:rPr>
                <w:rFonts w:asciiTheme="minorEastAsia" w:eastAsiaTheme="minorEastAsia" w:hAnsiTheme="minorEastAsia" w:cstheme="minorEastAsia"/>
                <w:color w:val="000000"/>
                <w:sz w:val="24"/>
                <w:szCs w:val="22"/>
              </w:rPr>
            </w:pPr>
            <w:r>
              <w:rPr>
                <w:rFonts w:asciiTheme="minorEastAsia" w:eastAsiaTheme="minorEastAsia" w:hAnsiTheme="minorEastAsia" w:cstheme="minorEastAsia" w:hint="eastAsia"/>
                <w:color w:val="000000"/>
                <w:sz w:val="24"/>
                <w:szCs w:val="22"/>
              </w:rPr>
              <w:t>长江量化匠心甄选</w:t>
            </w:r>
          </w:p>
        </w:tc>
      </w:tr>
      <w:tr w:rsidR="00457B28">
        <w:trPr>
          <w:trHeight w:val="283"/>
          <w:jc w:val="center"/>
        </w:trPr>
        <w:tc>
          <w:tcPr>
            <w:tcW w:w="4205" w:type="dxa"/>
          </w:tcPr>
          <w:p w:rsidR="00457B28" w:rsidRDefault="00B43449">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基金主代码</w:t>
            </w:r>
          </w:p>
        </w:tc>
        <w:tc>
          <w:tcPr>
            <w:tcW w:w="4317" w:type="dxa"/>
          </w:tcPr>
          <w:p w:rsidR="00457B28" w:rsidRDefault="00B43449">
            <w:pPr>
              <w:spacing w:line="400" w:lineRule="exact"/>
              <w:rPr>
                <w:rFonts w:asciiTheme="minorEastAsia" w:eastAsiaTheme="minorEastAsia" w:hAnsiTheme="minorEastAsia" w:cstheme="minorEastAsia"/>
                <w:color w:val="000000"/>
                <w:sz w:val="24"/>
                <w:szCs w:val="22"/>
              </w:rPr>
            </w:pPr>
            <w:r>
              <w:rPr>
                <w:rFonts w:asciiTheme="minorEastAsia" w:eastAsiaTheme="minorEastAsia" w:hAnsiTheme="minorEastAsia" w:cstheme="minorEastAsia" w:hint="eastAsia"/>
                <w:color w:val="000000"/>
                <w:sz w:val="24"/>
                <w:szCs w:val="22"/>
              </w:rPr>
              <w:t>006911</w:t>
            </w:r>
          </w:p>
        </w:tc>
      </w:tr>
      <w:tr w:rsidR="00457B28">
        <w:trPr>
          <w:trHeight w:val="283"/>
          <w:jc w:val="center"/>
        </w:trPr>
        <w:tc>
          <w:tcPr>
            <w:tcW w:w="4205" w:type="dxa"/>
          </w:tcPr>
          <w:p w:rsidR="00457B28" w:rsidRDefault="00B43449">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基金管理人名称</w:t>
            </w:r>
          </w:p>
        </w:tc>
        <w:tc>
          <w:tcPr>
            <w:tcW w:w="4317" w:type="dxa"/>
          </w:tcPr>
          <w:p w:rsidR="00457B28" w:rsidRDefault="00B43449">
            <w:pPr>
              <w:spacing w:line="400" w:lineRule="exact"/>
              <w:rPr>
                <w:rFonts w:asciiTheme="minorEastAsia" w:eastAsiaTheme="minorEastAsia" w:hAnsiTheme="minorEastAsia" w:cstheme="minorEastAsia"/>
                <w:color w:val="000000"/>
                <w:sz w:val="24"/>
                <w:szCs w:val="22"/>
              </w:rPr>
            </w:pPr>
            <w:r>
              <w:rPr>
                <w:rFonts w:asciiTheme="minorEastAsia" w:eastAsiaTheme="minorEastAsia" w:hAnsiTheme="minorEastAsia" w:cstheme="minorEastAsia" w:hint="eastAsia"/>
                <w:color w:val="000000"/>
                <w:sz w:val="24"/>
                <w:szCs w:val="22"/>
              </w:rPr>
              <w:t>长江证券（上海）资产管理有限公司</w:t>
            </w:r>
          </w:p>
        </w:tc>
      </w:tr>
      <w:tr w:rsidR="00457B28">
        <w:trPr>
          <w:trHeight w:val="283"/>
          <w:jc w:val="center"/>
        </w:trPr>
        <w:tc>
          <w:tcPr>
            <w:tcW w:w="4205" w:type="dxa"/>
          </w:tcPr>
          <w:p w:rsidR="00457B28" w:rsidRDefault="00B43449">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公告依据</w:t>
            </w:r>
          </w:p>
        </w:tc>
        <w:tc>
          <w:tcPr>
            <w:tcW w:w="4317" w:type="dxa"/>
          </w:tcPr>
          <w:p w:rsidR="00457B28" w:rsidRDefault="00B43449">
            <w:pPr>
              <w:spacing w:line="400" w:lineRule="exact"/>
              <w:rPr>
                <w:rFonts w:asciiTheme="minorEastAsia" w:eastAsiaTheme="minorEastAsia" w:hAnsiTheme="minorEastAsia" w:cstheme="minorEastAsia"/>
                <w:color w:val="000000"/>
                <w:sz w:val="24"/>
                <w:szCs w:val="22"/>
              </w:rPr>
            </w:pPr>
            <w:r>
              <w:rPr>
                <w:rFonts w:asciiTheme="minorEastAsia" w:eastAsiaTheme="minorEastAsia" w:hAnsiTheme="minorEastAsia" w:cstheme="minorEastAsia" w:hint="eastAsia"/>
                <w:color w:val="000000"/>
                <w:sz w:val="24"/>
                <w:szCs w:val="22"/>
              </w:rPr>
              <w:t>《公开募集证券投资基金信息披露管理办法》等。</w:t>
            </w:r>
          </w:p>
        </w:tc>
      </w:tr>
      <w:tr w:rsidR="00457B28">
        <w:trPr>
          <w:trHeight w:val="283"/>
          <w:jc w:val="center"/>
        </w:trPr>
        <w:tc>
          <w:tcPr>
            <w:tcW w:w="4205" w:type="dxa"/>
          </w:tcPr>
          <w:p w:rsidR="00457B28" w:rsidRDefault="00B43449">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基金经理变更类型</w:t>
            </w:r>
          </w:p>
        </w:tc>
        <w:tc>
          <w:tcPr>
            <w:tcW w:w="4317" w:type="dxa"/>
          </w:tcPr>
          <w:p w:rsidR="00457B28" w:rsidRDefault="00B43449">
            <w:pPr>
              <w:spacing w:line="400" w:lineRule="exact"/>
              <w:rPr>
                <w:rFonts w:asciiTheme="minorEastAsia" w:eastAsiaTheme="minorEastAsia" w:hAnsiTheme="minorEastAsia" w:cstheme="minorEastAsia"/>
                <w:color w:val="000000"/>
                <w:sz w:val="24"/>
                <w:szCs w:val="22"/>
              </w:rPr>
            </w:pPr>
            <w:r>
              <w:rPr>
                <w:rFonts w:asciiTheme="minorEastAsia" w:eastAsiaTheme="minorEastAsia" w:hAnsiTheme="minorEastAsia" w:cstheme="minorEastAsia" w:hint="eastAsia"/>
                <w:color w:val="000000"/>
                <w:sz w:val="24"/>
                <w:szCs w:val="22"/>
              </w:rPr>
              <w:t>解聘基金经理</w:t>
            </w:r>
          </w:p>
        </w:tc>
      </w:tr>
      <w:tr w:rsidR="00457B28">
        <w:trPr>
          <w:trHeight w:val="283"/>
          <w:jc w:val="center"/>
        </w:trPr>
        <w:tc>
          <w:tcPr>
            <w:tcW w:w="4205" w:type="dxa"/>
          </w:tcPr>
          <w:p w:rsidR="00457B28" w:rsidRDefault="00B43449">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共同管理本基金的其他基金经理姓名</w:t>
            </w:r>
          </w:p>
        </w:tc>
        <w:tc>
          <w:tcPr>
            <w:tcW w:w="4317" w:type="dxa"/>
          </w:tcPr>
          <w:p w:rsidR="00457B28" w:rsidRDefault="00B43449">
            <w:pPr>
              <w:spacing w:line="400" w:lineRule="exact"/>
              <w:rPr>
                <w:rFonts w:asciiTheme="minorEastAsia" w:eastAsiaTheme="minorEastAsia" w:hAnsiTheme="minorEastAsia" w:cstheme="minorEastAsia"/>
                <w:color w:val="000000"/>
                <w:sz w:val="24"/>
                <w:szCs w:val="22"/>
              </w:rPr>
            </w:pPr>
            <w:r>
              <w:rPr>
                <w:rFonts w:asciiTheme="minorEastAsia" w:eastAsiaTheme="minorEastAsia" w:hAnsiTheme="minorEastAsia" w:cstheme="minorEastAsia" w:hint="eastAsia"/>
                <w:color w:val="000000"/>
                <w:sz w:val="24"/>
                <w:szCs w:val="22"/>
              </w:rPr>
              <w:t>曹紫建</w:t>
            </w:r>
          </w:p>
        </w:tc>
      </w:tr>
      <w:tr w:rsidR="00457B28">
        <w:trPr>
          <w:trHeight w:val="283"/>
          <w:jc w:val="center"/>
        </w:trPr>
        <w:tc>
          <w:tcPr>
            <w:tcW w:w="4205" w:type="dxa"/>
          </w:tcPr>
          <w:p w:rsidR="00457B28" w:rsidRDefault="00B43449">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离任基金经理姓名</w:t>
            </w:r>
          </w:p>
        </w:tc>
        <w:tc>
          <w:tcPr>
            <w:tcW w:w="4317" w:type="dxa"/>
          </w:tcPr>
          <w:p w:rsidR="00457B28" w:rsidRDefault="00B43449">
            <w:pPr>
              <w:spacing w:line="400" w:lineRule="exact"/>
              <w:rPr>
                <w:rFonts w:asciiTheme="minorEastAsia" w:eastAsiaTheme="minorEastAsia" w:hAnsiTheme="minorEastAsia" w:cstheme="minorEastAsia"/>
                <w:color w:val="000000"/>
                <w:sz w:val="24"/>
                <w:szCs w:val="22"/>
              </w:rPr>
            </w:pPr>
            <w:r>
              <w:rPr>
                <w:rFonts w:asciiTheme="minorEastAsia" w:eastAsiaTheme="minorEastAsia" w:hAnsiTheme="minorEastAsia" w:cstheme="minorEastAsia" w:hint="eastAsia"/>
                <w:color w:val="000000"/>
                <w:sz w:val="24"/>
                <w:szCs w:val="22"/>
              </w:rPr>
              <w:t>祗飞跃</w:t>
            </w:r>
          </w:p>
        </w:tc>
      </w:tr>
    </w:tbl>
    <w:p w:rsidR="00457B28" w:rsidRDefault="00B43449">
      <w:pPr>
        <w:pStyle w:val="2"/>
        <w:spacing w:line="560" w:lineRule="exact"/>
        <w:rPr>
          <w:rFonts w:asciiTheme="minorEastAsia" w:eastAsiaTheme="minorEastAsia" w:hAnsiTheme="minorEastAsia" w:cstheme="minorEastAsia"/>
          <w:color w:val="000000"/>
          <w:sz w:val="24"/>
          <w:szCs w:val="24"/>
        </w:rPr>
      </w:pPr>
      <w:bookmarkStart w:id="2" w:name="_Toc275961410"/>
      <w:r>
        <w:rPr>
          <w:rFonts w:asciiTheme="minorEastAsia" w:eastAsiaTheme="minorEastAsia" w:hAnsiTheme="minorEastAsia" w:cstheme="minorEastAsia" w:hint="eastAsia"/>
          <w:bCs w:val="0"/>
          <w:color w:val="000000"/>
          <w:sz w:val="24"/>
          <w:szCs w:val="24"/>
        </w:rPr>
        <w:t>2</w:t>
      </w:r>
      <w:r>
        <w:rPr>
          <w:rFonts w:asciiTheme="minorEastAsia" w:eastAsiaTheme="minorEastAsia" w:hAnsiTheme="minorEastAsia" w:cstheme="minorEastAsia" w:hint="eastAsia"/>
          <w:bCs w:val="0"/>
          <w:color w:val="000000"/>
          <w:sz w:val="24"/>
          <w:szCs w:val="24"/>
        </w:rPr>
        <w:t xml:space="preserve"> </w:t>
      </w:r>
      <w:r>
        <w:rPr>
          <w:rFonts w:asciiTheme="minorEastAsia" w:eastAsiaTheme="minorEastAsia" w:hAnsiTheme="minorEastAsia" w:cstheme="minorEastAsia" w:hint="eastAsia"/>
          <w:bCs w:val="0"/>
          <w:color w:val="000000"/>
          <w:sz w:val="24"/>
          <w:szCs w:val="24"/>
        </w:rPr>
        <w:t>离任基金经理的相关信息</w:t>
      </w:r>
      <w:bookmarkEnd w:id="2"/>
    </w:p>
    <w:tbl>
      <w:tblPr>
        <w:tblStyle w:val="a8"/>
        <w:tblW w:w="8522" w:type="dxa"/>
        <w:jc w:val="center"/>
        <w:tblLayout w:type="fixed"/>
        <w:tblLook w:val="04A0"/>
      </w:tblPr>
      <w:tblGrid>
        <w:gridCol w:w="5167"/>
        <w:gridCol w:w="3355"/>
      </w:tblGrid>
      <w:tr w:rsidR="00457B28">
        <w:trPr>
          <w:jc w:val="center"/>
        </w:trPr>
        <w:tc>
          <w:tcPr>
            <w:tcW w:w="5167" w:type="dxa"/>
            <w:vAlign w:val="center"/>
          </w:tcPr>
          <w:p w:rsidR="00457B28" w:rsidRDefault="00B43449">
            <w:pPr>
              <w:pStyle w:val="2"/>
              <w:spacing w:line="60" w:lineRule="exact"/>
              <w:outlineLvl w:val="1"/>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val="0"/>
                <w:bCs w:val="0"/>
                <w:color w:val="000000"/>
                <w:sz w:val="24"/>
                <w:szCs w:val="22"/>
              </w:rPr>
              <w:t>离任基金经理姓名</w:t>
            </w:r>
          </w:p>
        </w:tc>
        <w:tc>
          <w:tcPr>
            <w:tcW w:w="3355" w:type="dxa"/>
            <w:vAlign w:val="center"/>
          </w:tcPr>
          <w:p w:rsidR="00457B28" w:rsidRDefault="00B43449">
            <w:pPr>
              <w:pStyle w:val="2"/>
              <w:spacing w:line="60" w:lineRule="exact"/>
              <w:outlineLvl w:val="1"/>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val="0"/>
                <w:bCs w:val="0"/>
                <w:color w:val="000000"/>
                <w:sz w:val="24"/>
                <w:szCs w:val="22"/>
              </w:rPr>
              <w:t>祗飞跃</w:t>
            </w:r>
          </w:p>
        </w:tc>
      </w:tr>
      <w:tr w:rsidR="00457B28">
        <w:trPr>
          <w:jc w:val="center"/>
        </w:trPr>
        <w:tc>
          <w:tcPr>
            <w:tcW w:w="5167" w:type="dxa"/>
            <w:vAlign w:val="center"/>
          </w:tcPr>
          <w:p w:rsidR="00457B28" w:rsidRDefault="00B43449">
            <w:pPr>
              <w:spacing w:line="400" w:lineRule="exac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color w:val="000000"/>
                <w:sz w:val="24"/>
              </w:rPr>
              <w:t>离任原因</w:t>
            </w:r>
          </w:p>
        </w:tc>
        <w:tc>
          <w:tcPr>
            <w:tcW w:w="3355" w:type="dxa"/>
            <w:vAlign w:val="center"/>
          </w:tcPr>
          <w:p w:rsidR="00457B28" w:rsidRDefault="00B43449">
            <w:pPr>
              <w:spacing w:line="400" w:lineRule="exac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color w:val="000000"/>
                <w:sz w:val="24"/>
                <w:szCs w:val="24"/>
              </w:rPr>
              <w:t>个人原因离职</w:t>
            </w:r>
          </w:p>
        </w:tc>
      </w:tr>
      <w:tr w:rsidR="00457B28">
        <w:trPr>
          <w:jc w:val="center"/>
        </w:trPr>
        <w:tc>
          <w:tcPr>
            <w:tcW w:w="5167" w:type="dxa"/>
            <w:vAlign w:val="center"/>
          </w:tcPr>
          <w:p w:rsidR="00457B28" w:rsidRDefault="00B43449">
            <w:pPr>
              <w:spacing w:line="400" w:lineRule="exac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color w:val="000000"/>
                <w:sz w:val="24"/>
              </w:rPr>
              <w:t>离任日期</w:t>
            </w:r>
          </w:p>
        </w:tc>
        <w:tc>
          <w:tcPr>
            <w:tcW w:w="3355" w:type="dxa"/>
            <w:vAlign w:val="center"/>
          </w:tcPr>
          <w:p w:rsidR="00457B28" w:rsidRDefault="00B43449">
            <w:pPr>
              <w:spacing w:line="400" w:lineRule="exac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color w:val="000000"/>
                <w:sz w:val="24"/>
              </w:rPr>
              <w:t>2020</w:t>
            </w:r>
            <w:r>
              <w:rPr>
                <w:rFonts w:asciiTheme="minorEastAsia" w:eastAsiaTheme="minorEastAsia" w:hAnsiTheme="minorEastAsia" w:cstheme="minorEastAsia" w:hint="eastAsia"/>
                <w:color w:val="000000"/>
                <w:sz w:val="24"/>
              </w:rPr>
              <w:t>年</w:t>
            </w:r>
            <w:r>
              <w:rPr>
                <w:rFonts w:asciiTheme="minorEastAsia" w:eastAsiaTheme="minorEastAsia" w:hAnsiTheme="minorEastAsia" w:cstheme="minorEastAsia" w:hint="eastAsia"/>
                <w:color w:val="000000"/>
                <w:sz w:val="24"/>
              </w:rPr>
              <w:t>9</w:t>
            </w:r>
            <w:r>
              <w:rPr>
                <w:rFonts w:asciiTheme="minorEastAsia" w:eastAsiaTheme="minorEastAsia" w:hAnsiTheme="minorEastAsia" w:cstheme="minorEastAsia" w:hint="eastAsia"/>
                <w:color w:val="000000"/>
                <w:sz w:val="24"/>
              </w:rPr>
              <w:t>月</w:t>
            </w:r>
            <w:r>
              <w:rPr>
                <w:rFonts w:asciiTheme="minorEastAsia" w:eastAsiaTheme="minorEastAsia" w:hAnsiTheme="minorEastAsia" w:cstheme="minorEastAsia" w:hint="eastAsia"/>
                <w:color w:val="000000"/>
                <w:sz w:val="24"/>
              </w:rPr>
              <w:t>18</w:t>
            </w:r>
            <w:r>
              <w:rPr>
                <w:rFonts w:asciiTheme="minorEastAsia" w:eastAsiaTheme="minorEastAsia" w:hAnsiTheme="minorEastAsia" w:cstheme="minorEastAsia" w:hint="eastAsia"/>
                <w:color w:val="000000"/>
                <w:sz w:val="24"/>
              </w:rPr>
              <w:t>日</w:t>
            </w:r>
          </w:p>
        </w:tc>
      </w:tr>
      <w:tr w:rsidR="00457B28">
        <w:trPr>
          <w:jc w:val="center"/>
        </w:trPr>
        <w:tc>
          <w:tcPr>
            <w:tcW w:w="5167" w:type="dxa"/>
            <w:vAlign w:val="center"/>
          </w:tcPr>
          <w:p w:rsidR="00457B28" w:rsidRDefault="00B43449">
            <w:pPr>
              <w:spacing w:line="400" w:lineRule="exac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color w:val="000000"/>
                <w:sz w:val="24"/>
              </w:rPr>
              <w:t>转任本公司其他工作岗位的说明</w:t>
            </w:r>
          </w:p>
        </w:tc>
        <w:tc>
          <w:tcPr>
            <w:tcW w:w="3355" w:type="dxa"/>
            <w:vAlign w:val="center"/>
          </w:tcPr>
          <w:p w:rsidR="00457B28" w:rsidRDefault="00B43449">
            <w:pPr>
              <w:spacing w:line="400" w:lineRule="exac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w:t>
            </w:r>
          </w:p>
        </w:tc>
      </w:tr>
      <w:tr w:rsidR="00457B28">
        <w:trPr>
          <w:jc w:val="center"/>
        </w:trPr>
        <w:tc>
          <w:tcPr>
            <w:tcW w:w="5167" w:type="dxa"/>
            <w:vAlign w:val="center"/>
          </w:tcPr>
          <w:p w:rsidR="00457B28" w:rsidRDefault="00B43449">
            <w:pPr>
              <w:spacing w:line="400" w:lineRule="exac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color w:val="000000"/>
                <w:sz w:val="24"/>
              </w:rPr>
              <w:t>是否已按规定在中国基金业协会办理</w:t>
            </w:r>
            <w:r>
              <w:rPr>
                <w:rFonts w:asciiTheme="minorEastAsia" w:eastAsiaTheme="minorEastAsia" w:hAnsiTheme="minorEastAsia" w:cstheme="minorEastAsia" w:hint="eastAsia"/>
                <w:color w:val="000000"/>
                <w:sz w:val="24"/>
              </w:rPr>
              <w:t>注销手续</w:t>
            </w:r>
          </w:p>
        </w:tc>
        <w:tc>
          <w:tcPr>
            <w:tcW w:w="3355" w:type="dxa"/>
            <w:vAlign w:val="center"/>
          </w:tcPr>
          <w:p w:rsidR="00457B28" w:rsidRDefault="00B43449">
            <w:pPr>
              <w:spacing w:line="400" w:lineRule="exac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color w:val="000000"/>
                <w:sz w:val="24"/>
              </w:rPr>
              <w:t>是</w:t>
            </w:r>
          </w:p>
        </w:tc>
      </w:tr>
    </w:tbl>
    <w:p w:rsidR="00457B28" w:rsidRDefault="00B43449">
      <w:pPr>
        <w:pStyle w:val="2"/>
        <w:spacing w:line="560" w:lineRule="exact"/>
        <w:rPr>
          <w:rFonts w:asciiTheme="minorEastAsia" w:eastAsiaTheme="minorEastAsia" w:hAnsiTheme="minorEastAsia" w:cstheme="minorEastAsia"/>
          <w:bCs w:val="0"/>
          <w:color w:val="000000"/>
          <w:sz w:val="24"/>
          <w:szCs w:val="24"/>
        </w:rPr>
      </w:pPr>
      <w:bookmarkStart w:id="3" w:name="_Toc275961411"/>
      <w:r>
        <w:rPr>
          <w:rFonts w:asciiTheme="minorEastAsia" w:eastAsiaTheme="minorEastAsia" w:hAnsiTheme="minorEastAsia" w:cstheme="minorEastAsia" w:hint="eastAsia"/>
          <w:bCs w:val="0"/>
          <w:color w:val="000000"/>
          <w:sz w:val="24"/>
          <w:szCs w:val="24"/>
        </w:rPr>
        <w:t>3</w:t>
      </w:r>
      <w:r>
        <w:rPr>
          <w:rFonts w:asciiTheme="minorEastAsia" w:eastAsiaTheme="minorEastAsia" w:hAnsiTheme="minorEastAsia" w:cstheme="minorEastAsia" w:hint="eastAsia"/>
          <w:bCs w:val="0"/>
          <w:color w:val="000000"/>
          <w:sz w:val="24"/>
          <w:szCs w:val="24"/>
        </w:rPr>
        <w:t xml:space="preserve"> </w:t>
      </w:r>
      <w:r>
        <w:rPr>
          <w:rFonts w:asciiTheme="minorEastAsia" w:eastAsiaTheme="minorEastAsia" w:hAnsiTheme="minorEastAsia" w:cstheme="minorEastAsia" w:hint="eastAsia"/>
          <w:bCs w:val="0"/>
          <w:color w:val="000000"/>
          <w:sz w:val="24"/>
          <w:szCs w:val="24"/>
        </w:rPr>
        <w:t>其他需要说明的事项</w:t>
      </w:r>
      <w:bookmarkEnd w:id="3"/>
    </w:p>
    <w:p w:rsidR="00457B28" w:rsidRDefault="00B43449">
      <w:pPr>
        <w:spacing w:line="360" w:lineRule="auto"/>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本公司已将上述基金经理变更事项在中国证券投资基金业协会完成注销手续。</w:t>
      </w:r>
      <w:bookmarkStart w:id="4" w:name="_GoBack"/>
      <w:bookmarkEnd w:id="4"/>
    </w:p>
    <w:p w:rsidR="00457B28" w:rsidRDefault="00457B28">
      <w:pPr>
        <w:spacing w:line="360" w:lineRule="auto"/>
        <w:ind w:firstLineChars="200" w:firstLine="480"/>
        <w:rPr>
          <w:rFonts w:asciiTheme="minorEastAsia" w:eastAsiaTheme="minorEastAsia" w:hAnsiTheme="minorEastAsia" w:cstheme="minorEastAsia"/>
          <w:bCs/>
          <w:color w:val="000000"/>
          <w:sz w:val="24"/>
          <w:szCs w:val="24"/>
        </w:rPr>
      </w:pPr>
    </w:p>
    <w:p w:rsidR="00457B28" w:rsidRDefault="00B43449">
      <w:pPr>
        <w:spacing w:line="360" w:lineRule="auto"/>
        <w:ind w:firstLineChars="1900" w:firstLine="4560"/>
        <w:jc w:val="right"/>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长江证券（上海）资产管理有限公司</w:t>
      </w:r>
    </w:p>
    <w:p w:rsidR="00457B28" w:rsidRDefault="00B43449">
      <w:pPr>
        <w:spacing w:line="360" w:lineRule="auto"/>
        <w:jc w:val="right"/>
        <w:rPr>
          <w:rFonts w:asciiTheme="minorEastAsia" w:eastAsiaTheme="minorEastAsia" w:hAnsiTheme="minorEastAsia" w:cstheme="minorEastAsia"/>
        </w:rPr>
      </w:pPr>
      <w:r>
        <w:rPr>
          <w:rFonts w:asciiTheme="minorEastAsia" w:eastAsiaTheme="minorEastAsia" w:hAnsiTheme="minorEastAsia" w:cstheme="minorEastAsia" w:hint="eastAsia"/>
          <w:bCs/>
          <w:color w:val="000000"/>
          <w:sz w:val="24"/>
          <w:szCs w:val="24"/>
        </w:rPr>
        <w:t>二〇二〇年九月十八日</w:t>
      </w:r>
    </w:p>
    <w:sectPr w:rsidR="00457B28" w:rsidSect="00457B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49" w:rsidRDefault="00B43449" w:rsidP="00B43449">
      <w:r>
        <w:separator/>
      </w:r>
    </w:p>
  </w:endnote>
  <w:endnote w:type="continuationSeparator" w:id="0">
    <w:p w:rsidR="00B43449" w:rsidRDefault="00B43449" w:rsidP="00B43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charset w:val="86"/>
    <w:family w:val="auto"/>
    <w:pitch w:val="default"/>
    <w:sig w:usb0="00000000" w:usb1="00000000" w:usb2="0000000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49" w:rsidRDefault="00B43449" w:rsidP="00B43449">
      <w:r>
        <w:separator/>
      </w:r>
    </w:p>
  </w:footnote>
  <w:footnote w:type="continuationSeparator" w:id="0">
    <w:p w:rsidR="00B43449" w:rsidRDefault="00B43449" w:rsidP="00B434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3953C8"/>
    <w:rsid w:val="00457B28"/>
    <w:rsid w:val="00B43449"/>
    <w:rsid w:val="145760C9"/>
    <w:rsid w:val="2F5312E0"/>
    <w:rsid w:val="3AFE5242"/>
    <w:rsid w:val="6281568D"/>
    <w:rsid w:val="6CB41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semiHidden="1" w:unhideWhenUsed="1" w:qFormat="1"/>
    <w:lsdException w:name="footnote reference" w:qFormat="1"/>
    <w:lsdException w:name="endnote reference" w:qFormat="1"/>
    <w:lsdException w:name="endnote text"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B28"/>
    <w:pPr>
      <w:widowControl w:val="0"/>
      <w:jc w:val="both"/>
    </w:pPr>
    <w:rPr>
      <w:rFonts w:eastAsia="方正仿宋简体"/>
      <w:kern w:val="2"/>
      <w:sz w:val="32"/>
    </w:rPr>
  </w:style>
  <w:style w:type="paragraph" w:styleId="1">
    <w:name w:val="heading 1"/>
    <w:basedOn w:val="a"/>
    <w:next w:val="a"/>
    <w:qFormat/>
    <w:rsid w:val="00457B28"/>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457B28"/>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qFormat/>
    <w:rsid w:val="00457B28"/>
    <w:pPr>
      <w:snapToGrid w:val="0"/>
      <w:jc w:val="left"/>
    </w:pPr>
  </w:style>
  <w:style w:type="paragraph" w:styleId="a4">
    <w:name w:val="footer"/>
    <w:basedOn w:val="a"/>
    <w:qFormat/>
    <w:rsid w:val="00457B28"/>
    <w:pPr>
      <w:tabs>
        <w:tab w:val="center" w:pos="4153"/>
        <w:tab w:val="right" w:pos="8306"/>
      </w:tabs>
      <w:snapToGrid w:val="0"/>
      <w:jc w:val="left"/>
    </w:pPr>
    <w:rPr>
      <w:sz w:val="18"/>
    </w:rPr>
  </w:style>
  <w:style w:type="paragraph" w:styleId="a5">
    <w:name w:val="footnote text"/>
    <w:basedOn w:val="a"/>
    <w:qFormat/>
    <w:rsid w:val="00457B28"/>
    <w:pPr>
      <w:snapToGrid w:val="0"/>
      <w:jc w:val="left"/>
    </w:pPr>
    <w:rPr>
      <w:rFonts w:eastAsia="宋体"/>
      <w:sz w:val="18"/>
    </w:rPr>
  </w:style>
  <w:style w:type="character" w:styleId="a6">
    <w:name w:val="endnote reference"/>
    <w:basedOn w:val="a0"/>
    <w:qFormat/>
    <w:rsid w:val="00457B28"/>
    <w:rPr>
      <w:vertAlign w:val="superscript"/>
    </w:rPr>
  </w:style>
  <w:style w:type="character" w:styleId="a7">
    <w:name w:val="footnote reference"/>
    <w:qFormat/>
    <w:rsid w:val="00457B28"/>
    <w:rPr>
      <w:vertAlign w:val="superscript"/>
    </w:rPr>
  </w:style>
  <w:style w:type="table" w:styleId="a8">
    <w:name w:val="Table Grid"/>
    <w:basedOn w:val="a1"/>
    <w:qFormat/>
    <w:rsid w:val="00457B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
    <w:rsid w:val="00B434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B43449"/>
    <w:rPr>
      <w:rFonts w:eastAsia="方正仿宋简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4</DocSecurity>
  <Lines>2</Lines>
  <Paragraphs>1</Paragraphs>
  <ScaleCrop>false</ScaleCrop>
  <Company>CNSTOCK</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李灿</dc:creator>
  <cp:lastModifiedBy>ZHONGM</cp:lastModifiedBy>
  <cp:revision>2</cp:revision>
  <dcterms:created xsi:type="dcterms:W3CDTF">2020-09-17T16:01:00Z</dcterms:created>
  <dcterms:modified xsi:type="dcterms:W3CDTF">2020-09-17T16:01:00Z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