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0" w:rsidRPr="002E404E" w:rsidRDefault="00A31765" w:rsidP="004F5569">
      <w:pPr>
        <w:widowControl/>
        <w:shd w:val="clear" w:color="auto" w:fill="FFFFFF"/>
        <w:adjustRightInd w:val="0"/>
        <w:snapToGrid w:val="0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A31765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前海开源基金管理有限公司关于旗下基金参与</w:t>
      </w:r>
      <w:r w:rsidR="004B59F4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中国银行</w:t>
      </w:r>
      <w:r w:rsidR="0031096B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申购</w:t>
      </w:r>
      <w:r w:rsidRPr="00A31765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费率优惠活动的公告</w:t>
      </w:r>
    </w:p>
    <w:p w:rsidR="00A31765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934B3" w:rsidRPr="003B0242" w:rsidRDefault="00574443" w:rsidP="00A31765">
      <w:pPr>
        <w:widowControl/>
        <w:shd w:val="clear" w:color="auto" w:fill="FFFFFF"/>
        <w:tabs>
          <w:tab w:val="left" w:pos="6804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答谢广大投资者的信任与支持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，经与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中国银行</w:t>
      </w:r>
      <w:r w:rsidR="000670D5" w:rsidRPr="000670D5">
        <w:rPr>
          <w:rFonts w:ascii="宋体" w:hAnsi="宋体" w:cs="宋体" w:hint="eastAsia"/>
          <w:color w:val="000000"/>
          <w:kern w:val="0"/>
          <w:sz w:val="24"/>
          <w:szCs w:val="24"/>
        </w:rPr>
        <w:t>股份有限公司</w:t>
      </w:r>
      <w:r w:rsidR="00A31765" w:rsidRPr="00A31765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中国银行</w:t>
      </w:r>
      <w:r w:rsidR="00A31765" w:rsidRPr="00A31765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协商,前海开源基金管理有限公司(以下简称“本公司</w:t>
      </w:r>
      <w:r w:rsidRPr="003B0242">
        <w:rPr>
          <w:rFonts w:ascii="宋体" w:hAnsi="宋体" w:cs="宋体"/>
          <w:color w:val="000000"/>
          <w:kern w:val="0"/>
          <w:sz w:val="24"/>
          <w:szCs w:val="24"/>
        </w:rPr>
        <w:t>”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)旗下</w:t>
      </w:r>
      <w:r w:rsidR="00A31765">
        <w:rPr>
          <w:rFonts w:ascii="宋体" w:hAnsi="宋体" w:cs="宋体" w:hint="eastAsia"/>
          <w:color w:val="000000"/>
          <w:kern w:val="0"/>
          <w:sz w:val="24"/>
          <w:szCs w:val="24"/>
        </w:rPr>
        <w:t>部分基金</w:t>
      </w:r>
      <w:r w:rsidR="008F4A59"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决定参与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中国银行</w:t>
      </w:r>
      <w:r w:rsidR="004F5569">
        <w:rPr>
          <w:rFonts w:ascii="宋体" w:hAnsi="宋体" w:cs="宋体" w:hint="eastAsia"/>
          <w:color w:val="000000"/>
          <w:kern w:val="0"/>
          <w:sz w:val="24"/>
          <w:szCs w:val="24"/>
        </w:rPr>
        <w:t>开展</w:t>
      </w:r>
      <w:r w:rsidR="005365CD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D47A66"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费率优惠活动</w:t>
      </w:r>
      <w:r w:rsidR="00D934B3"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。现将有关事项公告如下：</w:t>
      </w:r>
    </w:p>
    <w:p w:rsidR="00A31765" w:rsidRPr="00FB7251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一、适用基金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843"/>
        <w:gridCol w:w="5954"/>
      </w:tblGrid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20F7B" w:rsidRPr="004B59F4" w:rsidRDefault="00920F7B" w:rsidP="00920F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F7B" w:rsidRPr="004B59F4" w:rsidRDefault="00920F7B" w:rsidP="00920F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基金代码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20F7B" w:rsidRPr="004B59F4" w:rsidRDefault="00920F7B" w:rsidP="00920F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009198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前海开源黄金交易型开放式证券投资基金联接基金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008381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前海开源新兴产业混合型证券投资基金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007638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前海开源康颐平衡养老目标三年持有期混合型发起式基金中基金（</w:t>
            </w:r>
            <w:r w:rsidRPr="004B59F4">
              <w:rPr>
                <w:rFonts w:hint="eastAsia"/>
                <w:bCs/>
                <w:sz w:val="18"/>
                <w:szCs w:val="18"/>
              </w:rPr>
              <w:t>FOF</w:t>
            </w:r>
            <w:r w:rsidRPr="004B59F4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006217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前海开源价值成长灵活配置混合型证券投资基金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006216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前海开源价值成长灵活配置混合型证券投资基金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006091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前海开源鼎康债券型证券投资基金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006090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前海开源鼎康债券型证券投资基金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005809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前海开源裕源混合型基金中基金（</w:t>
            </w:r>
            <w:r w:rsidRPr="004B59F4">
              <w:rPr>
                <w:rFonts w:hint="eastAsia"/>
                <w:bCs/>
                <w:sz w:val="18"/>
                <w:szCs w:val="18"/>
              </w:rPr>
              <w:t>FOF</w:t>
            </w:r>
            <w:r w:rsidRPr="004B59F4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005669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前海开源公用事业行业股票型证券投资基金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005454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前海开源医疗健康灵活配置混合型证券投资基金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005453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前海开源医疗健康灵活配置混合型证券投资基金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005328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前海开源价值策略股票型证券投资基金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004680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前海开源裕瑞混合型证券投资基金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004603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前海开源润和债券型证券投资基金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004602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前海开源润和债券型证券投资基金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004098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前海开源港股通股息率</w:t>
            </w:r>
            <w:r w:rsidRPr="004B59F4">
              <w:rPr>
                <w:rFonts w:hint="eastAsia"/>
                <w:bCs/>
                <w:sz w:val="18"/>
                <w:szCs w:val="18"/>
              </w:rPr>
              <w:t>50</w:t>
            </w:r>
            <w:r w:rsidRPr="004B59F4">
              <w:rPr>
                <w:rFonts w:hint="eastAsia"/>
                <w:bCs/>
                <w:sz w:val="18"/>
                <w:szCs w:val="18"/>
              </w:rPr>
              <w:t>强股票型证券投资基金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004218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前海开源裕和混合型证券投资基金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003361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前海开源瑞和债券型证券投资基金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003360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前海开源瑞和债券型证券投资基金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003858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前海开源周期优选灵活配置混合型证券投资基金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003857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前海开源周期优选灵活配置混合型证券投资基金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003219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前海开源祥和债券型证券投资基金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003218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前海开源祥和债券型证券投资基金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002691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前海开源恒泽混合型证券投资基金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002690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前海开源恒泽混合型证券投资基金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001986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前海开源人工智能主题灵活配置混合型证券投资基金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002407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前海开源恒远灵活配置混合型证券投资基金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001837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前海开源沪港深蓝筹精选灵活配置混合型证券投资基金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002207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前海开源金银珠宝主题精选灵活配置混合型证券投资基金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001302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前海开源金银珠宝主题精选灵活配置混合型证券投资基金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002360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前海开源清洁能源主题精选灵活配置混合型证券投资基金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C</w:t>
            </w:r>
          </w:p>
        </w:tc>
      </w:tr>
      <w:tr w:rsidR="004B59F4" w:rsidRPr="004B59F4" w:rsidTr="004B59F4">
        <w:trPr>
          <w:trHeight w:val="288"/>
        </w:trPr>
        <w:tc>
          <w:tcPr>
            <w:tcW w:w="1149" w:type="dxa"/>
            <w:shd w:val="clear" w:color="auto" w:fill="auto"/>
            <w:noWrap/>
            <w:vAlign w:val="center"/>
          </w:tcPr>
          <w:p w:rsidR="004B59F4" w:rsidRPr="004B59F4" w:rsidRDefault="004B59F4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59F4">
              <w:rPr>
                <w:rFonts w:ascii="宋体" w:hAnsi="宋体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001278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B59F4" w:rsidRPr="004B59F4" w:rsidRDefault="004B59F4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4B59F4">
              <w:rPr>
                <w:rFonts w:hint="eastAsia"/>
                <w:bCs/>
                <w:sz w:val="18"/>
                <w:szCs w:val="18"/>
              </w:rPr>
              <w:t>前海开源清洁能源主题精选灵活配置混合型证券投资基金</w:t>
            </w:r>
            <w:r w:rsidRPr="004B59F4">
              <w:rPr>
                <w:rFonts w:hint="eastAsia"/>
                <w:bCs/>
                <w:sz w:val="18"/>
                <w:szCs w:val="18"/>
              </w:rPr>
              <w:t>A</w:t>
            </w:r>
          </w:p>
        </w:tc>
      </w:tr>
    </w:tbl>
    <w:p w:rsidR="004B59F4" w:rsidRDefault="004B59F4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D934B3" w:rsidRPr="00FB7251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</w:t>
      </w:r>
      <w:r w:rsidR="00D934B3"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、费率</w:t>
      </w:r>
      <w:r w:rsidR="00D47A6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优惠活动时间</w:t>
      </w:r>
    </w:p>
    <w:p w:rsidR="00D934B3" w:rsidRDefault="00E05101" w:rsidP="00AF09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自</w:t>
      </w:r>
      <w:r w:rsidR="005D232F" w:rsidRPr="00AF0959">
        <w:rPr>
          <w:rFonts w:ascii="宋体" w:hAnsi="宋体" w:cs="宋体" w:hint="eastAsia"/>
          <w:color w:val="000000"/>
          <w:kern w:val="0"/>
          <w:sz w:val="24"/>
          <w:szCs w:val="24"/>
        </w:rPr>
        <w:t>2020年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="00AF0959" w:rsidRPr="00AF0959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 w:rsidR="00AF0959" w:rsidRPr="00AF0959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起生效</w:t>
      </w:r>
      <w:r w:rsidR="002E404E">
        <w:rPr>
          <w:rFonts w:ascii="宋体" w:hAnsi="宋体" w:cs="宋体" w:hint="eastAsia"/>
          <w:color w:val="000000"/>
          <w:kern w:val="0"/>
          <w:sz w:val="24"/>
          <w:szCs w:val="24"/>
        </w:rPr>
        <w:t>，如有变动，本公司或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中国银行</w:t>
      </w:r>
      <w:r w:rsidR="002E404E">
        <w:rPr>
          <w:rFonts w:ascii="宋体" w:hAnsi="宋体" w:cs="宋体" w:hint="eastAsia"/>
          <w:color w:val="000000"/>
          <w:kern w:val="0"/>
          <w:sz w:val="24"/>
          <w:szCs w:val="24"/>
        </w:rPr>
        <w:t>将另行公告。</w:t>
      </w:r>
    </w:p>
    <w:p w:rsidR="004B59F4" w:rsidRDefault="004B59F4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574443" w:rsidRPr="00FB7251" w:rsidRDefault="00BC0784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</w:t>
      </w:r>
      <w:r w:rsidR="00D934B3"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</w:t>
      </w:r>
      <w:r w:rsidR="00D47A6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费率优惠活动内容</w:t>
      </w:r>
    </w:p>
    <w:p w:rsidR="005D232F" w:rsidRDefault="005D232F" w:rsidP="005D232F">
      <w:pPr>
        <w:adjustRightInd w:val="0"/>
        <w:snapToGrid w:val="0"/>
        <w:spacing w:line="360" w:lineRule="auto"/>
        <w:ind w:firstLineChars="200" w:firstLine="480"/>
        <w:rPr>
          <w:rFonts w:ascii="宋体" w:hAnsi="宋体" w:cs="Adobe 仿宋 Std R"/>
          <w:sz w:val="24"/>
          <w:szCs w:val="24"/>
        </w:rPr>
      </w:pPr>
      <w:r>
        <w:rPr>
          <w:rFonts w:ascii="宋体" w:hAnsi="宋体" w:cs="Adobe 仿宋 Std R" w:hint="eastAsia"/>
          <w:sz w:val="24"/>
          <w:szCs w:val="24"/>
        </w:rPr>
        <w:t>活动期间，投资者通过</w:t>
      </w:r>
      <w:r w:rsidR="004B59F4">
        <w:rPr>
          <w:rFonts w:ascii="宋体" w:hAnsi="宋体" w:cs="Adobe 仿宋 Std R" w:hint="eastAsia"/>
          <w:sz w:val="24"/>
          <w:szCs w:val="24"/>
        </w:rPr>
        <w:t>中国银行</w:t>
      </w:r>
      <w:r w:rsidR="00E05101">
        <w:rPr>
          <w:rFonts w:ascii="宋体" w:hAnsi="宋体" w:cs="Adobe 仿宋 Std R" w:hint="eastAsia"/>
          <w:sz w:val="24"/>
          <w:szCs w:val="24"/>
        </w:rPr>
        <w:t>办理上述适用基金的</w:t>
      </w:r>
      <w:r>
        <w:rPr>
          <w:rFonts w:ascii="宋体" w:hAnsi="宋体" w:cs="Adobe 仿宋 Std R" w:hint="eastAsia"/>
          <w:sz w:val="24"/>
          <w:szCs w:val="24"/>
        </w:rPr>
        <w:t>申购业务(仅限前</w:t>
      </w:r>
      <w:r w:rsidR="00583C74">
        <w:rPr>
          <w:rFonts w:ascii="宋体" w:hAnsi="宋体" w:cs="Adobe 仿宋 Std R" w:hint="eastAsia"/>
          <w:sz w:val="24"/>
          <w:szCs w:val="24"/>
        </w:rPr>
        <w:t>端</w:t>
      </w:r>
      <w:r>
        <w:rPr>
          <w:rFonts w:ascii="宋体" w:hAnsi="宋体" w:cs="Adobe 仿宋 Std R" w:hint="eastAsia"/>
          <w:sz w:val="24"/>
          <w:szCs w:val="24"/>
        </w:rPr>
        <w:t>收费模式)</w:t>
      </w:r>
      <w:r w:rsidR="00E05101">
        <w:rPr>
          <w:rFonts w:ascii="宋体" w:hAnsi="宋体" w:cs="Adobe 仿宋 Std R" w:hint="eastAsia"/>
          <w:sz w:val="24"/>
          <w:szCs w:val="24"/>
        </w:rPr>
        <w:t>，其</w:t>
      </w:r>
      <w:r>
        <w:rPr>
          <w:rFonts w:ascii="宋体" w:hAnsi="宋体" w:cs="Adobe 仿宋 Std R" w:hint="eastAsia"/>
          <w:sz w:val="24"/>
          <w:szCs w:val="24"/>
        </w:rPr>
        <w:t>申购</w:t>
      </w:r>
      <w:r w:rsidR="00E05101">
        <w:rPr>
          <w:rFonts w:ascii="宋体" w:hAnsi="宋体" w:cs="Adobe 仿宋 Std R" w:hint="eastAsia"/>
          <w:sz w:val="24"/>
          <w:szCs w:val="24"/>
        </w:rPr>
        <w:t>费率（包含固定费用）不设折扣限制</w:t>
      </w:r>
      <w:r>
        <w:rPr>
          <w:rFonts w:ascii="宋体" w:hAnsi="宋体" w:cs="Adobe 仿宋 Std R" w:hint="eastAsia"/>
          <w:sz w:val="24"/>
          <w:szCs w:val="24"/>
        </w:rPr>
        <w:t>。具体费率折扣以</w:t>
      </w:r>
      <w:r w:rsidR="004B59F4">
        <w:rPr>
          <w:rFonts w:ascii="宋体" w:hAnsi="宋体" w:cs="Adobe 仿宋 Std R" w:hint="eastAsia"/>
          <w:sz w:val="24"/>
          <w:szCs w:val="24"/>
        </w:rPr>
        <w:t>中国银行</w:t>
      </w:r>
      <w:r>
        <w:rPr>
          <w:rFonts w:ascii="宋体" w:hAnsi="宋体" w:cs="Adobe 仿宋 Std R" w:hint="eastAsia"/>
          <w:sz w:val="24"/>
          <w:szCs w:val="24"/>
        </w:rPr>
        <w:t>相关公告为准。上述适用基金的</w:t>
      </w:r>
      <w:r w:rsidR="00E05101">
        <w:rPr>
          <w:rFonts w:ascii="宋体" w:hAnsi="宋体" w:cs="Adobe 仿宋 Std R" w:hint="eastAsia"/>
          <w:sz w:val="24"/>
          <w:szCs w:val="24"/>
        </w:rPr>
        <w:t>申购</w:t>
      </w:r>
      <w:r>
        <w:rPr>
          <w:rFonts w:ascii="宋体" w:hAnsi="宋体" w:cs="Adobe 仿宋 Std R" w:hint="eastAsia"/>
          <w:sz w:val="24"/>
          <w:szCs w:val="24"/>
        </w:rPr>
        <w:t>费率参见各基金的相关法律文件及本公司发布的最新相关公告。如有基金有特殊计算方式的，请参照该基金相关公告。</w:t>
      </w:r>
    </w:p>
    <w:p w:rsidR="005D232F" w:rsidRDefault="005D232F" w:rsidP="005D232F">
      <w:pPr>
        <w:adjustRightInd w:val="0"/>
        <w:snapToGrid w:val="0"/>
        <w:spacing w:line="360" w:lineRule="auto"/>
        <w:ind w:firstLineChars="200" w:firstLine="480"/>
        <w:rPr>
          <w:rFonts w:ascii="宋体" w:hAnsi="宋体" w:cs="Adobe 仿宋 Std R"/>
          <w:sz w:val="24"/>
          <w:szCs w:val="24"/>
        </w:rPr>
      </w:pPr>
      <w:r>
        <w:rPr>
          <w:rFonts w:ascii="宋体" w:hAnsi="宋体" w:cs="Adobe 仿宋 Std R" w:hint="eastAsia"/>
          <w:sz w:val="24"/>
          <w:szCs w:val="24"/>
        </w:rPr>
        <w:t>如本公司新增通过</w:t>
      </w:r>
      <w:r w:rsidR="004B59F4">
        <w:rPr>
          <w:rFonts w:ascii="宋体" w:hAnsi="宋体" w:cs="Adobe 仿宋 Std R" w:hint="eastAsia"/>
          <w:sz w:val="24"/>
          <w:szCs w:val="24"/>
        </w:rPr>
        <w:t>中国银行</w:t>
      </w:r>
      <w:r>
        <w:rPr>
          <w:rFonts w:ascii="宋体" w:hAnsi="宋体" w:cs="Adobe 仿宋 Std R" w:hint="eastAsia"/>
          <w:sz w:val="24"/>
          <w:szCs w:val="24"/>
        </w:rPr>
        <w:t>销售的基金产品，该基金产品适用上述优惠，具体折扣费率优惠时间及内容以</w:t>
      </w:r>
      <w:r w:rsidR="004B59F4">
        <w:rPr>
          <w:rFonts w:ascii="宋体" w:hAnsi="宋体" w:cs="Adobe 仿宋 Std R" w:hint="eastAsia"/>
          <w:sz w:val="24"/>
          <w:szCs w:val="24"/>
        </w:rPr>
        <w:t>中国银行</w:t>
      </w:r>
      <w:r>
        <w:rPr>
          <w:rFonts w:ascii="宋体" w:hAnsi="宋体" w:cs="Adobe 仿宋 Std R" w:hint="eastAsia"/>
          <w:sz w:val="24"/>
          <w:szCs w:val="24"/>
        </w:rPr>
        <w:t>的活动为准。</w:t>
      </w:r>
    </w:p>
    <w:p w:rsidR="004B59F4" w:rsidRDefault="004B59F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8F4A59" w:rsidRPr="00FB7251" w:rsidRDefault="00BC078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四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、重要提示</w:t>
      </w:r>
    </w:p>
    <w:p w:rsidR="000670D5" w:rsidRPr="00D47A66" w:rsidRDefault="004F5569" w:rsidP="000670D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="000670D5" w:rsidRPr="000670D5">
        <w:rPr>
          <w:rFonts w:ascii="宋体" w:hAnsi="宋体" w:cs="Adobe 仿宋 Std R" w:hint="eastAsia"/>
          <w:sz w:val="24"/>
          <w:szCs w:val="24"/>
        </w:rPr>
        <w:t>本次费率优惠活动解释权归</w:t>
      </w:r>
      <w:r w:rsidR="004B59F4">
        <w:rPr>
          <w:rFonts w:ascii="宋体" w:hAnsi="宋体" w:cs="Adobe 仿宋 Std R" w:hint="eastAsia"/>
          <w:sz w:val="24"/>
          <w:szCs w:val="24"/>
        </w:rPr>
        <w:t>中国银行</w:t>
      </w:r>
      <w:r w:rsidR="000670D5" w:rsidRPr="000670D5">
        <w:rPr>
          <w:rFonts w:ascii="宋体" w:hAnsi="宋体" w:cs="Adobe 仿宋 Std R" w:hint="eastAsia"/>
          <w:sz w:val="24"/>
          <w:szCs w:val="24"/>
        </w:rPr>
        <w:t>所有，有关优惠活动的具体规定如有变化，敬请投资者留意</w:t>
      </w:r>
      <w:r w:rsidR="004B59F4">
        <w:rPr>
          <w:rFonts w:ascii="宋体" w:hAnsi="宋体" w:cs="Adobe 仿宋 Std R" w:hint="eastAsia"/>
          <w:sz w:val="24"/>
          <w:szCs w:val="24"/>
        </w:rPr>
        <w:t>中国银行</w:t>
      </w:r>
      <w:r w:rsidR="000670D5" w:rsidRPr="000670D5">
        <w:rPr>
          <w:rFonts w:ascii="宋体" w:hAnsi="宋体" w:cs="Adobe 仿宋 Std R" w:hint="eastAsia"/>
          <w:sz w:val="24"/>
          <w:szCs w:val="24"/>
        </w:rPr>
        <w:t>的有关公告。优惠活动期间，</w:t>
      </w:r>
      <w:r w:rsidR="005F3400">
        <w:rPr>
          <w:rFonts w:ascii="宋体" w:hAnsi="宋体" w:cs="宋体" w:hint="eastAsia"/>
          <w:color w:val="000000"/>
          <w:kern w:val="0"/>
          <w:sz w:val="24"/>
          <w:szCs w:val="24"/>
        </w:rPr>
        <w:t>本公司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不设费率折扣限制，</w:t>
      </w:r>
      <w:r w:rsidR="000670D5" w:rsidRPr="000670D5">
        <w:rPr>
          <w:rFonts w:ascii="宋体" w:hAnsi="宋体" w:cs="Adobe 仿宋 Std R" w:hint="eastAsia"/>
          <w:sz w:val="24"/>
          <w:szCs w:val="24"/>
        </w:rPr>
        <w:t>业务办理的相关规则及流程以</w:t>
      </w:r>
      <w:r w:rsidR="004B59F4">
        <w:rPr>
          <w:rFonts w:ascii="宋体" w:hAnsi="宋体" w:cs="Adobe 仿宋 Std R" w:hint="eastAsia"/>
          <w:sz w:val="24"/>
          <w:szCs w:val="24"/>
        </w:rPr>
        <w:t>中国银行</w:t>
      </w:r>
      <w:r w:rsidR="000670D5" w:rsidRPr="000670D5">
        <w:rPr>
          <w:rFonts w:ascii="宋体" w:hAnsi="宋体" w:cs="Adobe 仿宋 Std R" w:hint="eastAsia"/>
          <w:sz w:val="24"/>
          <w:szCs w:val="24"/>
        </w:rPr>
        <w:t>的安排和规定为准。</w:t>
      </w:r>
    </w:p>
    <w:p w:rsidR="00E05101" w:rsidRPr="00E05101" w:rsidRDefault="00E05101" w:rsidP="007E68D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0670D5">
        <w:rPr>
          <w:rFonts w:ascii="宋体" w:hAnsi="宋体" w:cs="Adobe 仿宋 Std R" w:hint="eastAsia"/>
          <w:sz w:val="24"/>
          <w:szCs w:val="24"/>
        </w:rPr>
        <w:t>本次费率优惠活动</w:t>
      </w:r>
      <w:r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仅适用于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中国银行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开放式公募基金的申购业务，不包括定投业务。</w:t>
      </w:r>
      <w:r w:rsidRPr="00E05101">
        <w:rPr>
          <w:rFonts w:ascii="宋体" w:hAnsi="宋体" w:cs="宋体" w:hint="eastAsia"/>
          <w:color w:val="000000"/>
          <w:kern w:val="0"/>
          <w:sz w:val="24"/>
          <w:szCs w:val="24"/>
        </w:rPr>
        <w:t>定投费率优惠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活动内容请参见</w:t>
      </w:r>
      <w:r w:rsidR="005F3400">
        <w:rPr>
          <w:rFonts w:ascii="宋体" w:hAnsi="宋体" w:cs="宋体" w:hint="eastAsia"/>
          <w:color w:val="000000"/>
          <w:kern w:val="0"/>
          <w:sz w:val="24"/>
          <w:szCs w:val="24"/>
        </w:rPr>
        <w:t>本公司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及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中国银行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发布的相关</w:t>
      </w:r>
      <w:r w:rsidRPr="00E05101">
        <w:rPr>
          <w:rFonts w:ascii="宋体" w:hAnsi="宋体" w:cs="宋体" w:hint="eastAsia"/>
          <w:color w:val="000000"/>
          <w:kern w:val="0"/>
          <w:sz w:val="24"/>
          <w:szCs w:val="24"/>
        </w:rPr>
        <w:t>公告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05101" w:rsidRDefault="00E05101" w:rsidP="007E68D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 w:rsidR="000670D5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基金费率详见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 w:rsidR="000670D5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基金合同、招募说明书(更新)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等法律文件</w:t>
      </w:r>
      <w:r w:rsidR="000670D5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及本公司发布的最新业务公告。</w:t>
      </w:r>
    </w:p>
    <w:p w:rsidR="007E68D2" w:rsidRDefault="000670D5" w:rsidP="007E68D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7E68D2" w:rsidRPr="007E68D2">
        <w:rPr>
          <w:rFonts w:ascii="宋体" w:hAnsi="宋体" w:cs="宋体" w:hint="eastAsia"/>
          <w:color w:val="000000"/>
          <w:kern w:val="0"/>
          <w:sz w:val="24"/>
          <w:szCs w:val="24"/>
        </w:rPr>
        <w:t>、投资者欲了解上述基金产品的详细情况，请仔细阅读刊登于本公司网站的各基金的基金合同、招募说明书等法律文件及相关业务公告。</w:t>
      </w:r>
    </w:p>
    <w:p w:rsidR="004B59F4" w:rsidRDefault="004B59F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8F4A59" w:rsidRPr="00FB7251" w:rsidRDefault="00BC078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五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、投资者可通过以下途径了解或咨询相关情况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Pr="008F4A59">
        <w:rPr>
          <w:rFonts w:ascii="宋体" w:hAnsi="宋体" w:cs="宋体"/>
          <w:color w:val="000000"/>
          <w:kern w:val="0"/>
          <w:sz w:val="24"/>
          <w:szCs w:val="24"/>
        </w:rPr>
        <w:t>前海开源基金管理有限公司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客服电话：4001-666-998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网址：www.qhkyfund.com</w:t>
      </w:r>
    </w:p>
    <w:p w:rsidR="004F5569" w:rsidRPr="004F5569" w:rsidRDefault="004F5569" w:rsidP="004F55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F5569">
        <w:rPr>
          <w:rFonts w:ascii="宋体" w:hAnsi="宋体" w:hint="eastAsia"/>
          <w:sz w:val="24"/>
          <w:szCs w:val="24"/>
        </w:rPr>
        <w:t>2、</w:t>
      </w:r>
      <w:r w:rsidR="004B59F4">
        <w:rPr>
          <w:rFonts w:ascii="宋体" w:hAnsi="宋体" w:hint="eastAsia"/>
          <w:sz w:val="24"/>
          <w:szCs w:val="24"/>
        </w:rPr>
        <w:t>中国银行</w:t>
      </w:r>
      <w:r w:rsidRPr="004F5569">
        <w:rPr>
          <w:rFonts w:ascii="宋体" w:hAnsi="宋体" w:hint="eastAsia"/>
          <w:sz w:val="24"/>
          <w:szCs w:val="24"/>
        </w:rPr>
        <w:t>股份有限公司</w:t>
      </w:r>
    </w:p>
    <w:p w:rsidR="004B59F4" w:rsidRPr="004B59F4" w:rsidRDefault="004B59F4" w:rsidP="004B59F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B59F4">
        <w:rPr>
          <w:rFonts w:ascii="宋体" w:hAnsi="宋体" w:hint="eastAsia"/>
          <w:sz w:val="24"/>
          <w:szCs w:val="24"/>
        </w:rPr>
        <w:t>客服电话：95566</w:t>
      </w:r>
    </w:p>
    <w:p w:rsidR="004B59F4" w:rsidRDefault="004B59F4" w:rsidP="004B59F4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4B59F4">
        <w:rPr>
          <w:rFonts w:ascii="宋体" w:hAnsi="宋体" w:hint="eastAsia"/>
          <w:sz w:val="24"/>
          <w:szCs w:val="24"/>
        </w:rPr>
        <w:lastRenderedPageBreak/>
        <w:t>网址：www.boc.cn</w:t>
      </w:r>
    </w:p>
    <w:p w:rsidR="004B59F4" w:rsidRDefault="004B59F4" w:rsidP="00D31486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8F4A59" w:rsidRPr="00FB7251" w:rsidRDefault="00BC0784" w:rsidP="00D31486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六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、风险提示</w:t>
      </w:r>
    </w:p>
    <w:p w:rsidR="00B95EBC" w:rsidRDefault="00B95EBC" w:rsidP="00B95EBC">
      <w:pPr>
        <w:widowControl/>
        <w:shd w:val="clear" w:color="auto" w:fill="FFFFFF"/>
        <w:spacing w:line="360" w:lineRule="auto"/>
        <w:ind w:firstLine="480"/>
        <w:rPr>
          <w:rFonts w:ascii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hAnsi="宋体" w:cs="宋体" w:hint="eastAsia"/>
          <w:kern w:val="0"/>
          <w:sz w:val="24"/>
          <w:szCs w:val="24"/>
          <w:lang w:val="zh-TW"/>
        </w:rPr>
        <w:t>养老目标</w:t>
      </w:r>
      <w:r>
        <w:rPr>
          <w:rFonts w:ascii="宋体" w:hAnsi="宋体" w:cs="宋体" w:hint="eastAsia"/>
          <w:kern w:val="0"/>
          <w:sz w:val="24"/>
          <w:szCs w:val="24"/>
          <w:lang w:val="zh-TW" w:eastAsia="zh-TW"/>
        </w:rPr>
        <w:t>基金的名称中包含“养老目标”字样，不代表基金收益保障或其他任何形式的收益承诺，基金管理人在此特别提示投资者：</w:t>
      </w:r>
      <w:r>
        <w:rPr>
          <w:rFonts w:ascii="宋体" w:hAnsi="宋体" w:cs="宋体" w:hint="eastAsia"/>
          <w:kern w:val="0"/>
          <w:sz w:val="24"/>
          <w:szCs w:val="24"/>
          <w:lang w:val="zh-TW"/>
        </w:rPr>
        <w:t>该类</w:t>
      </w:r>
      <w:r>
        <w:rPr>
          <w:rFonts w:ascii="宋体" w:hAnsi="宋体" w:cs="宋体" w:hint="eastAsia"/>
          <w:kern w:val="0"/>
          <w:sz w:val="24"/>
          <w:szCs w:val="24"/>
          <w:lang w:val="zh-TW" w:eastAsia="zh-TW"/>
        </w:rPr>
        <w:t>基金不保本，可能发生亏损</w:t>
      </w:r>
      <w:r>
        <w:rPr>
          <w:rFonts w:ascii="宋体" w:hAnsi="宋体" w:cs="宋体" w:hint="eastAsia"/>
          <w:kern w:val="0"/>
          <w:sz w:val="24"/>
          <w:szCs w:val="24"/>
          <w:lang w:val="zh-TW"/>
        </w:rPr>
        <w:t>。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基金的过往业绩及其净值高低并不预示其未来业绩表现。本公司提醒投资者，在做出投资决策后，基金运营状况与基金净值变化引致的投资风险，由投资者自行负担。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特此公告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前海开源基金管理有限公司</w:t>
      </w:r>
    </w:p>
    <w:p w:rsidR="00FB7251" w:rsidRPr="008F4A59" w:rsidRDefault="00FB7251" w:rsidP="00D314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4B59F4">
        <w:rPr>
          <w:rFonts w:ascii="宋体" w:hAnsi="宋体" w:cs="宋体" w:hint="eastAsia"/>
          <w:color w:val="000000"/>
          <w:kern w:val="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sectPr w:rsidR="00FB7251" w:rsidRPr="008F4A59" w:rsidSect="00D934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1C" w:rsidRDefault="00DC011C">
      <w:r>
        <w:separator/>
      </w:r>
    </w:p>
  </w:endnote>
  <w:endnote w:type="continuationSeparator" w:id="0">
    <w:p w:rsidR="00DC011C" w:rsidRDefault="00DC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1C" w:rsidRDefault="00DC011C">
      <w:r>
        <w:separator/>
      </w:r>
    </w:p>
  </w:footnote>
  <w:footnote w:type="continuationSeparator" w:id="0">
    <w:p w:rsidR="00DC011C" w:rsidRDefault="00DC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B3" w:rsidRDefault="003A188F" w:rsidP="00D934B3">
    <w:pPr>
      <w:pStyle w:val="a3"/>
      <w:jc w:val="left"/>
    </w:pPr>
    <w:r>
      <w:rPr>
        <w:noProof/>
      </w:rPr>
      <w:drawing>
        <wp:inline distT="0" distB="0" distL="0" distR="0">
          <wp:extent cx="1123950" cy="2762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34B3">
      <w:rPr>
        <w:rFonts w:hint="eastAsia"/>
      </w:rPr>
      <w:tab/>
    </w:r>
    <w:r w:rsidR="00D934B3">
      <w:rPr>
        <w:rFonts w:hint="eastAsia"/>
      </w:rPr>
      <w:tab/>
    </w:r>
    <w:r w:rsidR="00D934B3">
      <w:rPr>
        <w:rFonts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4B3"/>
    <w:rsid w:val="00006CAB"/>
    <w:rsid w:val="00027511"/>
    <w:rsid w:val="000670D5"/>
    <w:rsid w:val="0007546E"/>
    <w:rsid w:val="00095406"/>
    <w:rsid w:val="000E7C09"/>
    <w:rsid w:val="00134641"/>
    <w:rsid w:val="00145A86"/>
    <w:rsid w:val="001524EF"/>
    <w:rsid w:val="0016705B"/>
    <w:rsid w:val="00180194"/>
    <w:rsid w:val="00193E7F"/>
    <w:rsid w:val="001A1FFE"/>
    <w:rsid w:val="001C4203"/>
    <w:rsid w:val="001D780C"/>
    <w:rsid w:val="00220AE5"/>
    <w:rsid w:val="0023169F"/>
    <w:rsid w:val="00244B57"/>
    <w:rsid w:val="00252F00"/>
    <w:rsid w:val="00260807"/>
    <w:rsid w:val="0027686A"/>
    <w:rsid w:val="002912DB"/>
    <w:rsid w:val="002B664C"/>
    <w:rsid w:val="002C5196"/>
    <w:rsid w:val="002C692A"/>
    <w:rsid w:val="002E3E83"/>
    <w:rsid w:val="002E404E"/>
    <w:rsid w:val="0031096B"/>
    <w:rsid w:val="00322E98"/>
    <w:rsid w:val="00341F50"/>
    <w:rsid w:val="00345931"/>
    <w:rsid w:val="0036217C"/>
    <w:rsid w:val="003A188F"/>
    <w:rsid w:val="003A73F9"/>
    <w:rsid w:val="003B0242"/>
    <w:rsid w:val="003B6C01"/>
    <w:rsid w:val="003E61C3"/>
    <w:rsid w:val="003F447A"/>
    <w:rsid w:val="00437F1E"/>
    <w:rsid w:val="004669BD"/>
    <w:rsid w:val="00476825"/>
    <w:rsid w:val="00482F32"/>
    <w:rsid w:val="00495BA6"/>
    <w:rsid w:val="004B4C9B"/>
    <w:rsid w:val="004B59F4"/>
    <w:rsid w:val="004C6719"/>
    <w:rsid w:val="004D772C"/>
    <w:rsid w:val="004F5569"/>
    <w:rsid w:val="005233A8"/>
    <w:rsid w:val="005365CD"/>
    <w:rsid w:val="00542397"/>
    <w:rsid w:val="00551FEF"/>
    <w:rsid w:val="00561215"/>
    <w:rsid w:val="00567CC9"/>
    <w:rsid w:val="00574443"/>
    <w:rsid w:val="0058162C"/>
    <w:rsid w:val="00583C74"/>
    <w:rsid w:val="005A45B3"/>
    <w:rsid w:val="005A631C"/>
    <w:rsid w:val="005A6EB5"/>
    <w:rsid w:val="005D232F"/>
    <w:rsid w:val="005F3400"/>
    <w:rsid w:val="005F6D69"/>
    <w:rsid w:val="0060132A"/>
    <w:rsid w:val="00611081"/>
    <w:rsid w:val="00616073"/>
    <w:rsid w:val="00653275"/>
    <w:rsid w:val="00653CA6"/>
    <w:rsid w:val="00655CBA"/>
    <w:rsid w:val="006826FC"/>
    <w:rsid w:val="00682ACC"/>
    <w:rsid w:val="00686A5B"/>
    <w:rsid w:val="00686EC9"/>
    <w:rsid w:val="006B17C8"/>
    <w:rsid w:val="006B6BDF"/>
    <w:rsid w:val="006D4206"/>
    <w:rsid w:val="006D4EE1"/>
    <w:rsid w:val="006D5682"/>
    <w:rsid w:val="006E00F9"/>
    <w:rsid w:val="006E2BA8"/>
    <w:rsid w:val="006E40CD"/>
    <w:rsid w:val="00700728"/>
    <w:rsid w:val="00715251"/>
    <w:rsid w:val="00725D59"/>
    <w:rsid w:val="00732AFC"/>
    <w:rsid w:val="00735F1E"/>
    <w:rsid w:val="007634EF"/>
    <w:rsid w:val="007A03B7"/>
    <w:rsid w:val="007D0D95"/>
    <w:rsid w:val="007E68D2"/>
    <w:rsid w:val="008059F6"/>
    <w:rsid w:val="00860C1D"/>
    <w:rsid w:val="00885D35"/>
    <w:rsid w:val="00887454"/>
    <w:rsid w:val="00894FF6"/>
    <w:rsid w:val="008B2CD2"/>
    <w:rsid w:val="008B4247"/>
    <w:rsid w:val="008F2B6D"/>
    <w:rsid w:val="008F4A59"/>
    <w:rsid w:val="00907F19"/>
    <w:rsid w:val="00920F7B"/>
    <w:rsid w:val="0093477A"/>
    <w:rsid w:val="0094203D"/>
    <w:rsid w:val="00964E88"/>
    <w:rsid w:val="009806DB"/>
    <w:rsid w:val="009A14F8"/>
    <w:rsid w:val="009A7A60"/>
    <w:rsid w:val="009A7F8E"/>
    <w:rsid w:val="009B0A7B"/>
    <w:rsid w:val="009C4370"/>
    <w:rsid w:val="009F52A4"/>
    <w:rsid w:val="009F5F24"/>
    <w:rsid w:val="00A15244"/>
    <w:rsid w:val="00A303AA"/>
    <w:rsid w:val="00A31765"/>
    <w:rsid w:val="00A337A9"/>
    <w:rsid w:val="00A83813"/>
    <w:rsid w:val="00A838AA"/>
    <w:rsid w:val="00AA69BD"/>
    <w:rsid w:val="00AC130C"/>
    <w:rsid w:val="00AE2B9D"/>
    <w:rsid w:val="00AE711A"/>
    <w:rsid w:val="00AF0959"/>
    <w:rsid w:val="00AF4FBA"/>
    <w:rsid w:val="00B14EC9"/>
    <w:rsid w:val="00B25CB2"/>
    <w:rsid w:val="00B37DFA"/>
    <w:rsid w:val="00B42CF7"/>
    <w:rsid w:val="00B471D5"/>
    <w:rsid w:val="00B621E3"/>
    <w:rsid w:val="00B738DD"/>
    <w:rsid w:val="00B95EBC"/>
    <w:rsid w:val="00B97ABE"/>
    <w:rsid w:val="00BA1462"/>
    <w:rsid w:val="00BA68FA"/>
    <w:rsid w:val="00BB4D23"/>
    <w:rsid w:val="00BC0784"/>
    <w:rsid w:val="00BC1132"/>
    <w:rsid w:val="00BE02AF"/>
    <w:rsid w:val="00BE66E9"/>
    <w:rsid w:val="00C014CE"/>
    <w:rsid w:val="00C11CD2"/>
    <w:rsid w:val="00C12883"/>
    <w:rsid w:val="00C24838"/>
    <w:rsid w:val="00C47400"/>
    <w:rsid w:val="00C74724"/>
    <w:rsid w:val="00C77D88"/>
    <w:rsid w:val="00CB17F2"/>
    <w:rsid w:val="00CC2333"/>
    <w:rsid w:val="00CE3BEA"/>
    <w:rsid w:val="00CF5816"/>
    <w:rsid w:val="00CF6A30"/>
    <w:rsid w:val="00D04615"/>
    <w:rsid w:val="00D16DF3"/>
    <w:rsid w:val="00D31486"/>
    <w:rsid w:val="00D47A66"/>
    <w:rsid w:val="00D7489D"/>
    <w:rsid w:val="00D74B5E"/>
    <w:rsid w:val="00D934B3"/>
    <w:rsid w:val="00DB0DA6"/>
    <w:rsid w:val="00DC011C"/>
    <w:rsid w:val="00DD3AB3"/>
    <w:rsid w:val="00DE6B99"/>
    <w:rsid w:val="00DE7BA7"/>
    <w:rsid w:val="00DF5B96"/>
    <w:rsid w:val="00E05101"/>
    <w:rsid w:val="00E15A94"/>
    <w:rsid w:val="00E450A1"/>
    <w:rsid w:val="00E5745E"/>
    <w:rsid w:val="00E646A5"/>
    <w:rsid w:val="00EA5AC5"/>
    <w:rsid w:val="00EC6103"/>
    <w:rsid w:val="00EE6288"/>
    <w:rsid w:val="00EF0522"/>
    <w:rsid w:val="00F20554"/>
    <w:rsid w:val="00F35FA2"/>
    <w:rsid w:val="00F44155"/>
    <w:rsid w:val="00F4682E"/>
    <w:rsid w:val="00F519EF"/>
    <w:rsid w:val="00F76569"/>
    <w:rsid w:val="00F83C33"/>
    <w:rsid w:val="00F8760E"/>
    <w:rsid w:val="00FB7251"/>
    <w:rsid w:val="00FC50CA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34B3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934B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934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A5AC5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44B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44B57"/>
    <w:pPr>
      <w:jc w:val="left"/>
    </w:pPr>
  </w:style>
  <w:style w:type="character" w:customStyle="1" w:styleId="Char2">
    <w:name w:val="批注文字 Char"/>
    <w:link w:val="a7"/>
    <w:uiPriority w:val="99"/>
    <w:semiHidden/>
    <w:rsid w:val="00244B5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44B57"/>
    <w:rPr>
      <w:b/>
      <w:bCs/>
    </w:rPr>
  </w:style>
  <w:style w:type="character" w:customStyle="1" w:styleId="Char3">
    <w:name w:val="批注主题 Char"/>
    <w:link w:val="a8"/>
    <w:uiPriority w:val="99"/>
    <w:semiHidden/>
    <w:rsid w:val="00244B57"/>
    <w:rPr>
      <w:b/>
      <w:bCs/>
      <w:kern w:val="2"/>
      <w:sz w:val="21"/>
      <w:szCs w:val="22"/>
    </w:rPr>
  </w:style>
  <w:style w:type="paragraph" w:styleId="a9">
    <w:name w:val="Normal (Web)"/>
    <w:basedOn w:val="a"/>
    <w:uiPriority w:val="99"/>
    <w:semiHidden/>
    <w:unhideWhenUsed/>
    <w:rsid w:val="008F4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8F4A59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FB7251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FB725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FB725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34B3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934B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934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A5AC5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44B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44B57"/>
    <w:pPr>
      <w:jc w:val="left"/>
    </w:pPr>
  </w:style>
  <w:style w:type="character" w:customStyle="1" w:styleId="Char2">
    <w:name w:val="批注文字 Char"/>
    <w:link w:val="a7"/>
    <w:uiPriority w:val="99"/>
    <w:semiHidden/>
    <w:rsid w:val="00244B5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44B57"/>
    <w:rPr>
      <w:b/>
      <w:bCs/>
    </w:rPr>
  </w:style>
  <w:style w:type="character" w:customStyle="1" w:styleId="Char3">
    <w:name w:val="批注主题 Char"/>
    <w:link w:val="a8"/>
    <w:uiPriority w:val="99"/>
    <w:semiHidden/>
    <w:rsid w:val="00244B57"/>
    <w:rPr>
      <w:b/>
      <w:bCs/>
      <w:kern w:val="2"/>
      <w:sz w:val="21"/>
      <w:szCs w:val="22"/>
    </w:rPr>
  </w:style>
  <w:style w:type="paragraph" w:styleId="a9">
    <w:name w:val="Normal (Web)"/>
    <w:basedOn w:val="a"/>
    <w:uiPriority w:val="99"/>
    <w:semiHidden/>
    <w:unhideWhenUsed/>
    <w:rsid w:val="008F4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8F4A59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FB7251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FB725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FB725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2AD4-7CCD-4304-B4CC-D2714B1F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1754</Characters>
  <Application>Microsoft Office Word</Application>
  <DocSecurity>4</DocSecurity>
  <Lines>14</Lines>
  <Paragraphs>4</Paragraphs>
  <ScaleCrop>false</ScaleCrop>
  <Company>Lenovo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林晖</dc:creator>
  <cp:lastModifiedBy>ZHONGM</cp:lastModifiedBy>
  <cp:revision>2</cp:revision>
  <dcterms:created xsi:type="dcterms:W3CDTF">2020-09-16T16:15:00Z</dcterms:created>
  <dcterms:modified xsi:type="dcterms:W3CDTF">2020-09-16T16:15:00Z</dcterms:modified>
</cp:coreProperties>
</file>