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98" w:rsidRDefault="00EE58BD">
      <w:pPr>
        <w:widowControl w:val="0"/>
        <w:autoSpaceDE w:val="0"/>
        <w:autoSpaceDN w:val="0"/>
        <w:spacing w:before="0" w:after="0" w:line="480" w:lineRule="auto"/>
        <w:jc w:val="center"/>
        <w:rPr>
          <w:rFonts w:asciiTheme="minorEastAsia" w:hAnsiTheme="minorEastAsia" w:cs="RWEBRS+MicrosoftYaHei-Bold"/>
          <w:b/>
          <w:sz w:val="32"/>
          <w:szCs w:val="32"/>
          <w:lang w:eastAsia="zh-CN"/>
        </w:rPr>
      </w:pPr>
      <w:bookmarkStart w:id="0" w:name="_GoBack"/>
      <w:bookmarkEnd w:id="0"/>
      <w:r>
        <w:rPr>
          <w:rFonts w:asciiTheme="minorEastAsia" w:hAnsiTheme="minorEastAsia" w:cs="RWEBRS+MicrosoftYaHei-Bold"/>
          <w:b/>
          <w:sz w:val="32"/>
          <w:szCs w:val="32"/>
          <w:lang w:eastAsia="zh-CN"/>
        </w:rPr>
        <w:t>关于银华智能汽车量化优选股票型发起式证券投资基金</w:t>
      </w:r>
      <w:r>
        <w:rPr>
          <w:rFonts w:asciiTheme="minorEastAsia" w:hAnsiTheme="minorEastAsia" w:cs="RWEBRS+MicrosoftYaHei-Bold" w:hint="eastAsia"/>
          <w:b/>
          <w:sz w:val="32"/>
          <w:szCs w:val="32"/>
          <w:lang w:eastAsia="zh-CN"/>
        </w:rPr>
        <w:t>终</w:t>
      </w:r>
      <w:r>
        <w:rPr>
          <w:rFonts w:asciiTheme="minorEastAsia" w:hAnsiTheme="minorEastAsia" w:cs="RWEBRS+MicrosoftYaHei-Bold"/>
          <w:b/>
          <w:sz w:val="32"/>
          <w:szCs w:val="32"/>
          <w:lang w:eastAsia="zh-CN"/>
        </w:rPr>
        <w:t>止办理申购</w:t>
      </w:r>
      <w:r>
        <w:rPr>
          <w:rFonts w:asciiTheme="minorEastAsia" w:hAnsiTheme="minorEastAsia" w:cs="RWEBRS+MicrosoftYaHei-Bold" w:hint="eastAsia"/>
          <w:b/>
          <w:sz w:val="32"/>
          <w:szCs w:val="32"/>
          <w:lang w:eastAsia="zh-CN"/>
        </w:rPr>
        <w:t>、</w:t>
      </w:r>
      <w:r>
        <w:rPr>
          <w:rFonts w:asciiTheme="minorEastAsia" w:hAnsiTheme="minorEastAsia" w:cs="RWEBRS+MicrosoftYaHei-Bold"/>
          <w:b/>
          <w:sz w:val="32"/>
          <w:szCs w:val="32"/>
          <w:lang w:eastAsia="zh-CN"/>
        </w:rPr>
        <w:t>赎回</w:t>
      </w:r>
      <w:r>
        <w:rPr>
          <w:rFonts w:asciiTheme="minorEastAsia" w:hAnsiTheme="minorEastAsia" w:cs="RWEBRS+MicrosoftYaHei-Bold" w:hint="eastAsia"/>
          <w:b/>
          <w:sz w:val="32"/>
          <w:szCs w:val="32"/>
          <w:lang w:eastAsia="zh-CN"/>
        </w:rPr>
        <w:t>、定期定额投资及转换</w:t>
      </w:r>
      <w:r>
        <w:rPr>
          <w:rFonts w:asciiTheme="minorEastAsia" w:hAnsiTheme="minorEastAsia" w:cs="RWEBRS+MicrosoftYaHei-Bold"/>
          <w:b/>
          <w:sz w:val="32"/>
          <w:szCs w:val="32"/>
          <w:lang w:eastAsia="zh-CN"/>
        </w:rPr>
        <w:t>业务的公告</w:t>
      </w:r>
    </w:p>
    <w:p w:rsidR="003F0498" w:rsidRDefault="003F0498">
      <w:pPr>
        <w:widowControl w:val="0"/>
        <w:autoSpaceDE w:val="0"/>
        <w:autoSpaceDN w:val="0"/>
        <w:spacing w:before="0" w:after="0" w:line="480" w:lineRule="auto"/>
        <w:jc w:val="center"/>
        <w:rPr>
          <w:rFonts w:asciiTheme="minorEastAsia" w:hAnsiTheme="minorEastAsia" w:cs="RWEBRS+MicrosoftYaHei-Bold"/>
          <w:b/>
          <w:sz w:val="30"/>
          <w:szCs w:val="30"/>
          <w:lang w:eastAsia="zh-CN"/>
        </w:rPr>
      </w:pPr>
    </w:p>
    <w:p w:rsidR="003F0498" w:rsidRDefault="00EE58BD">
      <w:pPr>
        <w:jc w:val="center"/>
        <w:rPr>
          <w:rFonts w:asciiTheme="minorEastAsia" w:hAnsiTheme="minorEastAsia" w:cs="RWEBRS+MicrosoftYaHei-Bold"/>
          <w:b/>
          <w:sz w:val="28"/>
          <w:szCs w:val="28"/>
          <w:lang w:eastAsia="zh-CN"/>
        </w:rPr>
      </w:pPr>
      <w:r>
        <w:rPr>
          <w:rFonts w:asciiTheme="minorEastAsia" w:hAnsiTheme="minorEastAsia" w:cs="RWEBRS+MicrosoftYaHei-Bold" w:hint="eastAsia"/>
          <w:b/>
          <w:sz w:val="28"/>
          <w:szCs w:val="28"/>
          <w:lang w:eastAsia="zh-CN"/>
        </w:rPr>
        <w:t>公告日期</w:t>
      </w:r>
      <w:r>
        <w:rPr>
          <w:rFonts w:asciiTheme="minorEastAsia" w:hAnsiTheme="minorEastAsia" w:cs="RWEBRS+MicrosoftYaHei-Bold"/>
          <w:b/>
          <w:sz w:val="28"/>
          <w:szCs w:val="28"/>
          <w:lang w:eastAsia="zh-CN"/>
        </w:rPr>
        <w:t>：20</w:t>
      </w:r>
      <w:r>
        <w:rPr>
          <w:rFonts w:asciiTheme="minorEastAsia" w:hAnsiTheme="minorEastAsia" w:cs="RWEBRS+MicrosoftYaHei-Bold" w:hint="eastAsia"/>
          <w:b/>
          <w:sz w:val="28"/>
          <w:szCs w:val="28"/>
          <w:lang w:eastAsia="zh-CN"/>
        </w:rPr>
        <w:t>20年</w:t>
      </w:r>
      <w:r>
        <w:rPr>
          <w:rFonts w:cs="RWEBRS+MicrosoftYaHei-Bold"/>
          <w:b/>
          <w:sz w:val="28"/>
          <w:szCs w:val="28"/>
          <w:lang w:eastAsia="zh-CN"/>
        </w:rPr>
        <w:t>9</w:t>
      </w:r>
      <w:r>
        <w:rPr>
          <w:rFonts w:asciiTheme="minorEastAsia" w:hAnsiTheme="minorEastAsia" w:cs="RWEBRS+MicrosoftYaHei-Bold" w:hint="eastAsia"/>
          <w:b/>
          <w:sz w:val="28"/>
          <w:szCs w:val="28"/>
          <w:lang w:eastAsia="zh-CN"/>
        </w:rPr>
        <w:t>月</w:t>
      </w:r>
      <w:r>
        <w:rPr>
          <w:rFonts w:cs="RWEBRS+MicrosoftYaHei-Bold"/>
          <w:b/>
          <w:sz w:val="28"/>
          <w:szCs w:val="28"/>
          <w:lang w:eastAsia="zh-CN"/>
        </w:rPr>
        <w:t>16</w:t>
      </w:r>
      <w:r>
        <w:rPr>
          <w:rFonts w:asciiTheme="minorEastAsia" w:hAnsiTheme="minorEastAsia" w:cs="RWEBRS+MicrosoftYaHei-Bold" w:hint="eastAsia"/>
          <w:b/>
          <w:sz w:val="28"/>
          <w:szCs w:val="28"/>
          <w:lang w:eastAsia="zh-CN"/>
        </w:rPr>
        <w:t>日</w:t>
      </w:r>
    </w:p>
    <w:p w:rsidR="003F0498" w:rsidRDefault="003F0498">
      <w:pPr>
        <w:spacing w:before="0" w:after="0" w:line="360" w:lineRule="auto"/>
        <w:jc w:val="center"/>
        <w:rPr>
          <w:rFonts w:asciiTheme="minorEastAsia" w:hAnsiTheme="minorEastAsia"/>
          <w:sz w:val="28"/>
          <w:szCs w:val="28"/>
          <w:lang w:eastAsia="zh-CN"/>
        </w:rPr>
      </w:pPr>
    </w:p>
    <w:p w:rsidR="003F0498" w:rsidRDefault="00EE58BD">
      <w:pPr>
        <w:spacing w:before="0" w:after="0" w:line="360" w:lineRule="auto"/>
        <w:ind w:rightChars="-93" w:right="-205" w:firstLine="420"/>
        <w:jc w:val="left"/>
        <w:rPr>
          <w:rFonts w:cs="RWEBRS+MicrosoftYaHei-Bold"/>
          <w:sz w:val="28"/>
          <w:szCs w:val="28"/>
          <w:lang w:eastAsia="zh-CN"/>
        </w:rPr>
      </w:pPr>
      <w:r>
        <w:rPr>
          <w:rFonts w:asciiTheme="minorEastAsia" w:hAnsiTheme="minorEastAsia" w:cs="RWEBRS+MicrosoftYaHei-Bold"/>
          <w:sz w:val="28"/>
          <w:szCs w:val="28"/>
          <w:lang w:eastAsia="zh-CN"/>
        </w:rPr>
        <w:t>银华智能汽车量化优选股票型发起式证券投资基金（</w:t>
      </w:r>
      <w:r>
        <w:rPr>
          <w:rFonts w:asciiTheme="minorEastAsia" w:hAnsiTheme="minorEastAsia" w:cs="RWEBRS+MicrosoftYaHei-Bold" w:hint="eastAsia"/>
          <w:sz w:val="28"/>
          <w:szCs w:val="28"/>
          <w:lang w:eastAsia="zh-CN"/>
        </w:rPr>
        <w:t>基金</w:t>
      </w:r>
      <w:r>
        <w:rPr>
          <w:rFonts w:asciiTheme="minorEastAsia" w:hAnsiTheme="minorEastAsia" w:cs="RWEBRS+MicrosoftYaHei-Bold"/>
          <w:sz w:val="28"/>
          <w:szCs w:val="28"/>
          <w:lang w:eastAsia="zh-CN"/>
        </w:rPr>
        <w:t>代码：</w:t>
      </w:r>
      <w:r>
        <w:rPr>
          <w:rFonts w:asciiTheme="minorEastAsia" w:hAnsiTheme="minorEastAsia" w:cs="RWEBRS+MicrosoftYaHei-Bold" w:hint="eastAsia"/>
          <w:sz w:val="28"/>
          <w:szCs w:val="28"/>
          <w:lang w:val="en-US" w:eastAsia="zh-CN"/>
        </w:rPr>
        <w:t>A类</w:t>
      </w:r>
      <w:r>
        <w:rPr>
          <w:rFonts w:asciiTheme="minorEastAsia" w:hAnsiTheme="minorEastAsia" w:cs="RWEBRS+MicrosoftYaHei-Bold"/>
          <w:sz w:val="28"/>
          <w:szCs w:val="28"/>
          <w:lang w:val="en-US" w:eastAsia="zh-CN"/>
        </w:rPr>
        <w:t>基金份额005033</w:t>
      </w:r>
      <w:r>
        <w:rPr>
          <w:rFonts w:asciiTheme="minorEastAsia" w:hAnsiTheme="minorEastAsia" w:cs="RWEBRS+MicrosoftYaHei-Bold" w:hint="eastAsia"/>
          <w:sz w:val="28"/>
          <w:szCs w:val="28"/>
          <w:lang w:val="en-US" w:eastAsia="zh-CN"/>
        </w:rPr>
        <w:t>，C类</w:t>
      </w:r>
      <w:r>
        <w:rPr>
          <w:rFonts w:asciiTheme="minorEastAsia" w:hAnsiTheme="minorEastAsia" w:cs="RWEBRS+MicrosoftYaHei-Bold"/>
          <w:sz w:val="28"/>
          <w:szCs w:val="28"/>
          <w:lang w:val="en-US" w:eastAsia="zh-CN"/>
        </w:rPr>
        <w:t>基金份额005034</w:t>
      </w:r>
      <w:r>
        <w:rPr>
          <w:rFonts w:asciiTheme="minorEastAsia" w:hAnsiTheme="minorEastAsia" w:cs="RWEBRS+MicrosoftYaHei-Bold"/>
          <w:sz w:val="28"/>
          <w:szCs w:val="28"/>
          <w:lang w:eastAsia="zh-CN"/>
        </w:rPr>
        <w:t>）（</w:t>
      </w:r>
      <w:r>
        <w:rPr>
          <w:rFonts w:asciiTheme="minorEastAsia" w:hAnsiTheme="minorEastAsia" w:cs="RWEBRS+MicrosoftYaHei-Bold" w:hint="eastAsia"/>
          <w:sz w:val="28"/>
          <w:szCs w:val="28"/>
          <w:lang w:eastAsia="zh-CN"/>
        </w:rPr>
        <w:t>以下</w:t>
      </w:r>
      <w:r>
        <w:rPr>
          <w:rFonts w:asciiTheme="minorEastAsia" w:hAnsiTheme="minorEastAsia" w:cs="RWEBRS+MicrosoftYaHei-Bold"/>
          <w:sz w:val="28"/>
          <w:szCs w:val="28"/>
          <w:lang w:eastAsia="zh-CN"/>
        </w:rPr>
        <w:t>简称“</w:t>
      </w:r>
      <w:r>
        <w:rPr>
          <w:rFonts w:asciiTheme="minorEastAsia" w:hAnsiTheme="minorEastAsia" w:cs="RWEBRS+MicrosoftYaHei-Bold" w:hint="eastAsia"/>
          <w:sz w:val="28"/>
          <w:szCs w:val="28"/>
          <w:lang w:eastAsia="zh-CN"/>
        </w:rPr>
        <w:t>本基金</w:t>
      </w:r>
      <w:r>
        <w:rPr>
          <w:rFonts w:asciiTheme="minorEastAsia" w:hAnsiTheme="minorEastAsia" w:cs="RWEBRS+MicrosoftYaHei-Bold"/>
          <w:sz w:val="28"/>
          <w:szCs w:val="28"/>
          <w:lang w:eastAsia="zh-CN"/>
        </w:rPr>
        <w:t>”）</w:t>
      </w:r>
      <w:r>
        <w:rPr>
          <w:rFonts w:asciiTheme="minorEastAsia" w:hAnsiTheme="minorEastAsia" w:cs="RWEBRS+MicrosoftYaHei-Bold" w:hint="eastAsia"/>
          <w:sz w:val="28"/>
          <w:szCs w:val="28"/>
          <w:lang w:val="en-US" w:eastAsia="zh-CN"/>
        </w:rPr>
        <w:t>出现了基金合同终止事由。</w:t>
      </w:r>
      <w:r>
        <w:rPr>
          <w:rFonts w:asciiTheme="minorEastAsia" w:hAnsiTheme="minorEastAsia" w:cs="RWEBRS+MicrosoftYaHei-Bold" w:hint="eastAsia"/>
          <w:sz w:val="28"/>
          <w:szCs w:val="28"/>
          <w:lang w:eastAsia="zh-CN"/>
        </w:rPr>
        <w:t>根据银华</w:t>
      </w:r>
      <w:r>
        <w:rPr>
          <w:rFonts w:asciiTheme="minorEastAsia" w:hAnsiTheme="minorEastAsia" w:cs="RWEBRS+MicrosoftYaHei-Bold"/>
          <w:sz w:val="28"/>
          <w:szCs w:val="28"/>
          <w:lang w:eastAsia="zh-CN"/>
        </w:rPr>
        <w:t>基金管理股份有限公司</w:t>
      </w:r>
      <w:r>
        <w:rPr>
          <w:rFonts w:asciiTheme="minorEastAsia" w:hAnsiTheme="minorEastAsia" w:cs="RWEBRS+MicrosoftYaHei-Bold" w:hint="eastAsia"/>
          <w:sz w:val="28"/>
          <w:szCs w:val="28"/>
          <w:lang w:eastAsia="zh-CN"/>
        </w:rPr>
        <w:t>（以下</w:t>
      </w:r>
      <w:r>
        <w:rPr>
          <w:rFonts w:asciiTheme="minorEastAsia" w:hAnsiTheme="minorEastAsia" w:cs="RWEBRS+MicrosoftYaHei-Bold"/>
          <w:sz w:val="28"/>
          <w:szCs w:val="28"/>
          <w:lang w:eastAsia="zh-CN"/>
        </w:rPr>
        <w:t>简称“</w:t>
      </w:r>
      <w:r>
        <w:rPr>
          <w:rFonts w:asciiTheme="minorEastAsia" w:hAnsiTheme="minorEastAsia" w:cs="RWEBRS+MicrosoftYaHei-Bold" w:hint="eastAsia"/>
          <w:sz w:val="28"/>
          <w:szCs w:val="28"/>
          <w:lang w:eastAsia="zh-CN"/>
        </w:rPr>
        <w:t>本</w:t>
      </w:r>
      <w:r>
        <w:rPr>
          <w:rFonts w:asciiTheme="minorEastAsia" w:hAnsiTheme="minorEastAsia" w:cs="RWEBRS+MicrosoftYaHei-Bold"/>
          <w:sz w:val="28"/>
          <w:szCs w:val="28"/>
          <w:lang w:eastAsia="zh-CN"/>
        </w:rPr>
        <w:t>基金管理人”</w:t>
      </w:r>
      <w:r>
        <w:rPr>
          <w:rFonts w:asciiTheme="minorEastAsia" w:hAnsiTheme="minorEastAsia" w:cs="RWEBRS+MicrosoftYaHei-Bold" w:hint="eastAsia"/>
          <w:sz w:val="28"/>
          <w:szCs w:val="28"/>
          <w:lang w:eastAsia="zh-CN"/>
        </w:rPr>
        <w:t>）于2020年</w:t>
      </w:r>
      <w:r>
        <w:rPr>
          <w:rFonts w:cs="RWEBRS+MicrosoftYaHei-Bold"/>
          <w:sz w:val="28"/>
          <w:szCs w:val="28"/>
          <w:lang w:eastAsia="zh-CN"/>
        </w:rPr>
        <w:t>9</w:t>
      </w:r>
      <w:r>
        <w:rPr>
          <w:rFonts w:asciiTheme="minorEastAsia" w:hAnsiTheme="minorEastAsia" w:cs="RWEBRS+MicrosoftYaHei-Bold" w:hint="eastAsia"/>
          <w:sz w:val="28"/>
          <w:szCs w:val="28"/>
          <w:lang w:eastAsia="zh-CN"/>
        </w:rPr>
        <w:t>月</w:t>
      </w:r>
      <w:r>
        <w:rPr>
          <w:rFonts w:cs="RWEBRS+MicrosoftYaHei-Bold"/>
          <w:sz w:val="28"/>
          <w:szCs w:val="28"/>
          <w:lang w:eastAsia="zh-CN"/>
        </w:rPr>
        <w:t>16</w:t>
      </w:r>
      <w:r>
        <w:rPr>
          <w:rFonts w:asciiTheme="minorEastAsia" w:hAnsiTheme="minorEastAsia" w:cs="RWEBRS+MicrosoftYaHei-Bold" w:hint="eastAsia"/>
          <w:sz w:val="28"/>
          <w:szCs w:val="28"/>
          <w:lang w:eastAsia="zh-CN"/>
        </w:rPr>
        <w:t>日刊登</w:t>
      </w:r>
      <w:r>
        <w:rPr>
          <w:rFonts w:asciiTheme="minorEastAsia" w:hAnsiTheme="minorEastAsia" w:cs="RWEBRS+MicrosoftYaHei-Bold"/>
          <w:sz w:val="28"/>
          <w:szCs w:val="28"/>
          <w:lang w:eastAsia="zh-CN"/>
        </w:rPr>
        <w:t>在</w:t>
      </w:r>
      <w:r>
        <w:rPr>
          <w:rFonts w:asciiTheme="minorEastAsia" w:hAnsiTheme="minorEastAsia" w:cs="RWEBRS+MicrosoftYaHei-Bold" w:hint="eastAsia"/>
          <w:sz w:val="28"/>
          <w:szCs w:val="28"/>
          <w:lang w:eastAsia="zh-CN"/>
        </w:rPr>
        <w:t>规定报刊、本</w:t>
      </w:r>
      <w:r>
        <w:rPr>
          <w:rFonts w:asciiTheme="minorEastAsia" w:hAnsiTheme="minorEastAsia" w:cs="RWEBRS+MicrosoftYaHei-Bold"/>
          <w:sz w:val="28"/>
          <w:szCs w:val="28"/>
          <w:lang w:eastAsia="zh-CN"/>
        </w:rPr>
        <w:t>基金管理人网站（</w:t>
      </w:r>
      <w:r>
        <w:rPr>
          <w:rFonts w:asciiTheme="minorEastAsia" w:hAnsiTheme="minorEastAsia" w:cs="RWEBRS+MicrosoftYaHei-Bold" w:hint="eastAsia"/>
          <w:sz w:val="28"/>
          <w:szCs w:val="28"/>
          <w:lang w:val="en-US" w:eastAsia="zh-CN"/>
        </w:rPr>
        <w:t>http://</w:t>
      </w:r>
      <w:r>
        <w:rPr>
          <w:rFonts w:asciiTheme="minorEastAsia" w:hAnsiTheme="minorEastAsia" w:cs="RWEBRS+MicrosoftYaHei-Bold" w:hint="eastAsia"/>
          <w:sz w:val="28"/>
          <w:szCs w:val="28"/>
          <w:lang w:eastAsia="zh-CN"/>
        </w:rPr>
        <w:t>www.yhfund.com.cn</w:t>
      </w:r>
      <w:r>
        <w:rPr>
          <w:rFonts w:asciiTheme="minorEastAsia" w:hAnsiTheme="minorEastAsia" w:cs="RWEBRS+MicrosoftYaHei-Bold"/>
          <w:sz w:val="28"/>
          <w:szCs w:val="28"/>
          <w:lang w:eastAsia="zh-CN"/>
        </w:rPr>
        <w:t>）</w:t>
      </w:r>
      <w:r>
        <w:rPr>
          <w:rFonts w:asciiTheme="minorEastAsia" w:hAnsiTheme="minorEastAsia" w:cs="RWEBRS+MicrosoftYaHei-Bold" w:hint="eastAsia"/>
          <w:sz w:val="28"/>
          <w:szCs w:val="28"/>
          <w:lang w:eastAsia="zh-CN"/>
        </w:rPr>
        <w:t>及</w:t>
      </w:r>
      <w:r>
        <w:rPr>
          <w:rFonts w:asciiTheme="minorEastAsia" w:hAnsiTheme="minorEastAsia" w:cs="RWEBRS+MicrosoftYaHei-Bold" w:hint="eastAsia"/>
          <w:sz w:val="28"/>
          <w:szCs w:val="28"/>
          <w:lang w:val="en-US" w:eastAsia="zh-CN"/>
        </w:rPr>
        <w:t>中国证监会基金电子披露网站（http://eid.csrc.gov.cn/fund）</w:t>
      </w:r>
      <w:r>
        <w:rPr>
          <w:rFonts w:asciiTheme="minorEastAsia" w:hAnsiTheme="minorEastAsia" w:cs="RWEBRS+MicrosoftYaHei-Bold" w:hint="eastAsia"/>
          <w:sz w:val="28"/>
          <w:szCs w:val="28"/>
          <w:lang w:eastAsia="zh-CN"/>
        </w:rPr>
        <w:t>上</w:t>
      </w:r>
      <w:r>
        <w:rPr>
          <w:rFonts w:asciiTheme="minorEastAsia" w:hAnsiTheme="minorEastAsia" w:cs="RWEBRS+MicrosoftYaHei-Bold"/>
          <w:sz w:val="28"/>
          <w:szCs w:val="28"/>
          <w:lang w:eastAsia="zh-CN"/>
        </w:rPr>
        <w:t>的《</w:t>
      </w:r>
      <w:r>
        <w:rPr>
          <w:rFonts w:asciiTheme="minorEastAsia" w:hAnsiTheme="minorEastAsia" w:cs="RWEBRS+MicrosoftYaHei-Bold" w:hint="eastAsia"/>
          <w:sz w:val="28"/>
          <w:szCs w:val="28"/>
          <w:lang w:eastAsia="zh-CN"/>
        </w:rPr>
        <w:t>银华智能汽车量化优选股票型发起式证券投资基金基金合同终止及基金财产清算的公告</w:t>
      </w:r>
      <w:r>
        <w:rPr>
          <w:rFonts w:asciiTheme="minorEastAsia" w:hAnsiTheme="minorEastAsia" w:cs="RWEBRS+MicrosoftYaHei-Bold"/>
          <w:sz w:val="28"/>
          <w:szCs w:val="28"/>
          <w:lang w:eastAsia="zh-CN"/>
        </w:rPr>
        <w:t>》</w:t>
      </w:r>
      <w:r>
        <w:rPr>
          <w:rFonts w:asciiTheme="minorEastAsia" w:hAnsiTheme="minorEastAsia" w:cs="RWEBRS+MicrosoftYaHei-Bold" w:hint="eastAsia"/>
          <w:sz w:val="28"/>
          <w:szCs w:val="28"/>
          <w:lang w:eastAsia="zh-CN"/>
        </w:rPr>
        <w:t>，本基金将从2020年</w:t>
      </w:r>
      <w:r>
        <w:rPr>
          <w:rFonts w:cs="RWEBRS+MicrosoftYaHei-Bold"/>
          <w:sz w:val="28"/>
          <w:szCs w:val="28"/>
          <w:lang w:eastAsia="zh-CN"/>
        </w:rPr>
        <w:t>9</w:t>
      </w:r>
      <w:r>
        <w:rPr>
          <w:rFonts w:asciiTheme="minorEastAsia" w:hAnsiTheme="minorEastAsia" w:cs="RWEBRS+MicrosoftYaHei-Bold" w:hint="eastAsia"/>
          <w:sz w:val="28"/>
          <w:szCs w:val="28"/>
          <w:lang w:eastAsia="zh-CN"/>
        </w:rPr>
        <w:t>月</w:t>
      </w:r>
      <w:r>
        <w:rPr>
          <w:rFonts w:cs="RWEBRS+MicrosoftYaHei-Bold"/>
          <w:sz w:val="28"/>
          <w:szCs w:val="28"/>
          <w:lang w:eastAsia="zh-CN"/>
        </w:rPr>
        <w:t>24</w:t>
      </w:r>
      <w:r>
        <w:rPr>
          <w:rFonts w:asciiTheme="minorEastAsia" w:hAnsiTheme="minorEastAsia" w:cs="RWEBRS+MicrosoftYaHei-Bold" w:hint="eastAsia"/>
          <w:sz w:val="28"/>
          <w:szCs w:val="28"/>
          <w:lang w:eastAsia="zh-CN"/>
        </w:rPr>
        <w:t>日起进入清算程序，本基金</w:t>
      </w:r>
      <w:r>
        <w:rPr>
          <w:rFonts w:asciiTheme="minorEastAsia" w:hAnsiTheme="minorEastAsia" w:cs="RWEBRS+MicrosoftYaHei-Bold"/>
          <w:sz w:val="28"/>
          <w:szCs w:val="28"/>
          <w:lang w:eastAsia="zh-CN"/>
        </w:rPr>
        <w:t>管理人</w:t>
      </w:r>
      <w:r>
        <w:rPr>
          <w:rFonts w:asciiTheme="minorEastAsia" w:hAnsiTheme="minorEastAsia" w:cs="RWEBRS+MicrosoftYaHei-Bold" w:hint="eastAsia"/>
          <w:sz w:val="28"/>
          <w:szCs w:val="28"/>
          <w:lang w:eastAsia="zh-CN"/>
        </w:rPr>
        <w:t>将自该日起终止办理本基金的申购、赎回、定期定额投资及转换业务。</w:t>
      </w:r>
    </w:p>
    <w:p w:rsidR="003F0498" w:rsidRDefault="00EE58BD">
      <w:pPr>
        <w:spacing w:before="0" w:after="0" w:line="360" w:lineRule="auto"/>
        <w:ind w:firstLineChars="200" w:firstLine="560"/>
        <w:jc w:val="left"/>
        <w:rPr>
          <w:rFonts w:asciiTheme="minorEastAsia" w:hAnsiTheme="minorEastAsia" w:cs="RWEBRS+MicrosoftYaHei-Bold"/>
          <w:sz w:val="28"/>
          <w:szCs w:val="28"/>
          <w:lang w:eastAsia="zh-CN"/>
        </w:rPr>
      </w:pPr>
      <w:r>
        <w:rPr>
          <w:rFonts w:asciiTheme="minorEastAsia" w:hAnsiTheme="minorEastAsia" w:cs="RWEBRS+MicrosoftYaHei-Bold" w:hint="eastAsia"/>
          <w:sz w:val="28"/>
          <w:szCs w:val="28"/>
          <w:lang w:eastAsia="zh-CN"/>
        </w:rPr>
        <w:t>特此公告</w:t>
      </w:r>
      <w:r>
        <w:rPr>
          <w:rFonts w:asciiTheme="minorEastAsia" w:hAnsiTheme="minorEastAsia" w:cs="RWEBRS+MicrosoftYaHei-Bold"/>
          <w:sz w:val="28"/>
          <w:szCs w:val="28"/>
          <w:lang w:eastAsia="zh-CN"/>
        </w:rPr>
        <w:t>。</w:t>
      </w:r>
    </w:p>
    <w:p w:rsidR="003F0498" w:rsidRDefault="003F0498">
      <w:pPr>
        <w:spacing w:before="0" w:after="0" w:line="360" w:lineRule="auto"/>
        <w:jc w:val="left"/>
        <w:rPr>
          <w:rFonts w:asciiTheme="minorEastAsia" w:hAnsiTheme="minorEastAsia" w:cs="RWEBRS+MicrosoftYaHei-Bold"/>
          <w:sz w:val="28"/>
          <w:szCs w:val="28"/>
          <w:lang w:eastAsia="zh-CN"/>
        </w:rPr>
      </w:pPr>
    </w:p>
    <w:p w:rsidR="003F0498" w:rsidRDefault="00EE58BD">
      <w:pPr>
        <w:spacing w:before="0" w:after="0" w:line="360" w:lineRule="auto"/>
        <w:jc w:val="right"/>
        <w:rPr>
          <w:rFonts w:asciiTheme="minorEastAsia" w:hAnsiTheme="minorEastAsia" w:cs="RWEBRS+MicrosoftYaHei-Bold"/>
          <w:sz w:val="28"/>
          <w:szCs w:val="28"/>
          <w:lang w:eastAsia="zh-CN"/>
        </w:rPr>
      </w:pPr>
      <w:r>
        <w:rPr>
          <w:rFonts w:asciiTheme="minorEastAsia" w:hAnsiTheme="minorEastAsia" w:cs="RWEBRS+MicrosoftYaHei-Bold"/>
          <w:sz w:val="28"/>
          <w:szCs w:val="28"/>
          <w:lang w:eastAsia="zh-CN"/>
        </w:rPr>
        <w:t>银华基金管理股份有限公司</w:t>
      </w:r>
    </w:p>
    <w:p w:rsidR="003F0498" w:rsidRDefault="00EE58BD">
      <w:pPr>
        <w:spacing w:before="0" w:after="0" w:line="360" w:lineRule="auto"/>
        <w:jc w:val="right"/>
        <w:rPr>
          <w:rFonts w:asciiTheme="minorEastAsia" w:hAnsiTheme="minorEastAsia" w:cs="RWEBRS+MicrosoftYaHei-Bold"/>
          <w:sz w:val="28"/>
          <w:szCs w:val="28"/>
          <w:lang w:eastAsia="zh-CN"/>
        </w:rPr>
      </w:pPr>
      <w:r>
        <w:rPr>
          <w:rFonts w:asciiTheme="minorEastAsia" w:hAnsiTheme="minorEastAsia" w:cs="RWEBRS+MicrosoftYaHei-Bold" w:hint="eastAsia"/>
          <w:sz w:val="28"/>
          <w:szCs w:val="28"/>
          <w:lang w:eastAsia="zh-CN"/>
        </w:rPr>
        <w:t>2020年</w:t>
      </w:r>
      <w:r>
        <w:rPr>
          <w:rFonts w:cs="RWEBRS+MicrosoftYaHei-Bold"/>
          <w:sz w:val="28"/>
          <w:szCs w:val="28"/>
          <w:lang w:eastAsia="zh-CN"/>
        </w:rPr>
        <w:t>9</w:t>
      </w:r>
      <w:r>
        <w:rPr>
          <w:rFonts w:asciiTheme="minorEastAsia" w:hAnsiTheme="minorEastAsia" w:cs="RWEBRS+MicrosoftYaHei-Bold" w:hint="eastAsia"/>
          <w:sz w:val="28"/>
          <w:szCs w:val="28"/>
          <w:lang w:eastAsia="zh-CN"/>
        </w:rPr>
        <w:t>月</w:t>
      </w:r>
      <w:r>
        <w:rPr>
          <w:rFonts w:cs="RWEBRS+MicrosoftYaHei-Bold"/>
          <w:sz w:val="28"/>
          <w:szCs w:val="28"/>
          <w:lang w:eastAsia="zh-CN"/>
        </w:rPr>
        <w:t>16</w:t>
      </w:r>
      <w:r>
        <w:rPr>
          <w:rFonts w:asciiTheme="minorEastAsia" w:hAnsiTheme="minorEastAsia" w:cs="RWEBRS+MicrosoftYaHei-Bold" w:hint="eastAsia"/>
          <w:sz w:val="28"/>
          <w:szCs w:val="28"/>
          <w:lang w:eastAsia="zh-CN"/>
        </w:rPr>
        <w:t>日</w:t>
      </w:r>
    </w:p>
    <w:sectPr w:rsidR="003F0498" w:rsidSect="00057D28">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64" w:rsidRDefault="00EA2764" w:rsidP="00EA2764">
      <w:pPr>
        <w:spacing w:before="0" w:after="0"/>
      </w:pPr>
      <w:r>
        <w:separator/>
      </w:r>
    </w:p>
  </w:endnote>
  <w:endnote w:type="continuationSeparator" w:id="0">
    <w:p w:rsidR="00EA2764" w:rsidRDefault="00EA2764" w:rsidP="00EA27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RWEBRS+MicrosoftYaHei-Bold">
    <w:altName w:val="Calibri"/>
    <w:charset w:val="01"/>
    <w:family w:val="swiss"/>
    <w:pitch w:val="default"/>
    <w:sig w:usb0="00000000" w:usb1="00000000" w:usb2="01010101" w:usb3="01010101" w:csb0="01010101" w:csb1="01010101"/>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64" w:rsidRDefault="00EA2764" w:rsidP="00EA2764">
      <w:pPr>
        <w:spacing w:before="0" w:after="0"/>
      </w:pPr>
      <w:r>
        <w:separator/>
      </w:r>
    </w:p>
  </w:footnote>
  <w:footnote w:type="continuationSeparator" w:id="0">
    <w:p w:rsidR="00EA2764" w:rsidRDefault="00EA2764" w:rsidP="00EA276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13D"/>
    <w:rsid w:val="00015350"/>
    <w:rsid w:val="000206D6"/>
    <w:rsid w:val="00031231"/>
    <w:rsid w:val="00056647"/>
    <w:rsid w:val="00057D28"/>
    <w:rsid w:val="000A1590"/>
    <w:rsid w:val="000B6CAE"/>
    <w:rsid w:val="000D1603"/>
    <w:rsid w:val="001410E0"/>
    <w:rsid w:val="0017529B"/>
    <w:rsid w:val="001758BE"/>
    <w:rsid w:val="0018613D"/>
    <w:rsid w:val="00187798"/>
    <w:rsid w:val="001C58E4"/>
    <w:rsid w:val="002414A9"/>
    <w:rsid w:val="00271A51"/>
    <w:rsid w:val="00275126"/>
    <w:rsid w:val="002A2FAE"/>
    <w:rsid w:val="002C1B8A"/>
    <w:rsid w:val="002D633A"/>
    <w:rsid w:val="003564B8"/>
    <w:rsid w:val="003A0180"/>
    <w:rsid w:val="003A28E7"/>
    <w:rsid w:val="003D4FB7"/>
    <w:rsid w:val="003F0498"/>
    <w:rsid w:val="00436038"/>
    <w:rsid w:val="004563C2"/>
    <w:rsid w:val="0047106E"/>
    <w:rsid w:val="00496FCA"/>
    <w:rsid w:val="004D27BC"/>
    <w:rsid w:val="004D4972"/>
    <w:rsid w:val="004E3858"/>
    <w:rsid w:val="0054013A"/>
    <w:rsid w:val="0054171D"/>
    <w:rsid w:val="005B1E11"/>
    <w:rsid w:val="005C5CBF"/>
    <w:rsid w:val="005F4755"/>
    <w:rsid w:val="0060116A"/>
    <w:rsid w:val="006106D5"/>
    <w:rsid w:val="0066090C"/>
    <w:rsid w:val="00667378"/>
    <w:rsid w:val="006B66E6"/>
    <w:rsid w:val="00757EE5"/>
    <w:rsid w:val="00773B47"/>
    <w:rsid w:val="0078238F"/>
    <w:rsid w:val="007B3861"/>
    <w:rsid w:val="007B6193"/>
    <w:rsid w:val="007F7A10"/>
    <w:rsid w:val="00822763"/>
    <w:rsid w:val="00827BC7"/>
    <w:rsid w:val="008944D1"/>
    <w:rsid w:val="008A2C6B"/>
    <w:rsid w:val="00926840"/>
    <w:rsid w:val="009502EA"/>
    <w:rsid w:val="009977E8"/>
    <w:rsid w:val="00A37C9B"/>
    <w:rsid w:val="00A53803"/>
    <w:rsid w:val="00AC0883"/>
    <w:rsid w:val="00B160CE"/>
    <w:rsid w:val="00BC3F82"/>
    <w:rsid w:val="00C33852"/>
    <w:rsid w:val="00C448A1"/>
    <w:rsid w:val="00CB5DA6"/>
    <w:rsid w:val="00CC36BE"/>
    <w:rsid w:val="00CC3C79"/>
    <w:rsid w:val="00CF2545"/>
    <w:rsid w:val="00D05917"/>
    <w:rsid w:val="00D41B40"/>
    <w:rsid w:val="00D9521D"/>
    <w:rsid w:val="00E66080"/>
    <w:rsid w:val="00E93797"/>
    <w:rsid w:val="00EA2764"/>
    <w:rsid w:val="00EE4138"/>
    <w:rsid w:val="00EE58BD"/>
    <w:rsid w:val="00F334D1"/>
    <w:rsid w:val="00F403B6"/>
    <w:rsid w:val="00FA7059"/>
    <w:rsid w:val="00FC3E45"/>
    <w:rsid w:val="00FE7E63"/>
    <w:rsid w:val="00FF3ABF"/>
    <w:rsid w:val="2A7D4B14"/>
    <w:rsid w:val="4C6C12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7D28"/>
    <w:pPr>
      <w:spacing w:before="120" w:after="240"/>
      <w:jc w:val="both"/>
    </w:pPr>
    <w:rPr>
      <w:kern w:val="2"/>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57D28"/>
    <w:pPr>
      <w:jc w:val="left"/>
    </w:pPr>
  </w:style>
  <w:style w:type="paragraph" w:styleId="a4">
    <w:name w:val="Balloon Text"/>
    <w:basedOn w:val="a"/>
    <w:link w:val="Char0"/>
    <w:uiPriority w:val="99"/>
    <w:semiHidden/>
    <w:unhideWhenUsed/>
    <w:rsid w:val="00057D28"/>
    <w:pPr>
      <w:spacing w:before="0" w:after="0"/>
    </w:pPr>
    <w:rPr>
      <w:sz w:val="18"/>
      <w:szCs w:val="18"/>
    </w:rPr>
  </w:style>
  <w:style w:type="paragraph" w:styleId="a5">
    <w:name w:val="footer"/>
    <w:basedOn w:val="a"/>
    <w:link w:val="Char1"/>
    <w:uiPriority w:val="99"/>
    <w:unhideWhenUsed/>
    <w:qFormat/>
    <w:rsid w:val="00057D2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57D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57D28"/>
    <w:rPr>
      <w:b/>
      <w:bCs/>
    </w:rPr>
  </w:style>
  <w:style w:type="character" w:styleId="a8">
    <w:name w:val="annotation reference"/>
    <w:basedOn w:val="a0"/>
    <w:uiPriority w:val="99"/>
    <w:semiHidden/>
    <w:unhideWhenUsed/>
    <w:qFormat/>
    <w:rsid w:val="00057D28"/>
    <w:rPr>
      <w:sz w:val="21"/>
      <w:szCs w:val="21"/>
    </w:rPr>
  </w:style>
  <w:style w:type="character" w:customStyle="1" w:styleId="Char2">
    <w:name w:val="页眉 Char"/>
    <w:basedOn w:val="a0"/>
    <w:link w:val="a6"/>
    <w:uiPriority w:val="99"/>
    <w:qFormat/>
    <w:rsid w:val="00057D28"/>
    <w:rPr>
      <w:sz w:val="18"/>
      <w:szCs w:val="18"/>
      <w:lang w:val="ru-RU" w:eastAsia="en-US"/>
    </w:rPr>
  </w:style>
  <w:style w:type="character" w:customStyle="1" w:styleId="Char1">
    <w:name w:val="页脚 Char"/>
    <w:basedOn w:val="a0"/>
    <w:link w:val="a5"/>
    <w:uiPriority w:val="99"/>
    <w:rsid w:val="00057D28"/>
    <w:rPr>
      <w:sz w:val="18"/>
      <w:szCs w:val="18"/>
      <w:lang w:val="ru-RU" w:eastAsia="en-US"/>
    </w:rPr>
  </w:style>
  <w:style w:type="character" w:customStyle="1" w:styleId="Char">
    <w:name w:val="批注文字 Char"/>
    <w:basedOn w:val="a0"/>
    <w:link w:val="a3"/>
    <w:uiPriority w:val="99"/>
    <w:semiHidden/>
    <w:rsid w:val="00057D28"/>
    <w:rPr>
      <w:sz w:val="22"/>
      <w:szCs w:val="22"/>
      <w:lang w:val="ru-RU" w:eastAsia="en-US"/>
    </w:rPr>
  </w:style>
  <w:style w:type="character" w:customStyle="1" w:styleId="Char3">
    <w:name w:val="批注主题 Char"/>
    <w:basedOn w:val="Char"/>
    <w:link w:val="a7"/>
    <w:uiPriority w:val="99"/>
    <w:semiHidden/>
    <w:qFormat/>
    <w:rsid w:val="00057D28"/>
    <w:rPr>
      <w:b/>
      <w:bCs/>
      <w:sz w:val="22"/>
      <w:szCs w:val="22"/>
      <w:lang w:val="ru-RU" w:eastAsia="en-US"/>
    </w:rPr>
  </w:style>
  <w:style w:type="character" w:customStyle="1" w:styleId="Char0">
    <w:name w:val="批注框文本 Char"/>
    <w:basedOn w:val="a0"/>
    <w:link w:val="a4"/>
    <w:uiPriority w:val="99"/>
    <w:semiHidden/>
    <w:qFormat/>
    <w:rsid w:val="00057D28"/>
    <w:rPr>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王学博</dc:creator>
  <cp:lastModifiedBy>ZHONGM</cp:lastModifiedBy>
  <cp:revision>2</cp:revision>
  <cp:lastPrinted>2020-09-10T00:54:00Z</cp:lastPrinted>
  <dcterms:created xsi:type="dcterms:W3CDTF">2020-09-15T16:00:00Z</dcterms:created>
  <dcterms:modified xsi:type="dcterms:W3CDTF">2020-09-15T16:00:00Z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