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50" w:rsidRDefault="000A7C50">
      <w:pPr>
        <w:autoSpaceDE w:val="0"/>
        <w:autoSpaceDN w:val="0"/>
        <w:adjustRightInd w:val="0"/>
        <w:spacing w:afterLines="50"/>
        <w:jc w:val="center"/>
        <w:rPr>
          <w:rFonts w:ascii="黑体" w:eastAsia="黑体" w:cs="黑体" w:hint="eastAsia"/>
          <w:kern w:val="0"/>
          <w:sz w:val="30"/>
          <w:szCs w:val="30"/>
        </w:rPr>
      </w:pPr>
      <w:r>
        <w:rPr>
          <w:rFonts w:ascii="黑体" w:eastAsia="黑体" w:cs="黑体" w:hint="eastAsia"/>
          <w:kern w:val="0"/>
          <w:sz w:val="30"/>
          <w:szCs w:val="30"/>
        </w:rPr>
        <w:t>关于增加</w:t>
      </w:r>
      <w:r w:rsidR="00441432" w:rsidRPr="00441432">
        <w:rPr>
          <w:rFonts w:ascii="黑体" w:eastAsia="黑体" w:cs="黑体" w:hint="eastAsia"/>
          <w:kern w:val="0"/>
          <w:sz w:val="30"/>
          <w:szCs w:val="30"/>
        </w:rPr>
        <w:t>北京植信基金销售有限公司</w:t>
      </w:r>
      <w:r>
        <w:rPr>
          <w:rFonts w:ascii="黑体" w:eastAsia="黑体" w:cs="黑体" w:hint="eastAsia"/>
          <w:kern w:val="0"/>
          <w:sz w:val="30"/>
          <w:szCs w:val="30"/>
        </w:rPr>
        <w:t>为旗下基金销售机构同时开通定投及转换业务并参与其费率优惠活动的公告</w:t>
      </w:r>
    </w:p>
    <w:p w:rsidR="000A7C50" w:rsidRPr="00662262" w:rsidRDefault="000A7C50" w:rsidP="00662262">
      <w:pPr>
        <w:autoSpaceDE w:val="0"/>
        <w:autoSpaceDN w:val="0"/>
        <w:adjustRightInd w:val="0"/>
        <w:spacing w:beforeLines="200" w:line="360" w:lineRule="auto"/>
        <w:ind w:firstLineChars="250" w:firstLine="550"/>
        <w:jc w:val="left"/>
        <w:rPr>
          <w:rFonts w:ascii="宋体" w:hAnsi="宋体" w:cs="仿宋_GB2312" w:hint="eastAsia"/>
          <w:color w:val="000000"/>
          <w:kern w:val="0"/>
          <w:sz w:val="22"/>
          <w:szCs w:val="22"/>
        </w:rPr>
      </w:pPr>
      <w:r w:rsidRPr="00662262">
        <w:rPr>
          <w:rFonts w:ascii="宋体" w:hAnsi="宋体" w:cs="仿宋_GB2312" w:hint="eastAsia"/>
          <w:kern w:val="0"/>
          <w:sz w:val="22"/>
          <w:szCs w:val="22"/>
        </w:rPr>
        <w:t>经东方基金管理</w:t>
      </w:r>
      <w:r w:rsidR="00441432">
        <w:rPr>
          <w:rFonts w:ascii="宋体" w:hAnsi="宋体" w:cs="仿宋_GB2312" w:hint="eastAsia"/>
          <w:kern w:val="0"/>
          <w:sz w:val="22"/>
          <w:szCs w:val="22"/>
        </w:rPr>
        <w:t>股份有限</w:t>
      </w:r>
      <w:r w:rsidRPr="00662262">
        <w:rPr>
          <w:rFonts w:ascii="宋体" w:hAnsi="宋体" w:cs="仿宋_GB2312" w:hint="eastAsia"/>
          <w:kern w:val="0"/>
          <w:sz w:val="22"/>
          <w:szCs w:val="22"/>
        </w:rPr>
        <w:t>公司（以下简称“本公司”）与</w:t>
      </w:r>
      <w:r w:rsidR="00441432" w:rsidRPr="00441432">
        <w:rPr>
          <w:rFonts w:ascii="宋体" w:hAnsi="宋体" w:cs="仿宋_GB2312" w:hint="eastAsia"/>
          <w:kern w:val="0"/>
          <w:sz w:val="22"/>
          <w:szCs w:val="22"/>
        </w:rPr>
        <w:t>北京</w:t>
      </w:r>
      <w:bookmarkStart w:id="0" w:name="OLE_LINK2"/>
      <w:r w:rsidR="00441432" w:rsidRPr="00441432">
        <w:rPr>
          <w:rFonts w:ascii="宋体" w:hAnsi="宋体" w:cs="仿宋_GB2312" w:hint="eastAsia"/>
          <w:kern w:val="0"/>
          <w:sz w:val="22"/>
          <w:szCs w:val="22"/>
        </w:rPr>
        <w:t>植信基金</w:t>
      </w:r>
      <w:bookmarkEnd w:id="0"/>
      <w:r w:rsidR="00441432" w:rsidRPr="00441432">
        <w:rPr>
          <w:rFonts w:ascii="宋体" w:hAnsi="宋体" w:cs="仿宋_GB2312" w:hint="eastAsia"/>
          <w:kern w:val="0"/>
          <w:sz w:val="22"/>
          <w:szCs w:val="22"/>
        </w:rPr>
        <w:t>销售有限公司</w:t>
      </w:r>
      <w:r w:rsidRPr="00662262">
        <w:rPr>
          <w:rFonts w:ascii="宋体" w:hAnsi="宋体" w:cs="仿宋_GB2312" w:hint="eastAsia"/>
          <w:kern w:val="0"/>
          <w:sz w:val="22"/>
          <w:szCs w:val="22"/>
        </w:rPr>
        <w:t>（以下简称“</w:t>
      </w:r>
      <w:r w:rsidR="000E066A" w:rsidRPr="00441432">
        <w:rPr>
          <w:rFonts w:ascii="宋体" w:hAnsi="宋体" w:cs="仿宋_GB2312" w:hint="eastAsia"/>
          <w:kern w:val="0"/>
          <w:sz w:val="22"/>
          <w:szCs w:val="22"/>
        </w:rPr>
        <w:t>植信基金</w:t>
      </w:r>
      <w:r w:rsidRPr="00662262">
        <w:rPr>
          <w:rFonts w:ascii="宋体" w:hAnsi="宋体" w:cs="仿宋_GB2312" w:hint="eastAsia"/>
          <w:kern w:val="0"/>
          <w:sz w:val="22"/>
          <w:szCs w:val="22"/>
        </w:rPr>
        <w:t>”）协商一致，自</w:t>
      </w:r>
      <w:r w:rsidR="00EC09AB" w:rsidRPr="00662262">
        <w:rPr>
          <w:rFonts w:ascii="宋体" w:hAnsi="宋体" w:cs="仿宋_GB2312" w:hint="eastAsia"/>
          <w:kern w:val="0"/>
          <w:sz w:val="22"/>
          <w:szCs w:val="22"/>
        </w:rPr>
        <w:t>2020年</w:t>
      </w:r>
      <w:r w:rsidR="00441432">
        <w:rPr>
          <w:rFonts w:ascii="宋体" w:hAnsi="宋体" w:cs="仿宋_GB2312" w:hint="eastAsia"/>
          <w:kern w:val="0"/>
          <w:sz w:val="22"/>
          <w:szCs w:val="22"/>
        </w:rPr>
        <w:t>9</w:t>
      </w:r>
      <w:r w:rsidR="00EC09AB" w:rsidRPr="00662262">
        <w:rPr>
          <w:rFonts w:ascii="宋体" w:hAnsi="宋体" w:cs="仿宋_GB2312" w:hint="eastAsia"/>
          <w:kern w:val="0"/>
          <w:sz w:val="22"/>
          <w:szCs w:val="22"/>
        </w:rPr>
        <w:t>月1</w:t>
      </w:r>
      <w:r w:rsidR="00441432">
        <w:rPr>
          <w:rFonts w:ascii="宋体" w:hAnsi="宋体" w:cs="仿宋_GB2312" w:hint="eastAsia"/>
          <w:kern w:val="0"/>
          <w:sz w:val="22"/>
          <w:szCs w:val="22"/>
        </w:rPr>
        <w:t>0</w:t>
      </w:r>
      <w:r w:rsidRPr="00662262">
        <w:rPr>
          <w:rFonts w:ascii="宋体" w:hAnsi="宋体" w:cs="仿宋_GB2312" w:hint="eastAsia"/>
          <w:kern w:val="0"/>
          <w:sz w:val="22"/>
          <w:szCs w:val="22"/>
        </w:rPr>
        <w:t>日起，</w:t>
      </w:r>
      <w:r w:rsidRPr="00662262">
        <w:rPr>
          <w:rFonts w:ascii="宋体" w:hAnsi="宋体" w:cs="仿宋_GB2312" w:hint="eastAsia"/>
          <w:color w:val="000000"/>
          <w:kern w:val="0"/>
          <w:sz w:val="22"/>
          <w:szCs w:val="22"/>
        </w:rPr>
        <w:t>将新增</w:t>
      </w:r>
      <w:r w:rsidR="004B6664" w:rsidRPr="00441432">
        <w:rPr>
          <w:rFonts w:ascii="宋体" w:hAnsi="宋体" w:cs="仿宋_GB2312" w:hint="eastAsia"/>
          <w:kern w:val="0"/>
          <w:sz w:val="22"/>
          <w:szCs w:val="22"/>
        </w:rPr>
        <w:t>植信基金</w:t>
      </w:r>
      <w:r w:rsidRPr="00662262">
        <w:rPr>
          <w:rFonts w:ascii="宋体" w:hAnsi="宋体" w:cs="仿宋_GB2312" w:hint="eastAsia"/>
          <w:color w:val="000000"/>
          <w:kern w:val="0"/>
          <w:sz w:val="22"/>
          <w:szCs w:val="22"/>
        </w:rPr>
        <w:t>办理本公司旗下部分基金的销售业务（仅限前端申购模式）。现将有关事项公告如下：</w:t>
      </w:r>
    </w:p>
    <w:p w:rsidR="000A7C50" w:rsidRPr="00662262" w:rsidRDefault="000A7C50">
      <w:pPr>
        <w:numPr>
          <w:ilvl w:val="0"/>
          <w:numId w:val="1"/>
        </w:numPr>
        <w:autoSpaceDE w:val="0"/>
        <w:autoSpaceDN w:val="0"/>
        <w:adjustRightInd w:val="0"/>
        <w:spacing w:beforeLines="50" w:afterLines="50" w:line="360" w:lineRule="auto"/>
        <w:ind w:left="584" w:hanging="584"/>
        <w:jc w:val="left"/>
        <w:rPr>
          <w:rFonts w:hint="eastAsia"/>
          <w:b/>
          <w:color w:val="000000"/>
          <w:sz w:val="24"/>
        </w:rPr>
      </w:pPr>
      <w:r w:rsidRPr="00662262">
        <w:rPr>
          <w:rFonts w:hint="eastAsia"/>
          <w:b/>
          <w:color w:val="000000"/>
          <w:sz w:val="24"/>
        </w:rPr>
        <w:t>适用基金及业务范围</w:t>
      </w:r>
    </w:p>
    <w:p w:rsidR="000A7C50" w:rsidRPr="00662262" w:rsidRDefault="000A7C50">
      <w:pPr>
        <w:rPr>
          <w:vanish/>
        </w:rPr>
      </w:pPr>
    </w:p>
    <w:tbl>
      <w:tblPr>
        <w:tblW w:w="8647" w:type="dxa"/>
        <w:tblInd w:w="108" w:type="dxa"/>
        <w:tblLayout w:type="fixed"/>
        <w:tblLook w:val="0000"/>
      </w:tblPr>
      <w:tblGrid>
        <w:gridCol w:w="709"/>
        <w:gridCol w:w="2977"/>
        <w:gridCol w:w="1257"/>
        <w:gridCol w:w="1578"/>
        <w:gridCol w:w="2126"/>
      </w:tblGrid>
      <w:tr w:rsidR="000A7C50" w:rsidRPr="00662262" w:rsidTr="00662262">
        <w:trPr>
          <w:trHeight w:val="1440"/>
        </w:trPr>
        <w:tc>
          <w:tcPr>
            <w:tcW w:w="709" w:type="dxa"/>
            <w:tcBorders>
              <w:top w:val="single" w:sz="8" w:space="0" w:color="auto"/>
              <w:left w:val="single" w:sz="8" w:space="0" w:color="auto"/>
              <w:bottom w:val="single" w:sz="8" w:space="0" w:color="auto"/>
              <w:right w:val="single" w:sz="8" w:space="0" w:color="auto"/>
            </w:tcBorders>
            <w:shd w:val="clear" w:color="000000" w:fill="DDD9C3"/>
            <w:vAlign w:val="center"/>
          </w:tcPr>
          <w:p w:rsidR="000A7C50" w:rsidRPr="00662262" w:rsidRDefault="000A7C50">
            <w:pPr>
              <w:widowControl/>
              <w:jc w:val="center"/>
              <w:rPr>
                <w:rFonts w:ascii="宋体" w:hAnsi="宋体" w:cs="宋体"/>
                <w:b/>
                <w:bCs/>
                <w:color w:val="000000"/>
                <w:kern w:val="0"/>
                <w:sz w:val="22"/>
                <w:szCs w:val="22"/>
              </w:rPr>
            </w:pPr>
            <w:r w:rsidRPr="00662262">
              <w:rPr>
                <w:rFonts w:ascii="宋体" w:hAnsi="宋体" w:cs="宋体" w:hint="eastAsia"/>
                <w:b/>
                <w:bCs/>
                <w:color w:val="000000"/>
                <w:kern w:val="0"/>
                <w:sz w:val="22"/>
                <w:szCs w:val="22"/>
              </w:rPr>
              <w:t>序号</w:t>
            </w:r>
          </w:p>
        </w:tc>
        <w:tc>
          <w:tcPr>
            <w:tcW w:w="2977" w:type="dxa"/>
            <w:tcBorders>
              <w:top w:val="single" w:sz="8" w:space="0" w:color="auto"/>
              <w:left w:val="nil"/>
              <w:bottom w:val="single" w:sz="8" w:space="0" w:color="auto"/>
              <w:right w:val="single" w:sz="8" w:space="0" w:color="auto"/>
            </w:tcBorders>
            <w:shd w:val="clear" w:color="000000" w:fill="DDD9C3"/>
            <w:vAlign w:val="center"/>
          </w:tcPr>
          <w:p w:rsidR="000A7C50" w:rsidRPr="00662262" w:rsidRDefault="000A7C50">
            <w:pPr>
              <w:widowControl/>
              <w:jc w:val="center"/>
              <w:rPr>
                <w:rFonts w:ascii="宋体" w:hAnsi="宋体" w:cs="宋体" w:hint="eastAsia"/>
                <w:b/>
                <w:bCs/>
                <w:color w:val="000000"/>
                <w:kern w:val="0"/>
                <w:sz w:val="22"/>
                <w:szCs w:val="22"/>
              </w:rPr>
            </w:pPr>
            <w:r w:rsidRPr="00662262">
              <w:rPr>
                <w:rFonts w:ascii="宋体" w:hAnsi="宋体" w:cs="宋体" w:hint="eastAsia"/>
                <w:b/>
                <w:bCs/>
                <w:color w:val="000000"/>
                <w:kern w:val="0"/>
                <w:sz w:val="22"/>
                <w:szCs w:val="22"/>
              </w:rPr>
              <w:t>基金名称</w:t>
            </w:r>
          </w:p>
        </w:tc>
        <w:tc>
          <w:tcPr>
            <w:tcW w:w="1257" w:type="dxa"/>
            <w:tcBorders>
              <w:top w:val="single" w:sz="8" w:space="0" w:color="auto"/>
              <w:left w:val="nil"/>
              <w:bottom w:val="single" w:sz="8" w:space="0" w:color="auto"/>
              <w:right w:val="single" w:sz="8" w:space="0" w:color="auto"/>
            </w:tcBorders>
            <w:shd w:val="clear" w:color="000000" w:fill="DDD9C3"/>
            <w:vAlign w:val="center"/>
          </w:tcPr>
          <w:p w:rsidR="000A7C50" w:rsidRPr="00662262" w:rsidRDefault="000A7C50">
            <w:pPr>
              <w:widowControl/>
              <w:jc w:val="center"/>
              <w:rPr>
                <w:rFonts w:ascii="宋体" w:hAnsi="宋体" w:cs="宋体" w:hint="eastAsia"/>
                <w:b/>
                <w:bCs/>
                <w:color w:val="000000"/>
                <w:kern w:val="0"/>
                <w:sz w:val="22"/>
                <w:szCs w:val="22"/>
              </w:rPr>
            </w:pPr>
            <w:r w:rsidRPr="00662262">
              <w:rPr>
                <w:rFonts w:ascii="宋体" w:hAnsi="宋体" w:cs="宋体" w:hint="eastAsia"/>
                <w:b/>
                <w:bCs/>
                <w:color w:val="000000"/>
                <w:kern w:val="0"/>
                <w:sz w:val="22"/>
                <w:szCs w:val="22"/>
              </w:rPr>
              <w:t>基金代码</w:t>
            </w:r>
          </w:p>
        </w:tc>
        <w:tc>
          <w:tcPr>
            <w:tcW w:w="1578" w:type="dxa"/>
            <w:tcBorders>
              <w:top w:val="single" w:sz="8" w:space="0" w:color="auto"/>
              <w:left w:val="nil"/>
              <w:bottom w:val="single" w:sz="8" w:space="0" w:color="auto"/>
              <w:right w:val="single" w:sz="8" w:space="0" w:color="auto"/>
            </w:tcBorders>
            <w:shd w:val="clear" w:color="000000" w:fill="DDD9C3"/>
            <w:vAlign w:val="center"/>
          </w:tcPr>
          <w:p w:rsidR="000A7C50" w:rsidRPr="00662262" w:rsidRDefault="000A7C50">
            <w:pPr>
              <w:widowControl/>
              <w:jc w:val="center"/>
              <w:rPr>
                <w:rFonts w:ascii="宋体" w:hAnsi="宋体" w:cs="宋体" w:hint="eastAsia"/>
                <w:b/>
                <w:bCs/>
                <w:color w:val="000000"/>
                <w:kern w:val="0"/>
                <w:sz w:val="22"/>
                <w:szCs w:val="22"/>
              </w:rPr>
            </w:pPr>
            <w:r w:rsidRPr="00662262">
              <w:rPr>
                <w:rFonts w:ascii="宋体" w:hAnsi="宋体" w:cs="宋体" w:hint="eastAsia"/>
                <w:b/>
                <w:bCs/>
                <w:color w:val="000000"/>
                <w:kern w:val="0"/>
                <w:sz w:val="22"/>
                <w:szCs w:val="22"/>
              </w:rPr>
              <w:t>开户</w:t>
            </w:r>
            <w:r w:rsidRPr="00662262">
              <w:rPr>
                <w:rFonts w:ascii="宋体" w:hAnsi="宋体" w:cs="宋体" w:hint="eastAsia"/>
                <w:color w:val="000000"/>
                <w:kern w:val="0"/>
                <w:sz w:val="22"/>
                <w:szCs w:val="22"/>
              </w:rPr>
              <w:t>、</w:t>
            </w:r>
            <w:r w:rsidRPr="00662262">
              <w:rPr>
                <w:rFonts w:ascii="宋体" w:hAnsi="宋体" w:cs="宋体" w:hint="eastAsia"/>
                <w:b/>
                <w:bCs/>
                <w:color w:val="000000"/>
                <w:kern w:val="0"/>
                <w:sz w:val="22"/>
                <w:szCs w:val="22"/>
              </w:rPr>
              <w:t>申（认）购</w:t>
            </w:r>
            <w:r w:rsidRPr="00662262">
              <w:rPr>
                <w:rFonts w:ascii="宋体" w:hAnsi="宋体" w:cs="宋体" w:hint="eastAsia"/>
                <w:color w:val="000000"/>
                <w:kern w:val="0"/>
                <w:sz w:val="22"/>
                <w:szCs w:val="22"/>
              </w:rPr>
              <w:t>、</w:t>
            </w:r>
            <w:r w:rsidRPr="00662262">
              <w:rPr>
                <w:rFonts w:ascii="宋体" w:hAnsi="宋体" w:cs="宋体" w:hint="eastAsia"/>
                <w:b/>
                <w:bCs/>
                <w:color w:val="000000"/>
                <w:kern w:val="0"/>
                <w:sz w:val="22"/>
                <w:szCs w:val="22"/>
              </w:rPr>
              <w:t>赎回、定期定额投资、转换业务</w:t>
            </w:r>
          </w:p>
        </w:tc>
        <w:tc>
          <w:tcPr>
            <w:tcW w:w="2126" w:type="dxa"/>
            <w:tcBorders>
              <w:top w:val="single" w:sz="8" w:space="0" w:color="auto"/>
              <w:left w:val="nil"/>
              <w:bottom w:val="single" w:sz="8" w:space="0" w:color="auto"/>
              <w:right w:val="single" w:sz="8" w:space="0" w:color="auto"/>
            </w:tcBorders>
            <w:shd w:val="clear" w:color="000000" w:fill="DDD9C3"/>
            <w:vAlign w:val="center"/>
          </w:tcPr>
          <w:p w:rsidR="000A7C50" w:rsidRPr="00662262" w:rsidRDefault="000A7C50" w:rsidP="00172EDD">
            <w:pPr>
              <w:widowControl/>
              <w:jc w:val="center"/>
              <w:rPr>
                <w:rFonts w:ascii="宋体" w:hAnsi="宋体" w:cs="宋体" w:hint="eastAsia"/>
                <w:b/>
                <w:bCs/>
                <w:color w:val="000000"/>
                <w:kern w:val="0"/>
                <w:sz w:val="22"/>
                <w:szCs w:val="22"/>
              </w:rPr>
            </w:pPr>
            <w:r w:rsidRPr="00662262">
              <w:rPr>
                <w:rFonts w:ascii="宋体" w:hAnsi="宋体" w:cs="宋体" w:hint="eastAsia"/>
                <w:b/>
                <w:bCs/>
                <w:color w:val="000000"/>
                <w:kern w:val="0"/>
                <w:sz w:val="22"/>
                <w:szCs w:val="22"/>
              </w:rPr>
              <w:t>是否参与申购（含转换转入）费率优惠及定投费率优惠活动（仅限前端申购模式）</w:t>
            </w:r>
          </w:p>
        </w:tc>
      </w:tr>
      <w:tr w:rsidR="000A7C50" w:rsidRPr="00662262" w:rsidTr="00662262">
        <w:trPr>
          <w:trHeight w:val="644"/>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1</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东方龙混合型开放式证券投资基金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400001</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96"/>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2</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东方精选混合型开放式证券投资基金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400003</w:t>
            </w:r>
          </w:p>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(前端)</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79"/>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3</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东方金账簿货币市场证券投资基金A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400005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702"/>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东方金账簿货币市场证券投资基金B</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400006</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5</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东方策略成长混合型开放式证券投资基金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400007</w:t>
            </w:r>
          </w:p>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（前端）</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53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6</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东方稳健回报债券型证券投资基金</w:t>
            </w:r>
            <w:r w:rsidR="00C639DB">
              <w:rPr>
                <w:rFonts w:ascii="宋体" w:hAnsi="宋体" w:cs="宋体" w:hint="eastAsia"/>
                <w:color w:val="000000"/>
                <w:kern w:val="0"/>
                <w:sz w:val="22"/>
                <w:szCs w:val="22"/>
              </w:rPr>
              <w:t>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400009</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C639DB" w:rsidRPr="00662262" w:rsidTr="00662262">
        <w:trPr>
          <w:trHeight w:val="538"/>
        </w:trPr>
        <w:tc>
          <w:tcPr>
            <w:tcW w:w="709" w:type="dxa"/>
            <w:tcBorders>
              <w:top w:val="nil"/>
              <w:left w:val="single" w:sz="8" w:space="0" w:color="auto"/>
              <w:bottom w:val="single" w:sz="8" w:space="0" w:color="auto"/>
              <w:right w:val="single" w:sz="8" w:space="0" w:color="auto"/>
            </w:tcBorders>
            <w:vAlign w:val="center"/>
          </w:tcPr>
          <w:p w:rsidR="00C639DB"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w:t>
            </w:r>
          </w:p>
        </w:tc>
        <w:tc>
          <w:tcPr>
            <w:tcW w:w="2977" w:type="dxa"/>
            <w:tcBorders>
              <w:top w:val="nil"/>
              <w:left w:val="nil"/>
              <w:bottom w:val="single" w:sz="8" w:space="0" w:color="auto"/>
              <w:right w:val="single" w:sz="8" w:space="0" w:color="auto"/>
            </w:tcBorders>
            <w:vAlign w:val="center"/>
          </w:tcPr>
          <w:p w:rsidR="00C639DB" w:rsidRPr="00662262" w:rsidRDefault="00C639DB"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东方稳健回报债券型证券投资基金</w:t>
            </w:r>
            <w:r>
              <w:rPr>
                <w:rFonts w:ascii="宋体" w:hAnsi="宋体" w:cs="宋体" w:hint="eastAsia"/>
                <w:color w:val="000000"/>
                <w:kern w:val="0"/>
                <w:sz w:val="22"/>
                <w:szCs w:val="22"/>
              </w:rPr>
              <w:t>C</w:t>
            </w:r>
          </w:p>
        </w:tc>
        <w:tc>
          <w:tcPr>
            <w:tcW w:w="1257" w:type="dxa"/>
            <w:tcBorders>
              <w:top w:val="nil"/>
              <w:left w:val="nil"/>
              <w:bottom w:val="single" w:sz="8" w:space="0" w:color="auto"/>
              <w:right w:val="single" w:sz="8" w:space="0" w:color="auto"/>
            </w:tcBorders>
            <w:vAlign w:val="center"/>
          </w:tcPr>
          <w:p w:rsidR="00C639DB" w:rsidRPr="00662262" w:rsidRDefault="00C639DB">
            <w:pPr>
              <w:widowControl/>
              <w:jc w:val="center"/>
              <w:rPr>
                <w:rFonts w:ascii="宋体" w:hAnsi="宋体" w:cs="宋体" w:hint="eastAsia"/>
                <w:color w:val="000000"/>
                <w:kern w:val="0"/>
                <w:sz w:val="22"/>
                <w:szCs w:val="22"/>
              </w:rPr>
            </w:pPr>
            <w:r w:rsidRPr="00C639DB">
              <w:rPr>
                <w:rFonts w:ascii="宋体" w:hAnsi="宋体" w:cs="宋体"/>
                <w:color w:val="000000"/>
                <w:kern w:val="0"/>
                <w:sz w:val="22"/>
                <w:szCs w:val="22"/>
              </w:rPr>
              <w:t>009456</w:t>
            </w:r>
          </w:p>
        </w:tc>
        <w:tc>
          <w:tcPr>
            <w:tcW w:w="1578" w:type="dxa"/>
            <w:tcBorders>
              <w:top w:val="nil"/>
              <w:left w:val="nil"/>
              <w:bottom w:val="single" w:sz="8" w:space="0" w:color="auto"/>
              <w:right w:val="single" w:sz="8" w:space="0" w:color="auto"/>
            </w:tcBorders>
            <w:vAlign w:val="center"/>
          </w:tcPr>
          <w:p w:rsidR="00C639DB" w:rsidRPr="00662262" w:rsidRDefault="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C639DB" w:rsidRPr="00662262" w:rsidRDefault="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04"/>
        </w:trPr>
        <w:tc>
          <w:tcPr>
            <w:tcW w:w="709" w:type="dxa"/>
            <w:tcBorders>
              <w:top w:val="nil"/>
              <w:left w:val="single" w:sz="8" w:space="0" w:color="auto"/>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8</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东方核心动力混合型证券投资基金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400011</w:t>
            </w:r>
          </w:p>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（前端）</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70"/>
        </w:trPr>
        <w:tc>
          <w:tcPr>
            <w:tcW w:w="709" w:type="dxa"/>
            <w:tcBorders>
              <w:top w:val="nil"/>
              <w:left w:val="single" w:sz="8" w:space="0" w:color="auto"/>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东方成长收益灵活配置混合型证券投资基金A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400013</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70"/>
        </w:trPr>
        <w:tc>
          <w:tcPr>
            <w:tcW w:w="709" w:type="dxa"/>
            <w:tcBorders>
              <w:top w:val="nil"/>
              <w:left w:val="single" w:sz="8" w:space="0" w:color="auto"/>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东方成长收益灵活配置混合型证券投资基金C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color w:val="000000"/>
                <w:kern w:val="0"/>
                <w:sz w:val="22"/>
                <w:szCs w:val="22"/>
              </w:rPr>
              <w:t>007687</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80"/>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1</w:t>
            </w:r>
            <w:r w:rsidR="00C639DB">
              <w:rPr>
                <w:rFonts w:ascii="宋体" w:hAnsi="宋体" w:cs="宋体" w:hint="eastAsia"/>
                <w:color w:val="000000"/>
                <w:kern w:val="0"/>
                <w:sz w:val="22"/>
                <w:szCs w:val="22"/>
              </w:rPr>
              <w:t>1</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东方新能源汽车主题混合型证券投资基金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400015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90"/>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1</w:t>
            </w:r>
            <w:r w:rsidR="00C639DB">
              <w:rPr>
                <w:rFonts w:ascii="宋体" w:hAnsi="宋体" w:cs="宋体" w:hint="eastAsia"/>
                <w:color w:val="000000"/>
                <w:kern w:val="0"/>
                <w:sz w:val="22"/>
                <w:szCs w:val="22"/>
              </w:rPr>
              <w:t>2</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东方强化收益债券型证券投资基金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400016</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547"/>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1</w:t>
            </w:r>
            <w:r w:rsidR="00C639DB">
              <w:rPr>
                <w:rFonts w:ascii="宋体" w:hAnsi="宋体" w:cs="宋体" w:hint="eastAsia"/>
                <w:color w:val="000000"/>
                <w:kern w:val="0"/>
                <w:sz w:val="22"/>
                <w:szCs w:val="22"/>
              </w:rPr>
              <w:t>3</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东方成长回报平衡混合型证券投资基金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400020</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775"/>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lastRenderedPageBreak/>
              <w:t>1</w:t>
            </w:r>
            <w:r w:rsidR="00C639DB">
              <w:rPr>
                <w:rFonts w:ascii="宋体" w:hAnsi="宋体" w:cs="宋体" w:hint="eastAsia"/>
                <w:color w:val="000000"/>
                <w:kern w:val="0"/>
                <w:sz w:val="22"/>
                <w:szCs w:val="22"/>
              </w:rPr>
              <w:t>4</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东方多策略灵活配置混合型证券投资基金A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400023</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545"/>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1</w:t>
            </w:r>
            <w:r w:rsidR="00C639DB">
              <w:rPr>
                <w:rFonts w:ascii="宋体" w:hAnsi="宋体" w:cs="宋体" w:hint="eastAsia"/>
                <w:color w:val="000000"/>
                <w:kern w:val="0"/>
                <w:sz w:val="22"/>
                <w:szCs w:val="22"/>
              </w:rPr>
              <w:t>5</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东方多策略灵活配置混合型证券投资基金C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002068</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10"/>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1</w:t>
            </w:r>
            <w:r w:rsidR="00C639DB">
              <w:rPr>
                <w:rFonts w:ascii="宋体" w:hAnsi="宋体" w:cs="宋体" w:hint="eastAsia"/>
                <w:color w:val="000000"/>
                <w:kern w:val="0"/>
                <w:sz w:val="22"/>
                <w:szCs w:val="22"/>
              </w:rPr>
              <w:t>6</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东方新兴成长混合型证券投资基金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400025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76"/>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1</w:t>
            </w:r>
            <w:r w:rsidR="00C639DB">
              <w:rPr>
                <w:rFonts w:ascii="宋体" w:hAnsi="宋体" w:cs="宋体" w:hint="eastAsia"/>
                <w:color w:val="000000"/>
                <w:kern w:val="0"/>
                <w:sz w:val="22"/>
                <w:szCs w:val="22"/>
              </w:rPr>
              <w:t>7</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东方双债添利债券型证券投资基金A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400027</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86"/>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1</w:t>
            </w:r>
            <w:r w:rsidR="00C639DB">
              <w:rPr>
                <w:rFonts w:ascii="宋体" w:hAnsi="宋体" w:cs="宋体" w:hint="eastAsia"/>
                <w:color w:val="000000"/>
                <w:kern w:val="0"/>
                <w:sz w:val="22"/>
                <w:szCs w:val="22"/>
              </w:rPr>
              <w:t>8</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东方双债添利债券型证券投资基金C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400029</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96"/>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1</w:t>
            </w:r>
            <w:r w:rsidR="00C639DB">
              <w:rPr>
                <w:rFonts w:ascii="宋体" w:hAnsi="宋体" w:cs="宋体" w:hint="eastAsia"/>
                <w:color w:val="000000"/>
                <w:kern w:val="0"/>
                <w:sz w:val="22"/>
                <w:szCs w:val="22"/>
              </w:rPr>
              <w:t>9</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东方添益债券型证券投资基金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400030</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78"/>
        </w:trPr>
        <w:tc>
          <w:tcPr>
            <w:tcW w:w="709" w:type="dxa"/>
            <w:tcBorders>
              <w:top w:val="nil"/>
              <w:left w:val="single" w:sz="8" w:space="0" w:color="auto"/>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东方主题精选混合型证券投资基金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400032</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702"/>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2</w:t>
            </w:r>
            <w:r w:rsidR="00C639DB">
              <w:rPr>
                <w:rFonts w:ascii="宋体" w:hAnsi="宋体" w:cs="宋体" w:hint="eastAsia"/>
                <w:color w:val="000000"/>
                <w:kern w:val="0"/>
                <w:sz w:val="22"/>
                <w:szCs w:val="22"/>
              </w:rPr>
              <w:t>1</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东方睿鑫热点挖掘灵活配置混合型证券投资基金A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001120</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826"/>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2</w:t>
            </w:r>
            <w:r w:rsidR="00C639DB">
              <w:rPr>
                <w:rFonts w:ascii="宋体" w:hAnsi="宋体" w:cs="宋体" w:hint="eastAsia"/>
                <w:color w:val="000000"/>
                <w:kern w:val="0"/>
                <w:sz w:val="22"/>
                <w:szCs w:val="22"/>
              </w:rPr>
              <w:t>2</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东方睿鑫热点挖掘灵活配置混合型证券投资基金C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001121</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97"/>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2</w:t>
            </w:r>
            <w:r w:rsidR="00C639DB">
              <w:rPr>
                <w:rFonts w:ascii="宋体" w:hAnsi="宋体" w:cs="宋体" w:hint="eastAsia"/>
                <w:color w:val="000000"/>
                <w:kern w:val="0"/>
                <w:sz w:val="22"/>
                <w:szCs w:val="22"/>
              </w:rPr>
              <w:t>3</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东方鼎新灵活配置混合型证券投资基金A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001196</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80"/>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2</w:t>
            </w:r>
            <w:r w:rsidR="00C639DB">
              <w:rPr>
                <w:rFonts w:ascii="宋体" w:hAnsi="宋体" w:cs="宋体" w:hint="eastAsia"/>
                <w:color w:val="000000"/>
                <w:kern w:val="0"/>
                <w:sz w:val="22"/>
                <w:szCs w:val="22"/>
              </w:rPr>
              <w:t>4</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东方鼎新灵活配置混合型证券投资基金C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002192</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8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2</w:t>
            </w:r>
            <w:r w:rsidR="00C639DB">
              <w:rPr>
                <w:rFonts w:ascii="宋体" w:hAnsi="宋体" w:cs="宋体" w:hint="eastAsia"/>
                <w:color w:val="000000"/>
                <w:kern w:val="0"/>
                <w:sz w:val="22"/>
                <w:szCs w:val="22"/>
              </w:rPr>
              <w:t>5</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东方金元宝货币市场基金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001987</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46"/>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2</w:t>
            </w:r>
            <w:r w:rsidR="00C639DB">
              <w:rPr>
                <w:rFonts w:ascii="宋体" w:hAnsi="宋体" w:cs="宋体" w:hint="eastAsia"/>
                <w:color w:val="000000"/>
                <w:kern w:val="0"/>
                <w:sz w:val="22"/>
                <w:szCs w:val="22"/>
              </w:rPr>
              <w:t>6</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东方惠新灵活配置混合型证券投资基金A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001198</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722"/>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2</w:t>
            </w:r>
            <w:r w:rsidR="00C639DB">
              <w:rPr>
                <w:rFonts w:ascii="宋体" w:hAnsi="宋体" w:cs="宋体" w:hint="eastAsia"/>
                <w:color w:val="000000"/>
                <w:kern w:val="0"/>
                <w:sz w:val="22"/>
                <w:szCs w:val="22"/>
              </w:rPr>
              <w:t>7</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东方惠新灵活配置混合型证券投资基金C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002163</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704"/>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2</w:t>
            </w:r>
            <w:r w:rsidR="00C639DB">
              <w:rPr>
                <w:rFonts w:ascii="宋体" w:hAnsi="宋体" w:cs="宋体" w:hint="eastAsia"/>
                <w:color w:val="000000"/>
                <w:kern w:val="0"/>
                <w:sz w:val="22"/>
                <w:szCs w:val="22"/>
              </w:rPr>
              <w:t>8</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东方新策略灵活配置混合型证券投资基金A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001318</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94"/>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2</w:t>
            </w:r>
            <w:r w:rsidR="00C639DB">
              <w:rPr>
                <w:rFonts w:ascii="宋体" w:hAnsi="宋体" w:cs="宋体" w:hint="eastAsia"/>
                <w:color w:val="000000"/>
                <w:kern w:val="0"/>
                <w:sz w:val="22"/>
                <w:szCs w:val="22"/>
              </w:rPr>
              <w:t>9</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东方新策略灵活配置混合型证券投资基金C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002060</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90"/>
        </w:trPr>
        <w:tc>
          <w:tcPr>
            <w:tcW w:w="709" w:type="dxa"/>
            <w:tcBorders>
              <w:top w:val="nil"/>
              <w:left w:val="single" w:sz="8" w:space="0" w:color="auto"/>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30</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东方新思路灵活配置混合型证券投资基金A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001384</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86"/>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3</w:t>
            </w:r>
            <w:r w:rsidR="00C639DB">
              <w:rPr>
                <w:rFonts w:ascii="宋体" w:hAnsi="宋体" w:cs="宋体" w:hint="eastAsia"/>
                <w:color w:val="000000"/>
                <w:kern w:val="0"/>
                <w:sz w:val="22"/>
                <w:szCs w:val="22"/>
              </w:rPr>
              <w:t>1</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东方新思路灵活配置混合型证券投资基金C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001385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82"/>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3</w:t>
            </w:r>
            <w:r w:rsidR="00C639DB">
              <w:rPr>
                <w:rFonts w:ascii="宋体" w:hAnsi="宋体" w:cs="宋体" w:hint="eastAsia"/>
                <w:color w:val="000000"/>
                <w:kern w:val="0"/>
                <w:sz w:val="22"/>
                <w:szCs w:val="22"/>
              </w:rPr>
              <w:t>2</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东方新价值混合型证券投资基金A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001495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550"/>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3</w:t>
            </w:r>
            <w:r w:rsidR="00C639DB">
              <w:rPr>
                <w:rFonts w:ascii="宋体" w:hAnsi="宋体" w:cs="宋体" w:hint="eastAsia"/>
                <w:color w:val="000000"/>
                <w:kern w:val="0"/>
                <w:sz w:val="22"/>
                <w:szCs w:val="22"/>
              </w:rPr>
              <w:t>3</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东方新价值混合型证券投资基金C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002162</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75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lastRenderedPageBreak/>
              <w:t>3</w:t>
            </w:r>
            <w:r w:rsidR="00C639DB">
              <w:rPr>
                <w:rFonts w:ascii="宋体" w:hAnsi="宋体" w:cs="宋体" w:hint="eastAsia"/>
                <w:color w:val="000000"/>
                <w:kern w:val="0"/>
                <w:sz w:val="22"/>
                <w:szCs w:val="22"/>
              </w:rPr>
              <w:t>4</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东方创新科技混合型证券投资基金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001702</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706"/>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3</w:t>
            </w:r>
            <w:r w:rsidR="00C639DB">
              <w:rPr>
                <w:rFonts w:ascii="宋体" w:hAnsi="宋体" w:cs="宋体" w:hint="eastAsia"/>
                <w:color w:val="000000"/>
                <w:kern w:val="0"/>
                <w:sz w:val="22"/>
                <w:szCs w:val="22"/>
              </w:rPr>
              <w:t>5</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东方互联网嘉混合型证券投资基金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002174</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704"/>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3</w:t>
            </w:r>
            <w:r w:rsidR="00C639DB">
              <w:rPr>
                <w:rFonts w:ascii="宋体" w:hAnsi="宋体" w:cs="宋体" w:hint="eastAsia"/>
                <w:color w:val="000000"/>
                <w:kern w:val="0"/>
                <w:sz w:val="22"/>
                <w:szCs w:val="22"/>
              </w:rPr>
              <w:t>6</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东方盛世灵活配置混合型证券投资基金</w:t>
            </w:r>
            <w:r w:rsidR="00C639DB">
              <w:rPr>
                <w:rFonts w:ascii="宋体" w:hAnsi="宋体" w:cs="宋体" w:hint="eastAsia"/>
                <w:color w:val="000000"/>
                <w:kern w:val="0"/>
                <w:sz w:val="22"/>
                <w:szCs w:val="22"/>
              </w:rPr>
              <w:t>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002497</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C639DB" w:rsidRPr="00662262" w:rsidTr="00662262">
        <w:trPr>
          <w:trHeight w:val="704"/>
        </w:trPr>
        <w:tc>
          <w:tcPr>
            <w:tcW w:w="709" w:type="dxa"/>
            <w:tcBorders>
              <w:top w:val="nil"/>
              <w:left w:val="single" w:sz="8" w:space="0" w:color="auto"/>
              <w:bottom w:val="single" w:sz="8" w:space="0" w:color="auto"/>
              <w:right w:val="single" w:sz="8" w:space="0" w:color="auto"/>
            </w:tcBorders>
            <w:vAlign w:val="center"/>
          </w:tcPr>
          <w:p w:rsidR="00C639DB"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37</w:t>
            </w:r>
          </w:p>
        </w:tc>
        <w:tc>
          <w:tcPr>
            <w:tcW w:w="2977" w:type="dxa"/>
            <w:tcBorders>
              <w:top w:val="nil"/>
              <w:left w:val="nil"/>
              <w:bottom w:val="single" w:sz="8" w:space="0" w:color="auto"/>
              <w:right w:val="single" w:sz="8" w:space="0" w:color="auto"/>
            </w:tcBorders>
            <w:vAlign w:val="center"/>
          </w:tcPr>
          <w:p w:rsidR="00C639DB" w:rsidRPr="00662262" w:rsidRDefault="00C639DB"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东方盛世灵活配置混合型证券投资基金</w:t>
            </w:r>
            <w:r>
              <w:rPr>
                <w:rFonts w:ascii="宋体" w:hAnsi="宋体" w:cs="宋体" w:hint="eastAsia"/>
                <w:color w:val="000000"/>
                <w:kern w:val="0"/>
                <w:sz w:val="22"/>
                <w:szCs w:val="22"/>
              </w:rPr>
              <w:t>C</w:t>
            </w:r>
          </w:p>
        </w:tc>
        <w:tc>
          <w:tcPr>
            <w:tcW w:w="1257" w:type="dxa"/>
            <w:tcBorders>
              <w:top w:val="nil"/>
              <w:left w:val="nil"/>
              <w:bottom w:val="single" w:sz="8" w:space="0" w:color="auto"/>
              <w:right w:val="single" w:sz="8" w:space="0" w:color="auto"/>
            </w:tcBorders>
            <w:vAlign w:val="center"/>
          </w:tcPr>
          <w:p w:rsidR="00C639DB" w:rsidRPr="00662262" w:rsidRDefault="00C639DB">
            <w:pPr>
              <w:widowControl/>
              <w:jc w:val="center"/>
              <w:rPr>
                <w:rFonts w:ascii="宋体" w:hAnsi="宋体" w:cs="宋体" w:hint="eastAsia"/>
                <w:color w:val="000000"/>
                <w:kern w:val="0"/>
                <w:sz w:val="22"/>
                <w:szCs w:val="22"/>
              </w:rPr>
            </w:pPr>
            <w:r w:rsidRPr="00C639DB">
              <w:rPr>
                <w:rFonts w:ascii="宋体" w:hAnsi="宋体" w:cs="宋体"/>
                <w:color w:val="000000"/>
                <w:kern w:val="0"/>
                <w:sz w:val="22"/>
                <w:szCs w:val="22"/>
              </w:rPr>
              <w:t>009590</w:t>
            </w:r>
          </w:p>
        </w:tc>
        <w:tc>
          <w:tcPr>
            <w:tcW w:w="1578" w:type="dxa"/>
            <w:tcBorders>
              <w:top w:val="nil"/>
              <w:left w:val="nil"/>
              <w:bottom w:val="single" w:sz="8" w:space="0" w:color="auto"/>
              <w:right w:val="single" w:sz="8" w:space="0" w:color="auto"/>
            </w:tcBorders>
            <w:vAlign w:val="center"/>
          </w:tcPr>
          <w:p w:rsidR="00C639DB" w:rsidRPr="00662262" w:rsidRDefault="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C639DB" w:rsidRPr="00662262" w:rsidRDefault="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721"/>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3</w:t>
            </w:r>
            <w:r w:rsidR="00C639DB">
              <w:rPr>
                <w:rFonts w:ascii="宋体" w:hAnsi="宋体" w:cs="宋体" w:hint="eastAsia"/>
                <w:color w:val="000000"/>
                <w:kern w:val="0"/>
                <w:sz w:val="22"/>
                <w:szCs w:val="22"/>
              </w:rPr>
              <w:t>8</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东方区域发展混合型证券投资基金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001614</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74"/>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3</w:t>
            </w:r>
            <w:r w:rsidR="00C639DB">
              <w:rPr>
                <w:rFonts w:ascii="宋体" w:hAnsi="宋体" w:cs="宋体" w:hint="eastAsia"/>
                <w:color w:val="000000"/>
                <w:kern w:val="0"/>
                <w:sz w:val="22"/>
                <w:szCs w:val="22"/>
              </w:rPr>
              <w:t>9</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东方岳灵活配置混合型证券投资基金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002545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98"/>
        </w:trPr>
        <w:tc>
          <w:tcPr>
            <w:tcW w:w="709" w:type="dxa"/>
            <w:tcBorders>
              <w:top w:val="nil"/>
              <w:left w:val="single" w:sz="8" w:space="0" w:color="auto"/>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40</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东方臻享纯债债券型证券投资基金A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003837</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80"/>
        </w:trPr>
        <w:tc>
          <w:tcPr>
            <w:tcW w:w="709" w:type="dxa"/>
            <w:tcBorders>
              <w:top w:val="nil"/>
              <w:left w:val="single" w:sz="8" w:space="0" w:color="auto"/>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41</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东方臻享纯债债券型证券投资基金C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003838</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90"/>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w:t>
            </w:r>
            <w:r w:rsidR="00C639DB">
              <w:rPr>
                <w:rFonts w:ascii="宋体" w:hAnsi="宋体" w:cs="宋体" w:hint="eastAsia"/>
                <w:color w:val="000000"/>
                <w:kern w:val="0"/>
                <w:sz w:val="22"/>
                <w:szCs w:val="22"/>
              </w:rPr>
              <w:t>2</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东方民丰回报赢安混合型证券投资基金A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004005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86"/>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w:t>
            </w:r>
            <w:r w:rsidR="00C639DB">
              <w:rPr>
                <w:rFonts w:ascii="宋体" w:hAnsi="宋体" w:cs="宋体" w:hint="eastAsia"/>
                <w:color w:val="000000"/>
                <w:kern w:val="0"/>
                <w:sz w:val="22"/>
                <w:szCs w:val="22"/>
              </w:rPr>
              <w:t>3</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东方民丰回报赢安混合型证券投资基金C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004006</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60"/>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w:t>
            </w:r>
            <w:r w:rsidR="00C639DB">
              <w:rPr>
                <w:rFonts w:ascii="宋体" w:hAnsi="宋体" w:cs="宋体" w:hint="eastAsia"/>
                <w:color w:val="000000"/>
                <w:kern w:val="0"/>
                <w:sz w:val="22"/>
                <w:szCs w:val="22"/>
              </w:rPr>
              <w:t>4</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东方价值挖掘灵活配置混合型证券投资基金A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004166</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60"/>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w:t>
            </w:r>
            <w:r w:rsidR="00C639DB">
              <w:rPr>
                <w:rFonts w:ascii="宋体" w:hAnsi="宋体" w:cs="宋体" w:hint="eastAsia"/>
                <w:color w:val="000000"/>
                <w:kern w:val="0"/>
                <w:sz w:val="22"/>
                <w:szCs w:val="22"/>
              </w:rPr>
              <w:t>5</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东方价值挖掘灵活配置混合型证券投资基金C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color w:val="000000"/>
                <w:kern w:val="0"/>
                <w:sz w:val="22"/>
                <w:szCs w:val="22"/>
              </w:rPr>
              <w:t>007686</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684"/>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w:t>
            </w:r>
            <w:r w:rsidR="00C639DB">
              <w:rPr>
                <w:rFonts w:ascii="宋体" w:hAnsi="宋体" w:cs="宋体" w:hint="eastAsia"/>
                <w:color w:val="000000"/>
                <w:kern w:val="0"/>
                <w:sz w:val="22"/>
                <w:szCs w:val="22"/>
              </w:rPr>
              <w:t>6</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东方周期优选灵活配置混合型证券投资基金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004244</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53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w:t>
            </w:r>
            <w:r w:rsidR="00C639DB">
              <w:rPr>
                <w:rFonts w:ascii="宋体" w:hAnsi="宋体" w:cs="宋体" w:hint="eastAsia"/>
                <w:color w:val="000000"/>
                <w:kern w:val="0"/>
                <w:sz w:val="22"/>
                <w:szCs w:val="22"/>
              </w:rPr>
              <w:t>7</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东方支柱产业灵活配置混合型证券投资基金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004205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604"/>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w:t>
            </w:r>
            <w:r w:rsidR="00C639DB">
              <w:rPr>
                <w:rFonts w:ascii="宋体" w:hAnsi="宋体" w:cs="宋体" w:hint="eastAsia"/>
                <w:color w:val="000000"/>
                <w:kern w:val="0"/>
                <w:sz w:val="22"/>
                <w:szCs w:val="22"/>
              </w:rPr>
              <w:t>8</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东方量化成长灵活配置混合型证券投资基金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005616</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312"/>
        </w:trPr>
        <w:tc>
          <w:tcPr>
            <w:tcW w:w="709" w:type="dxa"/>
            <w:vMerge w:val="restart"/>
            <w:tcBorders>
              <w:top w:val="nil"/>
              <w:left w:val="single" w:sz="8" w:space="0" w:color="auto"/>
              <w:bottom w:val="single" w:sz="8" w:space="0" w:color="000000"/>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4</w:t>
            </w:r>
            <w:r w:rsidR="00C639DB">
              <w:rPr>
                <w:rFonts w:ascii="宋体" w:hAnsi="宋体" w:cs="宋体" w:hint="eastAsia"/>
                <w:color w:val="000000"/>
                <w:kern w:val="0"/>
                <w:sz w:val="22"/>
                <w:szCs w:val="22"/>
              </w:rPr>
              <w:t>9</w:t>
            </w:r>
          </w:p>
        </w:tc>
        <w:tc>
          <w:tcPr>
            <w:tcW w:w="2977" w:type="dxa"/>
            <w:vMerge w:val="restart"/>
            <w:tcBorders>
              <w:top w:val="nil"/>
              <w:left w:val="single" w:sz="8" w:space="0" w:color="auto"/>
              <w:bottom w:val="single" w:sz="8" w:space="0" w:color="000000"/>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东方臻宝纯债债券型证券投资基金A</w:t>
            </w:r>
          </w:p>
        </w:tc>
        <w:tc>
          <w:tcPr>
            <w:tcW w:w="1257" w:type="dxa"/>
            <w:vMerge w:val="restart"/>
            <w:tcBorders>
              <w:top w:val="nil"/>
              <w:left w:val="single" w:sz="8" w:space="0" w:color="auto"/>
              <w:bottom w:val="single" w:sz="8" w:space="0" w:color="000000"/>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006210</w:t>
            </w:r>
          </w:p>
        </w:tc>
        <w:tc>
          <w:tcPr>
            <w:tcW w:w="1578" w:type="dxa"/>
            <w:vMerge w:val="restart"/>
            <w:tcBorders>
              <w:top w:val="nil"/>
              <w:left w:val="single" w:sz="8" w:space="0" w:color="auto"/>
              <w:bottom w:val="single" w:sz="8" w:space="0" w:color="000000"/>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vMerge w:val="restart"/>
            <w:tcBorders>
              <w:top w:val="nil"/>
              <w:left w:val="single" w:sz="8" w:space="0" w:color="auto"/>
              <w:bottom w:val="single" w:sz="8" w:space="0" w:color="000000"/>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312"/>
        </w:trPr>
        <w:tc>
          <w:tcPr>
            <w:tcW w:w="709" w:type="dxa"/>
            <w:vMerge/>
            <w:tcBorders>
              <w:top w:val="nil"/>
              <w:left w:val="single" w:sz="8" w:space="0" w:color="auto"/>
              <w:bottom w:val="single" w:sz="8" w:space="0" w:color="000000"/>
              <w:right w:val="single" w:sz="8" w:space="0" w:color="auto"/>
            </w:tcBorders>
            <w:vAlign w:val="center"/>
          </w:tcPr>
          <w:p w:rsidR="000A7C50" w:rsidRPr="00662262" w:rsidRDefault="000A7C50">
            <w:pPr>
              <w:widowControl/>
              <w:jc w:val="left"/>
              <w:rPr>
                <w:rFonts w:ascii="宋体" w:hAnsi="宋体" w:cs="宋体"/>
                <w:color w:val="000000"/>
                <w:kern w:val="0"/>
                <w:sz w:val="22"/>
                <w:szCs w:val="22"/>
              </w:rPr>
            </w:pPr>
          </w:p>
        </w:tc>
        <w:tc>
          <w:tcPr>
            <w:tcW w:w="2977" w:type="dxa"/>
            <w:vMerge/>
            <w:tcBorders>
              <w:top w:val="nil"/>
              <w:left w:val="single" w:sz="8" w:space="0" w:color="auto"/>
              <w:bottom w:val="single" w:sz="8" w:space="0" w:color="000000"/>
              <w:right w:val="single" w:sz="8" w:space="0" w:color="auto"/>
            </w:tcBorders>
            <w:vAlign w:val="center"/>
          </w:tcPr>
          <w:p w:rsidR="000A7C50" w:rsidRPr="00662262" w:rsidRDefault="000A7C50">
            <w:pPr>
              <w:widowControl/>
              <w:jc w:val="left"/>
              <w:rPr>
                <w:rFonts w:ascii="宋体" w:hAnsi="宋体" w:cs="宋体"/>
                <w:color w:val="000000"/>
                <w:kern w:val="0"/>
                <w:sz w:val="22"/>
                <w:szCs w:val="22"/>
              </w:rPr>
            </w:pPr>
          </w:p>
        </w:tc>
        <w:tc>
          <w:tcPr>
            <w:tcW w:w="1257" w:type="dxa"/>
            <w:vMerge/>
            <w:tcBorders>
              <w:top w:val="nil"/>
              <w:left w:val="single" w:sz="8" w:space="0" w:color="auto"/>
              <w:bottom w:val="single" w:sz="8" w:space="0" w:color="000000"/>
              <w:right w:val="single" w:sz="8" w:space="0" w:color="auto"/>
            </w:tcBorders>
            <w:vAlign w:val="center"/>
          </w:tcPr>
          <w:p w:rsidR="000A7C50" w:rsidRPr="00662262" w:rsidRDefault="000A7C50">
            <w:pPr>
              <w:widowControl/>
              <w:jc w:val="left"/>
              <w:rPr>
                <w:rFonts w:ascii="宋体" w:hAnsi="宋体" w:cs="宋体"/>
                <w:color w:val="000000"/>
                <w:kern w:val="0"/>
                <w:sz w:val="22"/>
                <w:szCs w:val="22"/>
              </w:rPr>
            </w:pPr>
          </w:p>
        </w:tc>
        <w:tc>
          <w:tcPr>
            <w:tcW w:w="1578" w:type="dxa"/>
            <w:vMerge/>
            <w:tcBorders>
              <w:top w:val="nil"/>
              <w:left w:val="single" w:sz="8" w:space="0" w:color="auto"/>
              <w:bottom w:val="single" w:sz="8" w:space="0" w:color="000000"/>
              <w:right w:val="single" w:sz="8" w:space="0" w:color="auto"/>
            </w:tcBorders>
            <w:vAlign w:val="center"/>
          </w:tcPr>
          <w:p w:rsidR="000A7C50" w:rsidRPr="00662262" w:rsidRDefault="000A7C50">
            <w:pPr>
              <w:widowControl/>
              <w:jc w:val="left"/>
              <w:rPr>
                <w:rFonts w:ascii="宋体" w:hAnsi="宋体" w:cs="宋体"/>
                <w:color w:val="000000"/>
                <w:kern w:val="0"/>
                <w:sz w:val="22"/>
                <w:szCs w:val="22"/>
              </w:rPr>
            </w:pPr>
          </w:p>
        </w:tc>
        <w:tc>
          <w:tcPr>
            <w:tcW w:w="2126" w:type="dxa"/>
            <w:vMerge/>
            <w:tcBorders>
              <w:top w:val="nil"/>
              <w:left w:val="single" w:sz="8" w:space="0" w:color="auto"/>
              <w:bottom w:val="single" w:sz="8" w:space="0" w:color="000000"/>
              <w:right w:val="single" w:sz="8" w:space="0" w:color="auto"/>
            </w:tcBorders>
            <w:vAlign w:val="center"/>
          </w:tcPr>
          <w:p w:rsidR="000A7C50" w:rsidRPr="00662262" w:rsidRDefault="000A7C50">
            <w:pPr>
              <w:widowControl/>
              <w:jc w:val="left"/>
              <w:rPr>
                <w:rFonts w:ascii="宋体" w:hAnsi="宋体" w:cs="宋体"/>
                <w:color w:val="000000"/>
                <w:kern w:val="0"/>
                <w:sz w:val="22"/>
                <w:szCs w:val="22"/>
              </w:rPr>
            </w:pPr>
          </w:p>
        </w:tc>
      </w:tr>
      <w:tr w:rsidR="000A7C50" w:rsidRPr="00662262" w:rsidTr="00662262">
        <w:trPr>
          <w:trHeight w:val="736"/>
        </w:trPr>
        <w:tc>
          <w:tcPr>
            <w:tcW w:w="709" w:type="dxa"/>
            <w:tcBorders>
              <w:top w:val="nil"/>
              <w:left w:val="single" w:sz="8" w:space="0" w:color="auto"/>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50</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东方臻宝纯债债券型证券投资基金C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006211</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736"/>
        </w:trPr>
        <w:tc>
          <w:tcPr>
            <w:tcW w:w="709" w:type="dxa"/>
            <w:tcBorders>
              <w:top w:val="nil"/>
              <w:left w:val="single" w:sz="8" w:space="0" w:color="auto"/>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51</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东方臻选纯债债券型证券投资基金A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006212</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736"/>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5</w:t>
            </w:r>
            <w:r w:rsidR="00C639DB">
              <w:rPr>
                <w:rFonts w:ascii="宋体" w:hAnsi="宋体" w:cs="宋体" w:hint="eastAsia"/>
                <w:color w:val="000000"/>
                <w:kern w:val="0"/>
                <w:sz w:val="22"/>
                <w:szCs w:val="22"/>
              </w:rPr>
              <w:t>2</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东方臻选纯债债券型证券投资基金C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006213</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5</w:t>
            </w:r>
            <w:r w:rsidR="00C639DB">
              <w:rPr>
                <w:rFonts w:ascii="宋体" w:hAnsi="宋体" w:cs="宋体" w:hint="eastAsia"/>
                <w:color w:val="000000"/>
                <w:kern w:val="0"/>
                <w:sz w:val="22"/>
                <w:szCs w:val="22"/>
              </w:rPr>
              <w:t>3</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东方人工智能主题混合型证券投资基金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005844</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5</w:t>
            </w:r>
            <w:r w:rsidR="00C639DB">
              <w:rPr>
                <w:rFonts w:ascii="宋体" w:hAnsi="宋体" w:cs="宋体" w:hint="eastAsia"/>
                <w:color w:val="000000"/>
                <w:kern w:val="0"/>
                <w:sz w:val="22"/>
                <w:szCs w:val="22"/>
              </w:rPr>
              <w:t>4</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东方量化多策略混合型证券投资基金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006785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5</w:t>
            </w:r>
            <w:r w:rsidR="00C639DB">
              <w:rPr>
                <w:rFonts w:ascii="宋体" w:hAnsi="宋体" w:cs="宋体" w:hint="eastAsia"/>
                <w:color w:val="000000"/>
                <w:kern w:val="0"/>
                <w:sz w:val="22"/>
                <w:szCs w:val="22"/>
              </w:rPr>
              <w:t>5</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东方城镇消费主题混合型证券投资基金</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color w:val="000000"/>
                <w:kern w:val="0"/>
                <w:sz w:val="22"/>
                <w:szCs w:val="22"/>
              </w:rPr>
              <w:t>006235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5</w:t>
            </w:r>
            <w:r w:rsidR="00C639DB">
              <w:rPr>
                <w:rFonts w:ascii="宋体" w:hAnsi="宋体" w:cs="宋体" w:hint="eastAsia"/>
                <w:color w:val="000000"/>
                <w:kern w:val="0"/>
                <w:sz w:val="22"/>
                <w:szCs w:val="22"/>
              </w:rPr>
              <w:t>6</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东方金证通货币市场基金</w:t>
            </w:r>
            <w:r w:rsidR="00C639DB">
              <w:rPr>
                <w:rFonts w:ascii="宋体" w:hAnsi="宋体" w:cs="宋体" w:hint="eastAsia"/>
                <w:color w:val="000000"/>
                <w:kern w:val="0"/>
                <w:sz w:val="22"/>
                <w:szCs w:val="22"/>
              </w:rPr>
              <w:t>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color w:val="000000"/>
                <w:kern w:val="0"/>
                <w:sz w:val="22"/>
                <w:szCs w:val="22"/>
              </w:rPr>
              <w:t>002243</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5</w:t>
            </w:r>
            <w:r w:rsidR="00C639DB">
              <w:rPr>
                <w:rFonts w:ascii="宋体" w:hAnsi="宋体" w:cs="宋体" w:hint="eastAsia"/>
                <w:color w:val="000000"/>
                <w:kern w:val="0"/>
                <w:sz w:val="22"/>
                <w:szCs w:val="22"/>
              </w:rPr>
              <w:t>7</w:t>
            </w:r>
          </w:p>
        </w:tc>
        <w:tc>
          <w:tcPr>
            <w:tcW w:w="2977" w:type="dxa"/>
            <w:tcBorders>
              <w:top w:val="nil"/>
              <w:left w:val="nil"/>
              <w:bottom w:val="single" w:sz="8" w:space="0" w:color="auto"/>
              <w:right w:val="single" w:sz="8" w:space="0" w:color="auto"/>
            </w:tcBorders>
            <w:vAlign w:val="center"/>
          </w:tcPr>
          <w:p w:rsidR="000A7C50" w:rsidRPr="00662262" w:rsidRDefault="000A7C50">
            <w:pPr>
              <w:pStyle w:val="aa"/>
              <w:spacing w:beforeAutospacing="1" w:afterAutospacing="1" w:line="300" w:lineRule="atLeast"/>
              <w:jc w:val="center"/>
              <w:rPr>
                <w:rFonts w:hint="eastAsia"/>
                <w:color w:val="000000"/>
                <w:sz w:val="22"/>
                <w:szCs w:val="22"/>
              </w:rPr>
            </w:pPr>
            <w:r w:rsidRPr="00662262">
              <w:rPr>
                <w:rFonts w:hint="eastAsia"/>
                <w:color w:val="000000"/>
                <w:sz w:val="22"/>
                <w:szCs w:val="22"/>
              </w:rPr>
              <w:t>东方永兴18个月定期开放债券型证券投资基金A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003324</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暂不参与</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5</w:t>
            </w:r>
            <w:r w:rsidR="00C639DB">
              <w:rPr>
                <w:rFonts w:ascii="宋体" w:hAnsi="宋体" w:cs="宋体" w:hint="eastAsia"/>
                <w:color w:val="000000"/>
                <w:kern w:val="0"/>
                <w:sz w:val="22"/>
                <w:szCs w:val="22"/>
              </w:rPr>
              <w:t>8</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东方永兴18个月定期开放债券型证券投资基金C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003325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5</w:t>
            </w:r>
            <w:r w:rsidR="00C639DB">
              <w:rPr>
                <w:rFonts w:ascii="宋体" w:hAnsi="宋体" w:cs="宋体" w:hint="eastAsia"/>
                <w:color w:val="000000"/>
                <w:kern w:val="0"/>
                <w:sz w:val="22"/>
                <w:szCs w:val="22"/>
              </w:rPr>
              <w:t>9</w:t>
            </w:r>
          </w:p>
        </w:tc>
        <w:tc>
          <w:tcPr>
            <w:tcW w:w="2977" w:type="dxa"/>
            <w:tcBorders>
              <w:top w:val="nil"/>
              <w:left w:val="nil"/>
              <w:bottom w:val="single" w:sz="8" w:space="0" w:color="auto"/>
              <w:right w:val="single" w:sz="8" w:space="0" w:color="auto"/>
            </w:tcBorders>
            <w:vAlign w:val="center"/>
          </w:tcPr>
          <w:p w:rsidR="000A7C50" w:rsidRPr="00662262" w:rsidRDefault="000A7C50">
            <w:pPr>
              <w:pStyle w:val="aa"/>
              <w:spacing w:beforeAutospacing="1" w:afterAutospacing="1" w:line="300" w:lineRule="atLeast"/>
              <w:jc w:val="center"/>
              <w:rPr>
                <w:color w:val="000000"/>
                <w:sz w:val="22"/>
                <w:szCs w:val="22"/>
              </w:rPr>
            </w:pPr>
            <w:r w:rsidRPr="00662262">
              <w:rPr>
                <w:rFonts w:hint="eastAsia"/>
                <w:color w:val="000000"/>
                <w:sz w:val="22"/>
                <w:szCs w:val="22"/>
              </w:rPr>
              <w:t>东方永泰纯债1年定期开放债券型证券投资基金A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006715</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暂不参与</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C639DB">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东方永泰纯债1年定期开放债券型证券投资基金C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006716</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C639DB">
            <w:pPr>
              <w:widowControl/>
              <w:jc w:val="center"/>
              <w:rPr>
                <w:rFonts w:ascii="宋体" w:hAnsi="宋体" w:cs="宋体"/>
                <w:color w:val="000000"/>
                <w:kern w:val="0"/>
                <w:sz w:val="22"/>
                <w:szCs w:val="22"/>
              </w:rPr>
            </w:pPr>
            <w:r>
              <w:rPr>
                <w:rFonts w:ascii="宋体" w:hAnsi="宋体" w:cs="宋体" w:hint="eastAsia"/>
                <w:color w:val="000000"/>
                <w:kern w:val="0"/>
                <w:sz w:val="22"/>
                <w:szCs w:val="22"/>
              </w:rPr>
              <w:t>61</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东方卓行18个月定期开放债券型证券投资基金A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008322</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暂不参与</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6</w:t>
            </w:r>
            <w:r w:rsidR="00C639DB">
              <w:rPr>
                <w:rFonts w:ascii="宋体" w:hAnsi="宋体" w:cs="宋体" w:hint="eastAsia"/>
                <w:color w:val="000000"/>
                <w:kern w:val="0"/>
                <w:sz w:val="22"/>
                <w:szCs w:val="22"/>
              </w:rPr>
              <w:t>2</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东方卓行18个月定期开放债券型证券投资基金C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008323</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6</w:t>
            </w:r>
            <w:r w:rsidR="00C639DB">
              <w:rPr>
                <w:rFonts w:ascii="宋体" w:hAnsi="宋体" w:cs="宋体" w:hint="eastAsia"/>
                <w:color w:val="000000"/>
                <w:kern w:val="0"/>
                <w:sz w:val="22"/>
                <w:szCs w:val="22"/>
              </w:rPr>
              <w:t>3</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东方永悦18个月定期开放债券型证券投资基金A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009177</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暂不参与</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6</w:t>
            </w:r>
            <w:r w:rsidR="00C639DB">
              <w:rPr>
                <w:rFonts w:ascii="宋体" w:hAnsi="宋体" w:cs="宋体" w:hint="eastAsia"/>
                <w:color w:val="000000"/>
                <w:kern w:val="0"/>
                <w:sz w:val="22"/>
                <w:szCs w:val="22"/>
              </w:rPr>
              <w:t>4</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东方永悦18个月定期开放债券型证券投资基金C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009178</w:t>
            </w:r>
          </w:p>
        </w:tc>
        <w:tc>
          <w:tcPr>
            <w:tcW w:w="1578"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6</w:t>
            </w:r>
            <w:r w:rsidR="00C639DB">
              <w:rPr>
                <w:rFonts w:ascii="宋体" w:hAnsi="宋体" w:cs="宋体" w:hint="eastAsia"/>
                <w:color w:val="000000"/>
                <w:kern w:val="0"/>
                <w:sz w:val="22"/>
                <w:szCs w:val="22"/>
              </w:rPr>
              <w:t>5</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东方臻萃3个月定期开放债券型证券投资基金A</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009461</w:t>
            </w:r>
          </w:p>
        </w:tc>
        <w:tc>
          <w:tcPr>
            <w:tcW w:w="1578" w:type="dxa"/>
            <w:tcBorders>
              <w:top w:val="nil"/>
              <w:left w:val="nil"/>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暂不</w:t>
            </w:r>
            <w:r w:rsidR="000A7C50" w:rsidRPr="00662262">
              <w:rPr>
                <w:rFonts w:ascii="宋体" w:hAnsi="宋体" w:cs="宋体" w:hint="eastAsia"/>
                <w:color w:val="000000"/>
                <w:kern w:val="0"/>
                <w:sz w:val="22"/>
                <w:szCs w:val="22"/>
              </w:rPr>
              <w:t>参与</w:t>
            </w:r>
          </w:p>
        </w:tc>
      </w:tr>
      <w:tr w:rsidR="000A7C50"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0A7C50" w:rsidRPr="00662262" w:rsidRDefault="000A7C50" w:rsidP="00C639DB">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6</w:t>
            </w:r>
            <w:r w:rsidR="00C639DB">
              <w:rPr>
                <w:rFonts w:ascii="宋体" w:hAnsi="宋体" w:cs="宋体" w:hint="eastAsia"/>
                <w:color w:val="000000"/>
                <w:kern w:val="0"/>
                <w:sz w:val="22"/>
                <w:szCs w:val="22"/>
              </w:rPr>
              <w:t>6</w:t>
            </w:r>
          </w:p>
        </w:tc>
        <w:tc>
          <w:tcPr>
            <w:tcW w:w="297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东方臻萃3个月定期开放债券型证券投资基金C</w:t>
            </w:r>
          </w:p>
        </w:tc>
        <w:tc>
          <w:tcPr>
            <w:tcW w:w="1257"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color w:val="000000"/>
                <w:kern w:val="0"/>
                <w:sz w:val="22"/>
                <w:szCs w:val="22"/>
              </w:rPr>
            </w:pPr>
            <w:r w:rsidRPr="00662262">
              <w:rPr>
                <w:rFonts w:ascii="宋体" w:hAnsi="宋体" w:cs="宋体" w:hint="eastAsia"/>
                <w:color w:val="000000"/>
                <w:kern w:val="0"/>
                <w:sz w:val="22"/>
                <w:szCs w:val="22"/>
              </w:rPr>
              <w:t>009462</w:t>
            </w:r>
          </w:p>
        </w:tc>
        <w:tc>
          <w:tcPr>
            <w:tcW w:w="1578" w:type="dxa"/>
            <w:tcBorders>
              <w:top w:val="nil"/>
              <w:left w:val="nil"/>
              <w:bottom w:val="single" w:sz="8" w:space="0" w:color="auto"/>
              <w:right w:val="single" w:sz="8" w:space="0" w:color="auto"/>
            </w:tcBorders>
            <w:vAlign w:val="center"/>
          </w:tcPr>
          <w:p w:rsidR="000A7C50" w:rsidRPr="00662262" w:rsidRDefault="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0A7C50" w:rsidRPr="00662262" w:rsidRDefault="000A7C50">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C4708D"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C4708D" w:rsidRPr="00662262" w:rsidRDefault="00C4708D" w:rsidP="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67</w:t>
            </w:r>
          </w:p>
        </w:tc>
        <w:tc>
          <w:tcPr>
            <w:tcW w:w="2977" w:type="dxa"/>
            <w:tcBorders>
              <w:top w:val="nil"/>
              <w:left w:val="nil"/>
              <w:bottom w:val="single" w:sz="8" w:space="0" w:color="auto"/>
              <w:right w:val="single" w:sz="8" w:space="0" w:color="auto"/>
            </w:tcBorders>
            <w:vAlign w:val="center"/>
          </w:tcPr>
          <w:p w:rsidR="00C4708D" w:rsidRPr="00662262" w:rsidRDefault="00C4708D">
            <w:pPr>
              <w:widowControl/>
              <w:jc w:val="center"/>
              <w:rPr>
                <w:rFonts w:ascii="宋体" w:hAnsi="宋体" w:cs="宋体" w:hint="eastAsia"/>
                <w:color w:val="000000"/>
                <w:kern w:val="0"/>
                <w:sz w:val="22"/>
                <w:szCs w:val="22"/>
              </w:rPr>
            </w:pPr>
            <w:r w:rsidRPr="00C4708D">
              <w:rPr>
                <w:rFonts w:ascii="宋体" w:hAnsi="宋体" w:cs="宋体" w:hint="eastAsia"/>
                <w:color w:val="000000"/>
                <w:kern w:val="0"/>
                <w:sz w:val="22"/>
                <w:szCs w:val="22"/>
              </w:rPr>
              <w:t>东方臻慧纯债债券型证券投资基金</w:t>
            </w:r>
            <w:r>
              <w:rPr>
                <w:rFonts w:ascii="宋体" w:hAnsi="宋体" w:cs="宋体" w:hint="eastAsia"/>
                <w:color w:val="000000"/>
                <w:kern w:val="0"/>
                <w:sz w:val="22"/>
                <w:szCs w:val="22"/>
              </w:rPr>
              <w:t>A</w:t>
            </w:r>
          </w:p>
        </w:tc>
        <w:tc>
          <w:tcPr>
            <w:tcW w:w="1257" w:type="dxa"/>
            <w:tcBorders>
              <w:top w:val="nil"/>
              <w:left w:val="nil"/>
              <w:bottom w:val="single" w:sz="8" w:space="0" w:color="auto"/>
              <w:right w:val="single" w:sz="8" w:space="0" w:color="auto"/>
            </w:tcBorders>
            <w:vAlign w:val="center"/>
          </w:tcPr>
          <w:p w:rsidR="00C4708D" w:rsidRPr="00662262" w:rsidRDefault="007C39FD">
            <w:pPr>
              <w:widowControl/>
              <w:jc w:val="center"/>
              <w:rPr>
                <w:rFonts w:ascii="宋体" w:hAnsi="宋体" w:cs="宋体" w:hint="eastAsia"/>
                <w:color w:val="000000"/>
                <w:kern w:val="0"/>
                <w:sz w:val="22"/>
                <w:szCs w:val="22"/>
              </w:rPr>
            </w:pPr>
            <w:r w:rsidRPr="007C39FD">
              <w:rPr>
                <w:rFonts w:ascii="宋体" w:hAnsi="宋体" w:cs="宋体"/>
                <w:color w:val="000000"/>
                <w:kern w:val="0"/>
                <w:sz w:val="22"/>
                <w:szCs w:val="22"/>
              </w:rPr>
              <w:t>009463</w:t>
            </w:r>
          </w:p>
        </w:tc>
        <w:tc>
          <w:tcPr>
            <w:tcW w:w="1578" w:type="dxa"/>
            <w:tcBorders>
              <w:top w:val="nil"/>
              <w:left w:val="nil"/>
              <w:bottom w:val="single" w:sz="8" w:space="0" w:color="auto"/>
              <w:right w:val="single" w:sz="8" w:space="0" w:color="auto"/>
            </w:tcBorders>
            <w:vAlign w:val="center"/>
          </w:tcPr>
          <w:p w:rsidR="00C4708D"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C4708D"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4D4784"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4D4784" w:rsidRPr="00662262" w:rsidRDefault="00C4708D" w:rsidP="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68</w:t>
            </w:r>
          </w:p>
        </w:tc>
        <w:tc>
          <w:tcPr>
            <w:tcW w:w="2977" w:type="dxa"/>
            <w:tcBorders>
              <w:top w:val="nil"/>
              <w:left w:val="nil"/>
              <w:bottom w:val="single" w:sz="8" w:space="0" w:color="auto"/>
              <w:right w:val="single" w:sz="8" w:space="0" w:color="auto"/>
            </w:tcBorders>
            <w:vAlign w:val="center"/>
          </w:tcPr>
          <w:p w:rsidR="004D4784" w:rsidRPr="00C4708D" w:rsidRDefault="00C4708D">
            <w:pPr>
              <w:widowControl/>
              <w:jc w:val="center"/>
              <w:rPr>
                <w:rFonts w:ascii="宋体" w:hAnsi="宋体" w:cs="宋体" w:hint="eastAsia"/>
                <w:color w:val="000000"/>
                <w:kern w:val="0"/>
                <w:sz w:val="22"/>
                <w:szCs w:val="22"/>
              </w:rPr>
            </w:pPr>
            <w:r w:rsidRPr="00C4708D">
              <w:rPr>
                <w:rFonts w:ascii="宋体" w:hAnsi="宋体" w:cs="宋体" w:hint="eastAsia"/>
                <w:color w:val="000000"/>
                <w:kern w:val="0"/>
                <w:sz w:val="22"/>
                <w:szCs w:val="22"/>
              </w:rPr>
              <w:t>东方臻慧纯债债券型证券投资基金</w:t>
            </w:r>
            <w:r>
              <w:rPr>
                <w:rFonts w:ascii="宋体" w:hAnsi="宋体" w:cs="宋体" w:hint="eastAsia"/>
                <w:color w:val="000000"/>
                <w:kern w:val="0"/>
                <w:sz w:val="22"/>
                <w:szCs w:val="22"/>
              </w:rPr>
              <w:t>C</w:t>
            </w:r>
          </w:p>
        </w:tc>
        <w:tc>
          <w:tcPr>
            <w:tcW w:w="1257" w:type="dxa"/>
            <w:tcBorders>
              <w:top w:val="nil"/>
              <w:left w:val="nil"/>
              <w:bottom w:val="single" w:sz="8" w:space="0" w:color="auto"/>
              <w:right w:val="single" w:sz="8" w:space="0" w:color="auto"/>
            </w:tcBorders>
            <w:vAlign w:val="center"/>
          </w:tcPr>
          <w:p w:rsidR="004D4784" w:rsidRPr="00662262" w:rsidRDefault="007C39FD">
            <w:pPr>
              <w:widowControl/>
              <w:jc w:val="center"/>
              <w:rPr>
                <w:rFonts w:ascii="宋体" w:hAnsi="宋体" w:cs="宋体" w:hint="eastAsia"/>
                <w:color w:val="000000"/>
                <w:kern w:val="0"/>
                <w:sz w:val="22"/>
                <w:szCs w:val="22"/>
              </w:rPr>
            </w:pPr>
            <w:r w:rsidRPr="007C39FD">
              <w:rPr>
                <w:rFonts w:ascii="宋体" w:hAnsi="宋体" w:cs="宋体"/>
                <w:color w:val="000000"/>
                <w:kern w:val="0"/>
                <w:sz w:val="22"/>
                <w:szCs w:val="22"/>
              </w:rPr>
              <w:t>009464</w:t>
            </w:r>
          </w:p>
        </w:tc>
        <w:tc>
          <w:tcPr>
            <w:tcW w:w="1578" w:type="dxa"/>
            <w:tcBorders>
              <w:top w:val="nil"/>
              <w:left w:val="nil"/>
              <w:bottom w:val="single" w:sz="8" w:space="0" w:color="auto"/>
              <w:right w:val="single" w:sz="8" w:space="0" w:color="auto"/>
            </w:tcBorders>
            <w:vAlign w:val="center"/>
          </w:tcPr>
          <w:p w:rsidR="004D4784"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4D4784"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4D4784"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4D4784" w:rsidRPr="00662262" w:rsidRDefault="00C4708D" w:rsidP="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69</w:t>
            </w:r>
          </w:p>
        </w:tc>
        <w:tc>
          <w:tcPr>
            <w:tcW w:w="2977" w:type="dxa"/>
            <w:tcBorders>
              <w:top w:val="nil"/>
              <w:left w:val="nil"/>
              <w:bottom w:val="single" w:sz="8" w:space="0" w:color="auto"/>
              <w:right w:val="single" w:sz="8" w:space="0" w:color="auto"/>
            </w:tcBorders>
            <w:vAlign w:val="center"/>
          </w:tcPr>
          <w:p w:rsidR="004D4784" w:rsidRPr="00662262" w:rsidRDefault="00C4708D">
            <w:pPr>
              <w:widowControl/>
              <w:jc w:val="center"/>
              <w:rPr>
                <w:rFonts w:ascii="宋体" w:hAnsi="宋体" w:cs="宋体" w:hint="eastAsia"/>
                <w:color w:val="000000"/>
                <w:kern w:val="0"/>
                <w:sz w:val="22"/>
                <w:szCs w:val="22"/>
              </w:rPr>
            </w:pPr>
            <w:r w:rsidRPr="004D4784">
              <w:rPr>
                <w:rFonts w:ascii="宋体" w:hAnsi="宋体" w:cs="宋体" w:hint="eastAsia"/>
                <w:color w:val="000000"/>
                <w:kern w:val="0"/>
                <w:sz w:val="22"/>
                <w:szCs w:val="22"/>
              </w:rPr>
              <w:t>东方欣利混合型证券投资基金</w:t>
            </w:r>
            <w:r>
              <w:rPr>
                <w:rFonts w:ascii="宋体" w:hAnsi="宋体" w:cs="宋体" w:hint="eastAsia"/>
                <w:color w:val="000000"/>
                <w:kern w:val="0"/>
                <w:sz w:val="22"/>
                <w:szCs w:val="22"/>
              </w:rPr>
              <w:t>A</w:t>
            </w:r>
          </w:p>
        </w:tc>
        <w:tc>
          <w:tcPr>
            <w:tcW w:w="1257" w:type="dxa"/>
            <w:tcBorders>
              <w:top w:val="nil"/>
              <w:left w:val="nil"/>
              <w:bottom w:val="single" w:sz="8" w:space="0" w:color="auto"/>
              <w:right w:val="single" w:sz="8" w:space="0" w:color="auto"/>
            </w:tcBorders>
            <w:vAlign w:val="center"/>
          </w:tcPr>
          <w:p w:rsidR="004D4784" w:rsidRPr="00662262" w:rsidRDefault="00D27297">
            <w:pPr>
              <w:widowControl/>
              <w:jc w:val="center"/>
              <w:rPr>
                <w:rFonts w:ascii="宋体" w:hAnsi="宋体" w:cs="宋体" w:hint="eastAsia"/>
                <w:color w:val="000000"/>
                <w:kern w:val="0"/>
                <w:sz w:val="22"/>
                <w:szCs w:val="22"/>
              </w:rPr>
            </w:pPr>
            <w:r w:rsidRPr="00D27297">
              <w:rPr>
                <w:rFonts w:ascii="宋体" w:hAnsi="宋体" w:cs="宋体"/>
                <w:color w:val="000000"/>
                <w:kern w:val="0"/>
                <w:sz w:val="22"/>
                <w:szCs w:val="22"/>
              </w:rPr>
              <w:t>009470</w:t>
            </w:r>
          </w:p>
        </w:tc>
        <w:tc>
          <w:tcPr>
            <w:tcW w:w="1578" w:type="dxa"/>
            <w:tcBorders>
              <w:top w:val="nil"/>
              <w:left w:val="nil"/>
              <w:bottom w:val="single" w:sz="8" w:space="0" w:color="auto"/>
              <w:right w:val="single" w:sz="8" w:space="0" w:color="auto"/>
            </w:tcBorders>
            <w:vAlign w:val="center"/>
          </w:tcPr>
          <w:p w:rsidR="004D4784"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4D4784"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参与</w:t>
            </w:r>
          </w:p>
        </w:tc>
      </w:tr>
      <w:tr w:rsidR="004D4784"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4D4784" w:rsidRPr="00662262" w:rsidRDefault="00C4708D" w:rsidP="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70</w:t>
            </w:r>
          </w:p>
        </w:tc>
        <w:tc>
          <w:tcPr>
            <w:tcW w:w="2977" w:type="dxa"/>
            <w:tcBorders>
              <w:top w:val="nil"/>
              <w:left w:val="nil"/>
              <w:bottom w:val="single" w:sz="8" w:space="0" w:color="auto"/>
              <w:right w:val="single" w:sz="8" w:space="0" w:color="auto"/>
            </w:tcBorders>
            <w:vAlign w:val="center"/>
          </w:tcPr>
          <w:p w:rsidR="004D4784" w:rsidRPr="00662262" w:rsidRDefault="004D4784" w:rsidP="00C4708D">
            <w:pPr>
              <w:widowControl/>
              <w:jc w:val="center"/>
              <w:rPr>
                <w:rFonts w:ascii="宋体" w:hAnsi="宋体" w:cs="宋体" w:hint="eastAsia"/>
                <w:color w:val="000000"/>
                <w:kern w:val="0"/>
                <w:sz w:val="22"/>
                <w:szCs w:val="22"/>
              </w:rPr>
            </w:pPr>
            <w:r w:rsidRPr="004D4784">
              <w:rPr>
                <w:rFonts w:ascii="宋体" w:hAnsi="宋体" w:cs="宋体" w:hint="eastAsia"/>
                <w:color w:val="000000"/>
                <w:kern w:val="0"/>
                <w:sz w:val="22"/>
                <w:szCs w:val="22"/>
              </w:rPr>
              <w:t>东方欣利混合型证券投资基金</w:t>
            </w:r>
            <w:r w:rsidR="00C4708D">
              <w:rPr>
                <w:rFonts w:ascii="宋体" w:hAnsi="宋体" w:cs="宋体" w:hint="eastAsia"/>
                <w:color w:val="000000"/>
                <w:kern w:val="0"/>
                <w:sz w:val="22"/>
                <w:szCs w:val="22"/>
              </w:rPr>
              <w:t>C</w:t>
            </w:r>
          </w:p>
        </w:tc>
        <w:tc>
          <w:tcPr>
            <w:tcW w:w="1257" w:type="dxa"/>
            <w:tcBorders>
              <w:top w:val="nil"/>
              <w:left w:val="nil"/>
              <w:bottom w:val="single" w:sz="8" w:space="0" w:color="auto"/>
              <w:right w:val="single" w:sz="8" w:space="0" w:color="auto"/>
            </w:tcBorders>
            <w:vAlign w:val="center"/>
          </w:tcPr>
          <w:p w:rsidR="004D4784" w:rsidRPr="00662262" w:rsidRDefault="00D27297">
            <w:pPr>
              <w:widowControl/>
              <w:jc w:val="center"/>
              <w:rPr>
                <w:rFonts w:ascii="宋体" w:hAnsi="宋体" w:cs="宋体" w:hint="eastAsia"/>
                <w:color w:val="000000"/>
                <w:kern w:val="0"/>
                <w:sz w:val="22"/>
                <w:szCs w:val="22"/>
              </w:rPr>
            </w:pPr>
            <w:r w:rsidRPr="00D27297">
              <w:rPr>
                <w:rFonts w:ascii="宋体" w:hAnsi="宋体" w:cs="宋体"/>
                <w:color w:val="000000"/>
                <w:kern w:val="0"/>
                <w:sz w:val="22"/>
                <w:szCs w:val="22"/>
              </w:rPr>
              <w:t>009471</w:t>
            </w:r>
          </w:p>
        </w:tc>
        <w:tc>
          <w:tcPr>
            <w:tcW w:w="1578" w:type="dxa"/>
            <w:tcBorders>
              <w:top w:val="nil"/>
              <w:left w:val="nil"/>
              <w:bottom w:val="single" w:sz="8" w:space="0" w:color="auto"/>
              <w:right w:val="single" w:sz="8" w:space="0" w:color="auto"/>
            </w:tcBorders>
            <w:vAlign w:val="center"/>
          </w:tcPr>
          <w:p w:rsidR="004D4784"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开通</w:t>
            </w:r>
          </w:p>
        </w:tc>
        <w:tc>
          <w:tcPr>
            <w:tcW w:w="2126" w:type="dxa"/>
            <w:tcBorders>
              <w:top w:val="nil"/>
              <w:left w:val="nil"/>
              <w:bottom w:val="single" w:sz="8" w:space="0" w:color="auto"/>
              <w:right w:val="single" w:sz="8" w:space="0" w:color="auto"/>
            </w:tcBorders>
            <w:vAlign w:val="center"/>
          </w:tcPr>
          <w:p w:rsidR="004D4784"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4D4784"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4D4784" w:rsidRPr="00662262" w:rsidRDefault="00C4708D" w:rsidP="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71</w:t>
            </w:r>
          </w:p>
        </w:tc>
        <w:tc>
          <w:tcPr>
            <w:tcW w:w="2977" w:type="dxa"/>
            <w:tcBorders>
              <w:top w:val="nil"/>
              <w:left w:val="nil"/>
              <w:bottom w:val="single" w:sz="8" w:space="0" w:color="auto"/>
              <w:right w:val="single" w:sz="8" w:space="0" w:color="auto"/>
            </w:tcBorders>
            <w:vAlign w:val="center"/>
          </w:tcPr>
          <w:p w:rsidR="004D4784" w:rsidRPr="004D4784" w:rsidRDefault="00C4708D">
            <w:pPr>
              <w:widowControl/>
              <w:jc w:val="center"/>
              <w:rPr>
                <w:rFonts w:ascii="宋体" w:hAnsi="宋体" w:cs="宋体" w:hint="eastAsia"/>
                <w:color w:val="000000"/>
                <w:kern w:val="0"/>
                <w:sz w:val="22"/>
                <w:szCs w:val="22"/>
              </w:rPr>
            </w:pPr>
            <w:r w:rsidRPr="00C4708D">
              <w:rPr>
                <w:rFonts w:ascii="宋体" w:hAnsi="宋体" w:cs="宋体" w:hint="eastAsia"/>
                <w:color w:val="000000"/>
                <w:kern w:val="0"/>
                <w:sz w:val="22"/>
                <w:szCs w:val="22"/>
              </w:rPr>
              <w:t>东方欣益一年持有期偏债混合型证券投资基金</w:t>
            </w:r>
            <w:r>
              <w:rPr>
                <w:rFonts w:ascii="宋体" w:hAnsi="宋体" w:cs="宋体" w:hint="eastAsia"/>
                <w:color w:val="000000"/>
                <w:kern w:val="0"/>
                <w:sz w:val="22"/>
                <w:szCs w:val="22"/>
              </w:rPr>
              <w:t>A</w:t>
            </w:r>
          </w:p>
        </w:tc>
        <w:tc>
          <w:tcPr>
            <w:tcW w:w="1257" w:type="dxa"/>
            <w:tcBorders>
              <w:top w:val="nil"/>
              <w:left w:val="nil"/>
              <w:bottom w:val="single" w:sz="8" w:space="0" w:color="auto"/>
              <w:right w:val="single" w:sz="8" w:space="0" w:color="auto"/>
            </w:tcBorders>
            <w:vAlign w:val="center"/>
          </w:tcPr>
          <w:p w:rsidR="004D4784" w:rsidRPr="00662262" w:rsidRDefault="00D27297">
            <w:pPr>
              <w:widowControl/>
              <w:jc w:val="center"/>
              <w:rPr>
                <w:rFonts w:ascii="宋体" w:hAnsi="宋体" w:cs="宋体" w:hint="eastAsia"/>
                <w:color w:val="000000"/>
                <w:kern w:val="0"/>
                <w:sz w:val="22"/>
                <w:szCs w:val="22"/>
              </w:rPr>
            </w:pPr>
            <w:r w:rsidRPr="00D27297">
              <w:rPr>
                <w:rFonts w:ascii="宋体" w:hAnsi="宋体" w:cs="宋体"/>
                <w:color w:val="000000"/>
                <w:kern w:val="0"/>
                <w:sz w:val="22"/>
                <w:szCs w:val="22"/>
              </w:rPr>
              <w:t>009937</w:t>
            </w:r>
          </w:p>
        </w:tc>
        <w:tc>
          <w:tcPr>
            <w:tcW w:w="1578" w:type="dxa"/>
            <w:tcBorders>
              <w:top w:val="nil"/>
              <w:left w:val="nil"/>
              <w:bottom w:val="single" w:sz="8" w:space="0" w:color="auto"/>
              <w:right w:val="single" w:sz="8" w:space="0" w:color="auto"/>
            </w:tcBorders>
            <w:vAlign w:val="center"/>
          </w:tcPr>
          <w:p w:rsidR="004D4784"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4D4784"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暂不参与</w:t>
            </w:r>
          </w:p>
        </w:tc>
      </w:tr>
      <w:tr w:rsidR="00B05DD7"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B05DD7" w:rsidRPr="00662262" w:rsidRDefault="00C4708D" w:rsidP="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72</w:t>
            </w:r>
          </w:p>
        </w:tc>
        <w:tc>
          <w:tcPr>
            <w:tcW w:w="2977" w:type="dxa"/>
            <w:tcBorders>
              <w:top w:val="nil"/>
              <w:left w:val="nil"/>
              <w:bottom w:val="single" w:sz="8" w:space="0" w:color="auto"/>
              <w:right w:val="single" w:sz="8" w:space="0" w:color="auto"/>
            </w:tcBorders>
            <w:vAlign w:val="center"/>
          </w:tcPr>
          <w:p w:rsidR="00B05DD7" w:rsidRPr="00662262" w:rsidRDefault="00C4708D">
            <w:pPr>
              <w:widowControl/>
              <w:jc w:val="center"/>
              <w:rPr>
                <w:rFonts w:ascii="宋体" w:hAnsi="宋体" w:cs="宋体" w:hint="eastAsia"/>
                <w:color w:val="000000"/>
                <w:kern w:val="0"/>
                <w:sz w:val="22"/>
                <w:szCs w:val="22"/>
              </w:rPr>
            </w:pPr>
            <w:r w:rsidRPr="00C4708D">
              <w:rPr>
                <w:rFonts w:ascii="宋体" w:hAnsi="宋体" w:cs="宋体" w:hint="eastAsia"/>
                <w:color w:val="000000"/>
                <w:kern w:val="0"/>
                <w:sz w:val="22"/>
                <w:szCs w:val="22"/>
              </w:rPr>
              <w:t>东方欣益一年持有期偏债混合型证券投资基金</w:t>
            </w:r>
            <w:r>
              <w:rPr>
                <w:rFonts w:ascii="宋体" w:hAnsi="宋体" w:cs="宋体" w:hint="eastAsia"/>
                <w:color w:val="000000"/>
                <w:kern w:val="0"/>
                <w:sz w:val="22"/>
                <w:szCs w:val="22"/>
              </w:rPr>
              <w:t>C</w:t>
            </w:r>
          </w:p>
        </w:tc>
        <w:tc>
          <w:tcPr>
            <w:tcW w:w="1257" w:type="dxa"/>
            <w:tcBorders>
              <w:top w:val="nil"/>
              <w:left w:val="nil"/>
              <w:bottom w:val="single" w:sz="8" w:space="0" w:color="auto"/>
              <w:right w:val="single" w:sz="8" w:space="0" w:color="auto"/>
            </w:tcBorders>
            <w:vAlign w:val="center"/>
          </w:tcPr>
          <w:p w:rsidR="00B05DD7" w:rsidRPr="00662262" w:rsidRDefault="00D27297">
            <w:pPr>
              <w:widowControl/>
              <w:jc w:val="center"/>
              <w:rPr>
                <w:rFonts w:ascii="宋体" w:hAnsi="宋体" w:cs="宋体" w:hint="eastAsia"/>
                <w:color w:val="000000"/>
                <w:kern w:val="0"/>
                <w:sz w:val="22"/>
                <w:szCs w:val="22"/>
              </w:rPr>
            </w:pPr>
            <w:r w:rsidRPr="00D27297">
              <w:rPr>
                <w:rFonts w:ascii="宋体" w:hAnsi="宋体" w:cs="宋体"/>
                <w:color w:val="000000"/>
                <w:kern w:val="0"/>
                <w:sz w:val="22"/>
                <w:szCs w:val="22"/>
              </w:rPr>
              <w:t>009938</w:t>
            </w:r>
          </w:p>
        </w:tc>
        <w:tc>
          <w:tcPr>
            <w:tcW w:w="1578" w:type="dxa"/>
            <w:tcBorders>
              <w:top w:val="nil"/>
              <w:left w:val="nil"/>
              <w:bottom w:val="single" w:sz="8" w:space="0" w:color="auto"/>
              <w:right w:val="single" w:sz="8" w:space="0" w:color="auto"/>
            </w:tcBorders>
            <w:vAlign w:val="center"/>
          </w:tcPr>
          <w:p w:rsidR="00B05DD7"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暂未开通</w:t>
            </w:r>
          </w:p>
        </w:tc>
        <w:tc>
          <w:tcPr>
            <w:tcW w:w="2126" w:type="dxa"/>
            <w:tcBorders>
              <w:top w:val="nil"/>
              <w:left w:val="nil"/>
              <w:bottom w:val="single" w:sz="8" w:space="0" w:color="auto"/>
              <w:right w:val="single" w:sz="8" w:space="0" w:color="auto"/>
            </w:tcBorders>
            <w:vAlign w:val="center"/>
          </w:tcPr>
          <w:p w:rsidR="00B05DD7" w:rsidRPr="00662262" w:rsidRDefault="00D27297">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w:t>
            </w:r>
          </w:p>
        </w:tc>
      </w:tr>
      <w:tr w:rsidR="00C639DB" w:rsidRPr="00662262" w:rsidTr="00662262">
        <w:trPr>
          <w:trHeight w:val="598"/>
        </w:trPr>
        <w:tc>
          <w:tcPr>
            <w:tcW w:w="709" w:type="dxa"/>
            <w:tcBorders>
              <w:top w:val="nil"/>
              <w:left w:val="single" w:sz="8" w:space="0" w:color="auto"/>
              <w:bottom w:val="single" w:sz="8" w:space="0" w:color="auto"/>
              <w:right w:val="single" w:sz="8" w:space="0" w:color="auto"/>
            </w:tcBorders>
            <w:vAlign w:val="center"/>
          </w:tcPr>
          <w:p w:rsidR="00C639DB" w:rsidRPr="00662262" w:rsidRDefault="00C4708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73</w:t>
            </w:r>
          </w:p>
        </w:tc>
        <w:tc>
          <w:tcPr>
            <w:tcW w:w="2977" w:type="dxa"/>
            <w:tcBorders>
              <w:top w:val="nil"/>
              <w:left w:val="nil"/>
              <w:bottom w:val="single" w:sz="8" w:space="0" w:color="auto"/>
              <w:right w:val="single" w:sz="8" w:space="0" w:color="auto"/>
            </w:tcBorders>
            <w:vAlign w:val="center"/>
          </w:tcPr>
          <w:p w:rsidR="00C639DB" w:rsidRPr="00662262" w:rsidRDefault="00C639DB">
            <w:pPr>
              <w:widowControl/>
              <w:jc w:val="center"/>
              <w:rPr>
                <w:rFonts w:ascii="宋体" w:hAnsi="宋体" w:cs="宋体" w:hint="eastAsia"/>
                <w:color w:val="000000"/>
                <w:kern w:val="0"/>
                <w:sz w:val="22"/>
                <w:szCs w:val="22"/>
              </w:rPr>
            </w:pPr>
            <w:r w:rsidRPr="00C639DB">
              <w:rPr>
                <w:rFonts w:ascii="宋体" w:hAnsi="宋体" w:cs="宋体" w:hint="eastAsia"/>
                <w:color w:val="000000"/>
                <w:kern w:val="0"/>
                <w:sz w:val="22"/>
                <w:szCs w:val="22"/>
              </w:rPr>
              <w:t>东方中国红利混合型证券投资基金</w:t>
            </w:r>
          </w:p>
        </w:tc>
        <w:tc>
          <w:tcPr>
            <w:tcW w:w="1257" w:type="dxa"/>
            <w:tcBorders>
              <w:top w:val="nil"/>
              <w:left w:val="nil"/>
              <w:bottom w:val="single" w:sz="8" w:space="0" w:color="auto"/>
              <w:right w:val="single" w:sz="8" w:space="0" w:color="auto"/>
            </w:tcBorders>
            <w:vAlign w:val="center"/>
          </w:tcPr>
          <w:p w:rsidR="00C639DB" w:rsidRPr="00662262" w:rsidRDefault="00C639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009999</w:t>
            </w:r>
          </w:p>
        </w:tc>
        <w:tc>
          <w:tcPr>
            <w:tcW w:w="1578" w:type="dxa"/>
            <w:tcBorders>
              <w:top w:val="nil"/>
              <w:left w:val="nil"/>
              <w:bottom w:val="single" w:sz="8" w:space="0" w:color="auto"/>
              <w:right w:val="single" w:sz="8" w:space="0" w:color="auto"/>
            </w:tcBorders>
            <w:vAlign w:val="center"/>
          </w:tcPr>
          <w:p w:rsidR="00C639DB" w:rsidRPr="00662262" w:rsidRDefault="00C639DB">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募集期间仅开通认购</w:t>
            </w:r>
          </w:p>
        </w:tc>
        <w:tc>
          <w:tcPr>
            <w:tcW w:w="2126" w:type="dxa"/>
            <w:tcBorders>
              <w:top w:val="nil"/>
              <w:left w:val="nil"/>
              <w:bottom w:val="single" w:sz="8" w:space="0" w:color="auto"/>
              <w:right w:val="single" w:sz="8" w:space="0" w:color="auto"/>
            </w:tcBorders>
            <w:vAlign w:val="center"/>
          </w:tcPr>
          <w:p w:rsidR="00C639DB" w:rsidRPr="00662262" w:rsidRDefault="00863379">
            <w:pPr>
              <w:widowControl/>
              <w:jc w:val="center"/>
              <w:rPr>
                <w:rFonts w:ascii="宋体" w:hAnsi="宋体" w:cs="宋体" w:hint="eastAsia"/>
                <w:color w:val="000000"/>
                <w:kern w:val="0"/>
                <w:sz w:val="22"/>
                <w:szCs w:val="22"/>
              </w:rPr>
            </w:pPr>
            <w:r w:rsidRPr="00662262">
              <w:rPr>
                <w:rFonts w:ascii="宋体" w:hAnsi="宋体" w:cs="宋体" w:hint="eastAsia"/>
                <w:color w:val="000000"/>
                <w:kern w:val="0"/>
                <w:sz w:val="22"/>
                <w:szCs w:val="22"/>
              </w:rPr>
              <w:t>募集期间</w:t>
            </w:r>
            <w:r>
              <w:rPr>
                <w:rFonts w:ascii="宋体" w:hAnsi="宋体" w:cs="宋体" w:hint="eastAsia"/>
                <w:color w:val="000000"/>
                <w:kern w:val="0"/>
                <w:sz w:val="22"/>
                <w:szCs w:val="22"/>
              </w:rPr>
              <w:t>暂不</w:t>
            </w:r>
            <w:r w:rsidR="00C639DB" w:rsidRPr="00662262">
              <w:rPr>
                <w:rFonts w:ascii="宋体" w:hAnsi="宋体" w:cs="宋体" w:hint="eastAsia"/>
                <w:color w:val="000000"/>
                <w:kern w:val="0"/>
                <w:sz w:val="22"/>
                <w:szCs w:val="22"/>
              </w:rPr>
              <w:t>参与</w:t>
            </w:r>
          </w:p>
        </w:tc>
      </w:tr>
      <w:tr w:rsidR="000A7C50" w:rsidRPr="00662262" w:rsidTr="00662262">
        <w:trPr>
          <w:trHeight w:val="60"/>
        </w:trPr>
        <w:tc>
          <w:tcPr>
            <w:tcW w:w="8647" w:type="dxa"/>
            <w:gridSpan w:val="5"/>
            <w:tcBorders>
              <w:top w:val="nil"/>
              <w:left w:val="single" w:sz="8" w:space="0" w:color="auto"/>
              <w:bottom w:val="single" w:sz="8" w:space="0" w:color="auto"/>
              <w:right w:val="single" w:sz="8" w:space="0" w:color="auto"/>
            </w:tcBorders>
            <w:vAlign w:val="center"/>
          </w:tcPr>
          <w:p w:rsidR="000A7C50" w:rsidRPr="00662262" w:rsidRDefault="000A7C50">
            <w:pPr>
              <w:widowControl/>
              <w:jc w:val="left"/>
              <w:rPr>
                <w:rFonts w:ascii="宋体" w:cs="宋体" w:hint="eastAsia"/>
                <w:kern w:val="0"/>
                <w:sz w:val="22"/>
                <w:szCs w:val="22"/>
              </w:rPr>
            </w:pPr>
            <w:r w:rsidRPr="00662262">
              <w:rPr>
                <w:rFonts w:ascii="宋体" w:cs="宋体" w:hint="eastAsia"/>
                <w:kern w:val="0"/>
                <w:sz w:val="22"/>
                <w:szCs w:val="22"/>
              </w:rPr>
              <w:t>注：</w:t>
            </w:r>
          </w:p>
          <w:p w:rsidR="000A7C50" w:rsidRPr="00B05DD7" w:rsidRDefault="000A7C50">
            <w:pPr>
              <w:widowControl/>
              <w:numPr>
                <w:ilvl w:val="0"/>
                <w:numId w:val="2"/>
              </w:numPr>
              <w:jc w:val="left"/>
              <w:rPr>
                <w:rFonts w:ascii="宋体" w:hAnsi="宋体" w:cs="宋体" w:hint="eastAsia"/>
                <w:color w:val="000000"/>
                <w:kern w:val="0"/>
                <w:sz w:val="22"/>
                <w:szCs w:val="22"/>
              </w:rPr>
            </w:pPr>
            <w:r w:rsidRPr="00662262">
              <w:rPr>
                <w:rFonts w:ascii="宋体" w:hAnsi="宋体" w:hint="eastAsia"/>
                <w:sz w:val="22"/>
                <w:szCs w:val="22"/>
              </w:rPr>
              <w:t>东方永兴18个月定期开放债券型证券投资基金（含A、C类）、东方永泰纯债1年定期开放债券型证券投资基金（含A、C类）、东方卓行18个月定期开放债券型证券投资基金（含A、C类）、东方永悦18个月定期开放债券型证券投资基金（含A、C类）</w:t>
            </w:r>
            <w:r w:rsidR="00C639DB" w:rsidRPr="00662262">
              <w:rPr>
                <w:rFonts w:ascii="宋体" w:hAnsi="宋体" w:hint="eastAsia"/>
                <w:sz w:val="22"/>
                <w:szCs w:val="22"/>
              </w:rPr>
              <w:t>、东方臻萃3个月定期开放债券型证券投资基金（含A、C类）</w:t>
            </w:r>
            <w:r w:rsidRPr="00662262">
              <w:rPr>
                <w:rFonts w:ascii="宋体" w:hAnsi="宋体" w:hint="eastAsia"/>
                <w:sz w:val="22"/>
                <w:szCs w:val="22"/>
              </w:rPr>
              <w:t>正处在封闭运作期，本公司不对以上</w:t>
            </w:r>
            <w:r w:rsidR="00C639DB">
              <w:rPr>
                <w:rFonts w:ascii="宋体" w:hAnsi="宋体" w:hint="eastAsia"/>
                <w:sz w:val="22"/>
                <w:szCs w:val="22"/>
              </w:rPr>
              <w:t>五</w:t>
            </w:r>
            <w:r w:rsidRPr="00662262">
              <w:rPr>
                <w:rFonts w:ascii="宋体" w:hAnsi="宋体" w:hint="eastAsia"/>
                <w:sz w:val="22"/>
                <w:szCs w:val="22"/>
              </w:rPr>
              <w:t>只基金的申购、赎回、转换等业务办理进行确认；本公司将严格按照《招募说明书》及《基金合同》的有关规定安排该</w:t>
            </w:r>
            <w:r w:rsidR="00C639DB">
              <w:rPr>
                <w:rFonts w:ascii="宋体" w:hAnsi="宋体" w:hint="eastAsia"/>
                <w:sz w:val="22"/>
                <w:szCs w:val="22"/>
              </w:rPr>
              <w:t>五</w:t>
            </w:r>
            <w:r w:rsidRPr="00662262">
              <w:rPr>
                <w:rFonts w:ascii="宋体" w:hAnsi="宋体" w:hint="eastAsia"/>
                <w:sz w:val="22"/>
                <w:szCs w:val="22"/>
              </w:rPr>
              <w:t>只基金在规定时间段的开放事宜，并按照《</w:t>
            </w:r>
            <w:r w:rsidR="00557436" w:rsidRPr="00557436">
              <w:rPr>
                <w:rFonts w:ascii="宋体" w:hAnsi="宋体" w:hint="eastAsia"/>
                <w:sz w:val="22"/>
                <w:szCs w:val="22"/>
              </w:rPr>
              <w:t>公开募集证券投资基金信息披露管理办法</w:t>
            </w:r>
            <w:r w:rsidRPr="00662262">
              <w:rPr>
                <w:rFonts w:ascii="宋体" w:hAnsi="宋体" w:hint="eastAsia"/>
                <w:sz w:val="22"/>
                <w:szCs w:val="22"/>
              </w:rPr>
              <w:t>》尽职履行信息披露义务；在产品开放期间，投资者可通过</w:t>
            </w:r>
            <w:r w:rsidR="000E066A" w:rsidRPr="00441432">
              <w:rPr>
                <w:rFonts w:ascii="宋体" w:hAnsi="宋体" w:cs="仿宋_GB2312" w:hint="eastAsia"/>
                <w:kern w:val="0"/>
                <w:sz w:val="22"/>
                <w:szCs w:val="22"/>
              </w:rPr>
              <w:t>植信基金</w:t>
            </w:r>
            <w:r w:rsidRPr="00662262">
              <w:rPr>
                <w:rFonts w:ascii="宋体" w:hAnsi="宋体" w:hint="eastAsia"/>
                <w:sz w:val="22"/>
                <w:szCs w:val="22"/>
              </w:rPr>
              <w:t>办理以上</w:t>
            </w:r>
            <w:r w:rsidR="00C639DB">
              <w:rPr>
                <w:rFonts w:ascii="宋体" w:hAnsi="宋体" w:hint="eastAsia"/>
                <w:sz w:val="22"/>
                <w:szCs w:val="22"/>
              </w:rPr>
              <w:t>五</w:t>
            </w:r>
            <w:r w:rsidRPr="00662262">
              <w:rPr>
                <w:rFonts w:ascii="宋体" w:hAnsi="宋体" w:hint="eastAsia"/>
                <w:sz w:val="22"/>
                <w:szCs w:val="22"/>
              </w:rPr>
              <w:t>只基金的申购、赎回、转换业务（仅限前端申购模式，</w:t>
            </w:r>
            <w:r w:rsidR="00C639DB" w:rsidRPr="00662262">
              <w:rPr>
                <w:rFonts w:ascii="宋体" w:hAnsi="宋体" w:hint="eastAsia"/>
                <w:sz w:val="22"/>
                <w:szCs w:val="22"/>
              </w:rPr>
              <w:t xml:space="preserve"> </w:t>
            </w:r>
            <w:r w:rsidRPr="00662262">
              <w:rPr>
                <w:rFonts w:ascii="宋体" w:hAnsi="宋体" w:hint="eastAsia"/>
                <w:sz w:val="22"/>
                <w:szCs w:val="22"/>
              </w:rPr>
              <w:t>C类均不参与费率优惠）。</w:t>
            </w:r>
          </w:p>
          <w:p w:rsidR="00B05DD7" w:rsidRPr="00662262" w:rsidRDefault="00CC0855">
            <w:pPr>
              <w:widowControl/>
              <w:numPr>
                <w:ilvl w:val="0"/>
                <w:numId w:val="2"/>
              </w:numPr>
              <w:jc w:val="left"/>
              <w:rPr>
                <w:rFonts w:ascii="宋体" w:hAnsi="宋体" w:cs="宋体" w:hint="eastAsia"/>
                <w:color w:val="000000"/>
                <w:kern w:val="0"/>
                <w:sz w:val="22"/>
                <w:szCs w:val="22"/>
              </w:rPr>
            </w:pPr>
            <w:r w:rsidRPr="00C639DB">
              <w:rPr>
                <w:rFonts w:ascii="宋体" w:hAnsi="宋体" w:cs="宋体" w:hint="eastAsia"/>
                <w:color w:val="000000"/>
                <w:kern w:val="0"/>
                <w:sz w:val="22"/>
                <w:szCs w:val="22"/>
              </w:rPr>
              <w:t>东方</w:t>
            </w:r>
            <w:r w:rsidRPr="00C4708D">
              <w:rPr>
                <w:rFonts w:ascii="宋体" w:hAnsi="宋体" w:cs="宋体" w:hint="eastAsia"/>
                <w:color w:val="000000"/>
                <w:kern w:val="0"/>
                <w:sz w:val="22"/>
                <w:szCs w:val="22"/>
              </w:rPr>
              <w:t>欣益一年持有期偏债混合型证券投资基金</w:t>
            </w:r>
            <w:r w:rsidRPr="00662262">
              <w:rPr>
                <w:rFonts w:ascii="宋体" w:hAnsi="宋体" w:hint="eastAsia"/>
                <w:sz w:val="22"/>
                <w:szCs w:val="22"/>
              </w:rPr>
              <w:t>正处于</w:t>
            </w:r>
            <w:r>
              <w:rPr>
                <w:rFonts w:ascii="宋体" w:hAnsi="宋体" w:hint="eastAsia"/>
                <w:sz w:val="22"/>
                <w:szCs w:val="22"/>
              </w:rPr>
              <w:t>建仓</w:t>
            </w:r>
            <w:r w:rsidRPr="00662262">
              <w:rPr>
                <w:rFonts w:ascii="宋体" w:hAnsi="宋体" w:hint="eastAsia"/>
                <w:sz w:val="22"/>
                <w:szCs w:val="22"/>
              </w:rPr>
              <w:t>期</w:t>
            </w:r>
            <w:r w:rsidRPr="00662262">
              <w:rPr>
                <w:rFonts w:ascii="宋体" w:cs="宋体" w:hint="eastAsia"/>
                <w:kern w:val="0"/>
                <w:sz w:val="22"/>
                <w:szCs w:val="22"/>
              </w:rPr>
              <w:t>，暂不开通申购、赎回、定投及转换业务的办理；在</w:t>
            </w:r>
            <w:r w:rsidRPr="00662262">
              <w:rPr>
                <w:rFonts w:ascii="宋体" w:hAnsi="宋体" w:hint="eastAsia"/>
                <w:sz w:val="22"/>
                <w:szCs w:val="22"/>
              </w:rPr>
              <w:t>产品开放期间，投资者可通过</w:t>
            </w:r>
            <w:r w:rsidRPr="00441432">
              <w:rPr>
                <w:rFonts w:ascii="宋体" w:hAnsi="宋体" w:cs="仿宋_GB2312" w:hint="eastAsia"/>
                <w:kern w:val="0"/>
                <w:sz w:val="22"/>
                <w:szCs w:val="22"/>
              </w:rPr>
              <w:t>植信基金</w:t>
            </w:r>
            <w:r w:rsidRPr="00662262">
              <w:rPr>
                <w:rFonts w:ascii="宋体" w:hAnsi="宋体" w:hint="eastAsia"/>
                <w:sz w:val="22"/>
                <w:szCs w:val="22"/>
              </w:rPr>
              <w:t>办理本基金的申购、</w:t>
            </w:r>
            <w:r>
              <w:rPr>
                <w:rFonts w:ascii="宋体" w:hAnsi="宋体" w:hint="eastAsia"/>
                <w:sz w:val="22"/>
                <w:szCs w:val="22"/>
              </w:rPr>
              <w:t>定投</w:t>
            </w:r>
            <w:r w:rsidRPr="00662262">
              <w:rPr>
                <w:rFonts w:ascii="宋体" w:hAnsi="宋体" w:hint="eastAsia"/>
                <w:sz w:val="22"/>
                <w:szCs w:val="22"/>
              </w:rPr>
              <w:t>、赎回、转换业务</w:t>
            </w:r>
            <w:r>
              <w:rPr>
                <w:rFonts w:ascii="宋体" w:hAnsi="宋体" w:hint="eastAsia"/>
                <w:sz w:val="22"/>
                <w:szCs w:val="22"/>
              </w:rPr>
              <w:t>,并参与上述费率优惠活动</w:t>
            </w:r>
            <w:r w:rsidRPr="00662262">
              <w:rPr>
                <w:rFonts w:ascii="宋体" w:hAnsi="宋体" w:hint="eastAsia"/>
                <w:sz w:val="22"/>
                <w:szCs w:val="22"/>
              </w:rPr>
              <w:t>（仅限前端申购模式）</w:t>
            </w:r>
            <w:r w:rsidRPr="00662262">
              <w:rPr>
                <w:rFonts w:ascii="宋体" w:cs="宋体" w:hint="eastAsia"/>
                <w:kern w:val="0"/>
                <w:sz w:val="22"/>
                <w:szCs w:val="22"/>
              </w:rPr>
              <w:t>。</w:t>
            </w:r>
          </w:p>
          <w:p w:rsidR="000A7C50" w:rsidRPr="00662262" w:rsidRDefault="00C639DB" w:rsidP="00C639DB">
            <w:pPr>
              <w:widowControl/>
              <w:numPr>
                <w:ilvl w:val="0"/>
                <w:numId w:val="2"/>
              </w:numPr>
              <w:jc w:val="left"/>
              <w:rPr>
                <w:rFonts w:ascii="宋体" w:hAnsi="宋体" w:cs="宋体" w:hint="eastAsia"/>
                <w:color w:val="000000"/>
                <w:kern w:val="0"/>
                <w:sz w:val="22"/>
                <w:szCs w:val="22"/>
              </w:rPr>
            </w:pPr>
            <w:r w:rsidRPr="00C639DB">
              <w:rPr>
                <w:rFonts w:ascii="宋体" w:hAnsi="宋体" w:cs="宋体" w:hint="eastAsia"/>
                <w:color w:val="000000"/>
                <w:kern w:val="0"/>
                <w:sz w:val="22"/>
                <w:szCs w:val="22"/>
              </w:rPr>
              <w:t>东方中国红利混合型证券投资基金</w:t>
            </w:r>
            <w:r w:rsidR="000A7C50" w:rsidRPr="00662262">
              <w:rPr>
                <w:rFonts w:ascii="宋体" w:hAnsi="宋体" w:hint="eastAsia"/>
                <w:sz w:val="22"/>
                <w:szCs w:val="22"/>
              </w:rPr>
              <w:t>正处于募集期，募集期间</w:t>
            </w:r>
            <w:r w:rsidR="002C7FFB" w:rsidRPr="00662262">
              <w:rPr>
                <w:rFonts w:ascii="宋体" w:cs="宋体" w:hint="eastAsia"/>
                <w:kern w:val="0"/>
                <w:sz w:val="22"/>
                <w:szCs w:val="22"/>
              </w:rPr>
              <w:t>本</w:t>
            </w:r>
            <w:r w:rsidR="000A7C50" w:rsidRPr="00662262">
              <w:rPr>
                <w:rFonts w:ascii="宋体" w:cs="宋体" w:hint="eastAsia"/>
                <w:kern w:val="0"/>
                <w:sz w:val="22"/>
                <w:szCs w:val="22"/>
              </w:rPr>
              <w:t>基金仅开通认购业务办理，暂不开通申购、赎回、定投及转换业务的办理</w:t>
            </w:r>
            <w:r w:rsidR="002C7FFB" w:rsidRPr="00662262">
              <w:rPr>
                <w:rFonts w:ascii="宋体" w:cs="宋体" w:hint="eastAsia"/>
                <w:kern w:val="0"/>
                <w:sz w:val="22"/>
                <w:szCs w:val="22"/>
              </w:rPr>
              <w:t>；</w:t>
            </w:r>
            <w:r w:rsidR="00C67D00">
              <w:rPr>
                <w:rFonts w:ascii="宋体" w:cs="宋体" w:hint="eastAsia"/>
                <w:kern w:val="0"/>
                <w:sz w:val="22"/>
                <w:szCs w:val="22"/>
              </w:rPr>
              <w:t>基金</w:t>
            </w:r>
            <w:r w:rsidR="00C67D00">
              <w:rPr>
                <w:rFonts w:ascii="宋体" w:cs="宋体"/>
                <w:kern w:val="0"/>
                <w:sz w:val="22"/>
                <w:szCs w:val="22"/>
              </w:rPr>
              <w:t>合同生效后，</w:t>
            </w:r>
            <w:r w:rsidR="002C7FFB" w:rsidRPr="00662262">
              <w:rPr>
                <w:rFonts w:ascii="宋体" w:cs="宋体" w:hint="eastAsia"/>
                <w:kern w:val="0"/>
                <w:sz w:val="22"/>
                <w:szCs w:val="22"/>
              </w:rPr>
              <w:t>在</w:t>
            </w:r>
            <w:r w:rsidR="005F645A" w:rsidRPr="00662262">
              <w:rPr>
                <w:rFonts w:ascii="宋体" w:hAnsi="宋体" w:hint="eastAsia"/>
                <w:sz w:val="22"/>
                <w:szCs w:val="22"/>
              </w:rPr>
              <w:t>产品开放期间，投资者可通过</w:t>
            </w:r>
            <w:r w:rsidR="000E066A" w:rsidRPr="00441432">
              <w:rPr>
                <w:rFonts w:ascii="宋体" w:hAnsi="宋体" w:cs="仿宋_GB2312" w:hint="eastAsia"/>
                <w:kern w:val="0"/>
                <w:sz w:val="22"/>
                <w:szCs w:val="22"/>
              </w:rPr>
              <w:t>植信基金</w:t>
            </w:r>
            <w:r w:rsidR="002C7FFB" w:rsidRPr="00662262">
              <w:rPr>
                <w:rFonts w:ascii="宋体" w:hAnsi="宋体" w:hint="eastAsia"/>
                <w:sz w:val="22"/>
                <w:szCs w:val="22"/>
              </w:rPr>
              <w:t>办理本</w:t>
            </w:r>
            <w:r w:rsidR="005F645A" w:rsidRPr="00662262">
              <w:rPr>
                <w:rFonts w:ascii="宋体" w:hAnsi="宋体" w:hint="eastAsia"/>
                <w:sz w:val="22"/>
                <w:szCs w:val="22"/>
              </w:rPr>
              <w:t>基金的申购、</w:t>
            </w:r>
            <w:r w:rsidR="00B05DD7">
              <w:rPr>
                <w:rFonts w:ascii="宋体" w:hAnsi="宋体" w:hint="eastAsia"/>
                <w:sz w:val="22"/>
                <w:szCs w:val="22"/>
              </w:rPr>
              <w:t>定投</w:t>
            </w:r>
            <w:r w:rsidR="00B05DD7" w:rsidRPr="00662262">
              <w:rPr>
                <w:rFonts w:ascii="宋体" w:hAnsi="宋体" w:hint="eastAsia"/>
                <w:sz w:val="22"/>
                <w:szCs w:val="22"/>
              </w:rPr>
              <w:t>、</w:t>
            </w:r>
            <w:r w:rsidR="005F645A" w:rsidRPr="00662262">
              <w:rPr>
                <w:rFonts w:ascii="宋体" w:hAnsi="宋体" w:hint="eastAsia"/>
                <w:sz w:val="22"/>
                <w:szCs w:val="22"/>
              </w:rPr>
              <w:t>赎回、转换业务</w:t>
            </w:r>
            <w:r w:rsidR="00B05DD7">
              <w:rPr>
                <w:rFonts w:ascii="宋体" w:hAnsi="宋体" w:hint="eastAsia"/>
                <w:sz w:val="22"/>
                <w:szCs w:val="22"/>
              </w:rPr>
              <w:t>,并参与上述费率优惠活动</w:t>
            </w:r>
            <w:r w:rsidR="005F645A" w:rsidRPr="00662262">
              <w:rPr>
                <w:rFonts w:ascii="宋体" w:hAnsi="宋体" w:hint="eastAsia"/>
                <w:sz w:val="22"/>
                <w:szCs w:val="22"/>
              </w:rPr>
              <w:t>（仅限前端申购模式）</w:t>
            </w:r>
            <w:r w:rsidR="000A7C50" w:rsidRPr="00662262">
              <w:rPr>
                <w:rFonts w:ascii="宋体" w:cs="宋体" w:hint="eastAsia"/>
                <w:kern w:val="0"/>
                <w:sz w:val="22"/>
                <w:szCs w:val="22"/>
              </w:rPr>
              <w:t>。</w:t>
            </w:r>
          </w:p>
        </w:tc>
      </w:tr>
    </w:tbl>
    <w:p w:rsidR="000A7C50" w:rsidRDefault="000A7C50">
      <w:pPr>
        <w:spacing w:line="440" w:lineRule="exact"/>
        <w:jc w:val="left"/>
        <w:rPr>
          <w:rFonts w:ascii="宋体" w:hAnsi="宋体"/>
          <w:szCs w:val="21"/>
        </w:rPr>
      </w:pPr>
      <w:r>
        <w:rPr>
          <w:rFonts w:ascii="宋体" w:hAnsi="宋体" w:hint="eastAsia"/>
          <w:szCs w:val="21"/>
        </w:rPr>
        <w:t>备注</w:t>
      </w:r>
      <w:r>
        <w:rPr>
          <w:rFonts w:ascii="宋体" w:hAnsi="宋体"/>
          <w:szCs w:val="21"/>
        </w:rPr>
        <w:t>：</w:t>
      </w:r>
    </w:p>
    <w:p w:rsidR="000A7C50" w:rsidRDefault="000A7C50">
      <w:pPr>
        <w:numPr>
          <w:ilvl w:val="0"/>
          <w:numId w:val="3"/>
        </w:numPr>
        <w:spacing w:line="440" w:lineRule="exact"/>
        <w:jc w:val="left"/>
        <w:rPr>
          <w:szCs w:val="21"/>
        </w:rPr>
      </w:pPr>
      <w:r>
        <w:rPr>
          <w:rFonts w:hint="eastAsia"/>
          <w:szCs w:val="21"/>
        </w:rPr>
        <w:t>东方金账簿货币市场证券投资基金</w:t>
      </w:r>
      <w:r>
        <w:rPr>
          <w:rFonts w:ascii="宋体" w:hAnsi="宋体" w:hint="eastAsia"/>
          <w:szCs w:val="21"/>
        </w:rPr>
        <w:t>B单笔申购申请最低限额为500万元。若</w:t>
      </w:r>
      <w:r>
        <w:rPr>
          <w:rFonts w:hint="eastAsia"/>
          <w:szCs w:val="21"/>
        </w:rPr>
        <w:t>东方金账簿货币市场证券投资基金</w:t>
      </w:r>
      <w:r>
        <w:rPr>
          <w:rFonts w:ascii="宋体" w:hAnsi="宋体" w:hint="eastAsia"/>
          <w:szCs w:val="21"/>
        </w:rPr>
        <w:t>A的基金份额持有人在单个基金账户保留的基金份额达到或超过500万份时，本基金登记机构自动将其在该基金账户持有的</w:t>
      </w:r>
      <w:r>
        <w:rPr>
          <w:rFonts w:hint="eastAsia"/>
          <w:szCs w:val="21"/>
        </w:rPr>
        <w:t>东方金账簿货币市场证券投资基金</w:t>
      </w:r>
      <w:r>
        <w:rPr>
          <w:rFonts w:ascii="宋体" w:hAnsi="宋体" w:hint="eastAsia"/>
          <w:szCs w:val="21"/>
        </w:rPr>
        <w:t>A升级为</w:t>
      </w:r>
      <w:r>
        <w:rPr>
          <w:rFonts w:hint="eastAsia"/>
          <w:szCs w:val="21"/>
        </w:rPr>
        <w:t>东方金账簿货币市场证券投资基金</w:t>
      </w:r>
      <w:r>
        <w:rPr>
          <w:rFonts w:ascii="宋体" w:hAnsi="宋体" w:hint="eastAsia"/>
          <w:szCs w:val="21"/>
        </w:rPr>
        <w:t>B。若</w:t>
      </w:r>
      <w:r>
        <w:rPr>
          <w:rFonts w:hint="eastAsia"/>
          <w:szCs w:val="21"/>
        </w:rPr>
        <w:t>东方金账簿货币市场证券投资基金</w:t>
      </w:r>
      <w:r>
        <w:rPr>
          <w:rFonts w:ascii="宋体" w:hAnsi="宋体" w:hint="eastAsia"/>
          <w:szCs w:val="21"/>
        </w:rPr>
        <w:t>B的基金份额持有人在单个基金账户保留的基金份额低于500万份时，本基金登记机构自动将其在该基金账户持有的</w:t>
      </w:r>
      <w:r>
        <w:rPr>
          <w:rFonts w:hint="eastAsia"/>
          <w:szCs w:val="21"/>
        </w:rPr>
        <w:t>东方金账簿货币市场证券投资基金</w:t>
      </w:r>
      <w:r>
        <w:rPr>
          <w:rFonts w:ascii="宋体" w:hAnsi="宋体" w:hint="eastAsia"/>
          <w:szCs w:val="21"/>
        </w:rPr>
        <w:t>B降级为</w:t>
      </w:r>
      <w:r>
        <w:rPr>
          <w:rFonts w:hint="eastAsia"/>
          <w:szCs w:val="21"/>
        </w:rPr>
        <w:t>东方金账簿货币市场证券投资基金</w:t>
      </w:r>
      <w:r>
        <w:rPr>
          <w:rFonts w:ascii="宋体" w:hAnsi="宋体" w:hint="eastAsia"/>
          <w:szCs w:val="21"/>
        </w:rPr>
        <w:t>A。</w:t>
      </w:r>
    </w:p>
    <w:p w:rsidR="000A7C50" w:rsidRDefault="000A7C50">
      <w:pPr>
        <w:numPr>
          <w:ilvl w:val="0"/>
          <w:numId w:val="3"/>
        </w:numPr>
        <w:spacing w:line="440" w:lineRule="exact"/>
        <w:jc w:val="left"/>
        <w:rPr>
          <w:rFonts w:hint="eastAsia"/>
          <w:szCs w:val="21"/>
        </w:rPr>
      </w:pPr>
      <w:r>
        <w:rPr>
          <w:rFonts w:hint="eastAsia"/>
          <w:szCs w:val="21"/>
        </w:rPr>
        <w:t>自</w:t>
      </w:r>
      <w:r>
        <w:rPr>
          <w:szCs w:val="21"/>
        </w:rPr>
        <w:t>2018</w:t>
      </w:r>
      <w:r>
        <w:rPr>
          <w:rFonts w:hint="eastAsia"/>
          <w:szCs w:val="21"/>
        </w:rPr>
        <w:t>年</w:t>
      </w:r>
      <w:r>
        <w:rPr>
          <w:szCs w:val="21"/>
        </w:rPr>
        <w:t>11</w:t>
      </w:r>
      <w:r>
        <w:rPr>
          <w:rFonts w:hint="eastAsia"/>
          <w:szCs w:val="21"/>
        </w:rPr>
        <w:t>月</w:t>
      </w:r>
      <w:r>
        <w:rPr>
          <w:szCs w:val="21"/>
        </w:rPr>
        <w:t>20</w:t>
      </w:r>
      <w:r>
        <w:rPr>
          <w:rFonts w:hint="eastAsia"/>
          <w:szCs w:val="21"/>
        </w:rPr>
        <w:t>日起，本基金管理人暂停接受对东方臻选纯债债券型证券投资基金的单笔金额</w:t>
      </w:r>
      <w:r>
        <w:rPr>
          <w:szCs w:val="21"/>
        </w:rPr>
        <w:t>100</w:t>
      </w:r>
      <w:r>
        <w:rPr>
          <w:rFonts w:hint="eastAsia"/>
          <w:szCs w:val="21"/>
        </w:rPr>
        <w:t>万以上（不含</w:t>
      </w:r>
      <w:r>
        <w:rPr>
          <w:szCs w:val="21"/>
        </w:rPr>
        <w:t>100</w:t>
      </w:r>
      <w:r>
        <w:rPr>
          <w:rFonts w:hint="eastAsia"/>
          <w:szCs w:val="21"/>
        </w:rPr>
        <w:t>万）申购（包括日常申购和定期定额申购）、转换转入申请，且单个基金账户单日累计申购（包括日常申购和定期定额申购）及转换转入金额不得超过</w:t>
      </w:r>
      <w:r>
        <w:rPr>
          <w:szCs w:val="21"/>
        </w:rPr>
        <w:t>100</w:t>
      </w:r>
      <w:r>
        <w:rPr>
          <w:rFonts w:hint="eastAsia"/>
          <w:szCs w:val="21"/>
        </w:rPr>
        <w:t>万元（不含</w:t>
      </w:r>
      <w:r>
        <w:rPr>
          <w:szCs w:val="21"/>
        </w:rPr>
        <w:t>100</w:t>
      </w:r>
      <w:r>
        <w:rPr>
          <w:rFonts w:hint="eastAsia"/>
          <w:szCs w:val="21"/>
        </w:rPr>
        <w:t>万元）。对于超过限额的申请，本基金管理人有权拒绝，不予确认。</w:t>
      </w:r>
    </w:p>
    <w:p w:rsidR="000A7C50" w:rsidRDefault="000A7C50">
      <w:pPr>
        <w:numPr>
          <w:ilvl w:val="0"/>
          <w:numId w:val="3"/>
        </w:numPr>
        <w:spacing w:line="440" w:lineRule="exact"/>
        <w:jc w:val="left"/>
        <w:rPr>
          <w:rFonts w:ascii="宋体" w:hAnsi="宋体"/>
          <w:color w:val="000000"/>
          <w:szCs w:val="21"/>
        </w:rPr>
      </w:pPr>
      <w:r>
        <w:rPr>
          <w:rFonts w:ascii="宋体" w:hAnsi="宋体" w:hint="eastAsia"/>
          <w:szCs w:val="21"/>
        </w:rPr>
        <w:t>自2019年2月25日起，本基金管理人接受通过代销机构办理东方金证通货币市场基金</w:t>
      </w:r>
      <w:r w:rsidR="009520D5">
        <w:rPr>
          <w:rFonts w:ascii="宋体" w:hAnsi="宋体" w:hint="eastAsia"/>
          <w:szCs w:val="21"/>
        </w:rPr>
        <w:t>A的</w:t>
      </w:r>
      <w:r>
        <w:rPr>
          <w:rFonts w:ascii="宋体" w:hAnsi="宋体" w:hint="eastAsia"/>
          <w:szCs w:val="21"/>
        </w:rPr>
        <w:t>单笔金额5000万元以下（含5000万元）的申购业务(本基金未开通转换及定期定额投资业务)，且对单个基金账户单日累计申购金额5000万元以下（含5000万元）的申请予以确认；单笔金额5000万以上的申购申请，本基金管理人有权不予确认，且单个基金账户单日累计申购金额超过5000万元（不含5000万元）的申请，对于超过限额的申请，本基金管理人有权拒绝，不予确认。</w:t>
      </w:r>
    </w:p>
    <w:p w:rsidR="000A7C50" w:rsidRDefault="000A7C50">
      <w:pPr>
        <w:numPr>
          <w:ilvl w:val="0"/>
          <w:numId w:val="3"/>
        </w:numPr>
        <w:spacing w:line="440" w:lineRule="exact"/>
        <w:jc w:val="left"/>
        <w:rPr>
          <w:szCs w:val="21"/>
        </w:rPr>
      </w:pPr>
      <w:r>
        <w:rPr>
          <w:rFonts w:ascii="宋体" w:hAnsi="宋体" w:hint="eastAsia"/>
          <w:color w:val="000000"/>
          <w:szCs w:val="21"/>
        </w:rPr>
        <w:t>本基金管理人决定自2019年3月21日起，接受通过所有销售渠道办理</w:t>
      </w:r>
      <w:r>
        <w:rPr>
          <w:rFonts w:hint="eastAsia"/>
          <w:szCs w:val="21"/>
        </w:rPr>
        <w:t>东方金元宝货币市场</w:t>
      </w:r>
      <w:r>
        <w:rPr>
          <w:rFonts w:ascii="宋体" w:hAnsi="宋体" w:hint="eastAsia"/>
          <w:color w:val="000000"/>
          <w:szCs w:val="21"/>
        </w:rPr>
        <w:t>基金单笔金额6,000万元以下（含6,000万元）的申购（包含日常申购和定期定额申购）、转换转入业务，且对单个基金账户单日累计申购金额6,000万元以下（含6,000万元）的申请予以确认；单笔金额6,000万元以上（不含6,000万元）的申购（包括日常申购和定期定额申购）、转换转入申请，本基金管理人有权不予确认，且单个基金账户单日累计申购（包括日常申购和定期定额申购）及转换转入金额超过6,000万元（不含6,000万元）的申请，对于超过限额的申请，本基金管理人有权拒绝，不予确认。</w:t>
      </w:r>
    </w:p>
    <w:p w:rsidR="000A7C50" w:rsidRDefault="000A7C50">
      <w:pPr>
        <w:numPr>
          <w:ilvl w:val="0"/>
          <w:numId w:val="3"/>
        </w:numPr>
        <w:spacing w:line="440" w:lineRule="exact"/>
        <w:jc w:val="left"/>
        <w:rPr>
          <w:rFonts w:ascii="宋体" w:hAnsi="宋体" w:hint="eastAsia"/>
          <w:szCs w:val="21"/>
        </w:rPr>
      </w:pPr>
      <w:r>
        <w:rPr>
          <w:rFonts w:ascii="宋体" w:hAnsi="宋体" w:hint="eastAsia"/>
          <w:szCs w:val="21"/>
        </w:rPr>
        <w:t>自201</w:t>
      </w:r>
      <w:r w:rsidR="004B5D5B">
        <w:rPr>
          <w:rFonts w:ascii="宋体" w:hAnsi="宋体" w:hint="eastAsia"/>
          <w:szCs w:val="21"/>
        </w:rPr>
        <w:t>20</w:t>
      </w:r>
      <w:r>
        <w:rPr>
          <w:rFonts w:ascii="宋体" w:hAnsi="宋体" w:hint="eastAsia"/>
          <w:szCs w:val="21"/>
        </w:rPr>
        <w:t>年</w:t>
      </w:r>
      <w:r w:rsidR="004B5D5B">
        <w:rPr>
          <w:rFonts w:ascii="宋体" w:hAnsi="宋体" w:hint="eastAsia"/>
          <w:szCs w:val="21"/>
        </w:rPr>
        <w:t>7</w:t>
      </w:r>
      <w:r>
        <w:rPr>
          <w:rFonts w:ascii="宋体" w:hAnsi="宋体" w:hint="eastAsia"/>
          <w:szCs w:val="21"/>
        </w:rPr>
        <w:t>月</w:t>
      </w:r>
      <w:r w:rsidR="004B5D5B">
        <w:rPr>
          <w:rFonts w:ascii="宋体" w:hAnsi="宋体" w:hint="eastAsia"/>
          <w:szCs w:val="21"/>
        </w:rPr>
        <w:t>10</w:t>
      </w:r>
      <w:r>
        <w:rPr>
          <w:rFonts w:ascii="宋体" w:hAnsi="宋体" w:hint="eastAsia"/>
          <w:szCs w:val="21"/>
        </w:rPr>
        <w:t>日起，本基金管理人暂停接受对东方新策略灵活配置混合型证券投资基金（含A、C类）的单笔金额</w:t>
      </w:r>
      <w:r w:rsidR="004B5D5B">
        <w:rPr>
          <w:rFonts w:ascii="宋体" w:hAnsi="宋体" w:hint="eastAsia"/>
          <w:szCs w:val="21"/>
        </w:rPr>
        <w:t>10</w:t>
      </w:r>
      <w:r>
        <w:rPr>
          <w:rFonts w:ascii="宋体" w:hAnsi="宋体" w:hint="eastAsia"/>
          <w:szCs w:val="21"/>
        </w:rPr>
        <w:t>万元以上（不含</w:t>
      </w:r>
      <w:r w:rsidR="004B5D5B">
        <w:rPr>
          <w:rFonts w:ascii="宋体" w:hAnsi="宋体" w:hint="eastAsia"/>
          <w:szCs w:val="21"/>
        </w:rPr>
        <w:t>10</w:t>
      </w:r>
      <w:r>
        <w:rPr>
          <w:rFonts w:ascii="宋体" w:hAnsi="宋体" w:hint="eastAsia"/>
          <w:szCs w:val="21"/>
        </w:rPr>
        <w:t>万元）申购（包括日常申购和定期定额申购）、转换转入申请，且单个基金账户单日累计申购（包括日常申购和定期定额申购）及转换转入金额不得超过</w:t>
      </w:r>
      <w:r w:rsidR="004B5D5B">
        <w:rPr>
          <w:rFonts w:ascii="宋体" w:hAnsi="宋体" w:hint="eastAsia"/>
          <w:szCs w:val="21"/>
        </w:rPr>
        <w:t>1</w:t>
      </w:r>
      <w:r>
        <w:rPr>
          <w:rFonts w:ascii="宋体" w:hAnsi="宋体" w:hint="eastAsia"/>
          <w:szCs w:val="21"/>
        </w:rPr>
        <w:t>0万元（不含</w:t>
      </w:r>
      <w:r w:rsidR="004B5D5B">
        <w:rPr>
          <w:rFonts w:ascii="宋体" w:hAnsi="宋体" w:hint="eastAsia"/>
          <w:szCs w:val="21"/>
        </w:rPr>
        <w:t>1</w:t>
      </w:r>
      <w:r>
        <w:rPr>
          <w:rFonts w:ascii="宋体" w:hAnsi="宋体" w:hint="eastAsia"/>
          <w:szCs w:val="21"/>
        </w:rPr>
        <w:t>0万元）。对于超过限额的申请，本基金管理人有权拒绝，不予确认。</w:t>
      </w:r>
    </w:p>
    <w:p w:rsidR="000A7C50" w:rsidRDefault="000A7C50">
      <w:pPr>
        <w:numPr>
          <w:ilvl w:val="0"/>
          <w:numId w:val="3"/>
        </w:numPr>
        <w:spacing w:line="440" w:lineRule="exact"/>
        <w:jc w:val="left"/>
        <w:rPr>
          <w:rFonts w:ascii="宋体" w:hAnsi="宋体" w:hint="eastAsia"/>
          <w:szCs w:val="21"/>
        </w:rPr>
      </w:pPr>
      <w:r>
        <w:rPr>
          <w:rFonts w:ascii="宋体" w:hAnsi="宋体" w:hint="eastAsia"/>
          <w:szCs w:val="21"/>
        </w:rPr>
        <w:t>自20</w:t>
      </w:r>
      <w:r w:rsidR="00D275ED">
        <w:rPr>
          <w:rFonts w:ascii="宋体" w:hAnsi="宋体" w:hint="eastAsia"/>
          <w:szCs w:val="21"/>
        </w:rPr>
        <w:t>20</w:t>
      </w:r>
      <w:r>
        <w:rPr>
          <w:rFonts w:ascii="宋体" w:hAnsi="宋体" w:hint="eastAsia"/>
          <w:szCs w:val="21"/>
        </w:rPr>
        <w:t>年</w:t>
      </w:r>
      <w:r w:rsidR="00D275ED">
        <w:rPr>
          <w:rFonts w:ascii="宋体" w:hAnsi="宋体" w:hint="eastAsia"/>
          <w:szCs w:val="21"/>
        </w:rPr>
        <w:t>6</w:t>
      </w:r>
      <w:r>
        <w:rPr>
          <w:rFonts w:ascii="宋体" w:hAnsi="宋体" w:hint="eastAsia"/>
          <w:szCs w:val="21"/>
        </w:rPr>
        <w:t>月</w:t>
      </w:r>
      <w:r w:rsidR="00D275ED">
        <w:rPr>
          <w:rFonts w:ascii="宋体" w:hAnsi="宋体" w:hint="eastAsia"/>
          <w:szCs w:val="21"/>
        </w:rPr>
        <w:t>19</w:t>
      </w:r>
      <w:r>
        <w:rPr>
          <w:rFonts w:ascii="宋体" w:hAnsi="宋体" w:hint="eastAsia"/>
          <w:szCs w:val="21"/>
        </w:rPr>
        <w:t>日起，本基金管理人暂停接受对东方价值挖掘灵活配置混合型证券投资基金（含A、C类）的单笔金额</w:t>
      </w:r>
      <w:r w:rsidR="00D275ED">
        <w:rPr>
          <w:rFonts w:ascii="宋体" w:hAnsi="宋体" w:hint="eastAsia"/>
          <w:szCs w:val="21"/>
        </w:rPr>
        <w:t>100</w:t>
      </w:r>
      <w:r>
        <w:rPr>
          <w:rFonts w:ascii="宋体" w:hAnsi="宋体" w:hint="eastAsia"/>
          <w:szCs w:val="21"/>
        </w:rPr>
        <w:t>万元以上（不含</w:t>
      </w:r>
      <w:r w:rsidR="00D275ED">
        <w:rPr>
          <w:rFonts w:ascii="宋体" w:hAnsi="宋体" w:hint="eastAsia"/>
          <w:szCs w:val="21"/>
        </w:rPr>
        <w:t>100</w:t>
      </w:r>
      <w:r>
        <w:rPr>
          <w:rFonts w:ascii="宋体" w:hAnsi="宋体" w:hint="eastAsia"/>
          <w:szCs w:val="21"/>
        </w:rPr>
        <w:t>万元）申购（包括日常申购和定期定额申购）、转换转入申请，且单个基金账户单日累计申购（包括日常申购和定期定额申购）及转换转入金额不得超过</w:t>
      </w:r>
      <w:r w:rsidR="00D275ED">
        <w:rPr>
          <w:rFonts w:ascii="宋体" w:hAnsi="宋体" w:hint="eastAsia"/>
          <w:szCs w:val="21"/>
        </w:rPr>
        <w:t>100</w:t>
      </w:r>
      <w:r>
        <w:rPr>
          <w:rFonts w:ascii="宋体" w:hAnsi="宋体" w:hint="eastAsia"/>
          <w:szCs w:val="21"/>
        </w:rPr>
        <w:t>万元（不含</w:t>
      </w:r>
      <w:r w:rsidR="00D275ED">
        <w:rPr>
          <w:rFonts w:ascii="宋体" w:hAnsi="宋体" w:hint="eastAsia"/>
          <w:szCs w:val="21"/>
        </w:rPr>
        <w:t>100</w:t>
      </w:r>
      <w:r>
        <w:rPr>
          <w:rFonts w:ascii="宋体" w:hAnsi="宋体" w:hint="eastAsia"/>
          <w:szCs w:val="21"/>
        </w:rPr>
        <w:t>万元）。对于超过限额的申请，本基金管理人有权拒绝，不予确认。</w:t>
      </w:r>
    </w:p>
    <w:p w:rsidR="000A7C50" w:rsidRDefault="000A7C50">
      <w:pPr>
        <w:numPr>
          <w:ilvl w:val="0"/>
          <w:numId w:val="3"/>
        </w:numPr>
        <w:spacing w:line="440" w:lineRule="exact"/>
        <w:jc w:val="left"/>
        <w:rPr>
          <w:rFonts w:ascii="宋体" w:hAnsi="宋体"/>
          <w:szCs w:val="21"/>
        </w:rPr>
      </w:pPr>
      <w:r>
        <w:rPr>
          <w:rFonts w:ascii="宋体" w:hAnsi="宋体" w:hint="eastAsia"/>
          <w:szCs w:val="21"/>
        </w:rPr>
        <w:t>自2019年7月25日起，本基金管理人暂停接受对东方主题精选混合型证券投资基金的单笔金额1万元以上（不含1万元）申购（包括日常申购和定期定额申购）、转换转入申请，且单个基金账户单日累计申购（包括日常申购和定期定额申购）及转换转入金额不得超过1万元以上（不含1万元）。对于超过限额的申请，本基金管理人有权拒绝，不予确认。</w:t>
      </w:r>
    </w:p>
    <w:p w:rsidR="000A7C50" w:rsidRDefault="000A7C50">
      <w:pPr>
        <w:numPr>
          <w:ilvl w:val="0"/>
          <w:numId w:val="3"/>
        </w:numPr>
        <w:spacing w:line="440" w:lineRule="exact"/>
        <w:jc w:val="left"/>
        <w:rPr>
          <w:rFonts w:ascii="宋体" w:hAnsi="宋体" w:hint="eastAsia"/>
          <w:szCs w:val="21"/>
        </w:rPr>
      </w:pPr>
      <w:r>
        <w:rPr>
          <w:rFonts w:ascii="宋体" w:hAnsi="宋体" w:hint="eastAsia"/>
          <w:szCs w:val="21"/>
        </w:rPr>
        <w:t>自20</w:t>
      </w:r>
      <w:r w:rsidR="00424C26">
        <w:rPr>
          <w:rFonts w:ascii="宋体" w:hAnsi="宋体" w:hint="eastAsia"/>
          <w:szCs w:val="21"/>
        </w:rPr>
        <w:t>20</w:t>
      </w:r>
      <w:r>
        <w:rPr>
          <w:rFonts w:ascii="宋体" w:hAnsi="宋体" w:hint="eastAsia"/>
          <w:szCs w:val="21"/>
        </w:rPr>
        <w:t>年</w:t>
      </w:r>
      <w:r w:rsidR="00424C26">
        <w:rPr>
          <w:rFonts w:ascii="宋体" w:hAnsi="宋体" w:hint="eastAsia"/>
          <w:szCs w:val="21"/>
        </w:rPr>
        <w:t>8</w:t>
      </w:r>
      <w:r>
        <w:rPr>
          <w:rFonts w:ascii="宋体" w:hAnsi="宋体" w:hint="eastAsia"/>
          <w:szCs w:val="21"/>
        </w:rPr>
        <w:t>月</w:t>
      </w:r>
      <w:r w:rsidR="00424C26">
        <w:rPr>
          <w:rFonts w:ascii="宋体" w:hAnsi="宋体" w:hint="eastAsia"/>
          <w:szCs w:val="21"/>
        </w:rPr>
        <w:t>7</w:t>
      </w:r>
      <w:r>
        <w:rPr>
          <w:rFonts w:ascii="宋体" w:hAnsi="宋体" w:hint="eastAsia"/>
          <w:szCs w:val="21"/>
        </w:rPr>
        <w:t xml:space="preserve"> 日起，本基金管理人暂停接受对东方成长回报平衡混合型证券投资基金的单笔金额1</w:t>
      </w:r>
      <w:r w:rsidR="00424C26">
        <w:rPr>
          <w:rFonts w:ascii="宋体" w:hAnsi="宋体" w:hint="eastAsia"/>
          <w:szCs w:val="21"/>
        </w:rPr>
        <w:t>00</w:t>
      </w:r>
      <w:r>
        <w:rPr>
          <w:rFonts w:ascii="宋体" w:hAnsi="宋体" w:hint="eastAsia"/>
          <w:szCs w:val="21"/>
        </w:rPr>
        <w:t>万元以上（不含1</w:t>
      </w:r>
      <w:r w:rsidR="00424C26">
        <w:rPr>
          <w:rFonts w:ascii="宋体" w:hAnsi="宋体" w:hint="eastAsia"/>
          <w:szCs w:val="21"/>
        </w:rPr>
        <w:t>00</w:t>
      </w:r>
      <w:r>
        <w:rPr>
          <w:rFonts w:ascii="宋体" w:hAnsi="宋体" w:hint="eastAsia"/>
          <w:szCs w:val="21"/>
        </w:rPr>
        <w:t>万元）申购（包括日常申购和定期定额申购）、转换转入申请，且单个基金账户单日累计申购（包括日常申购和定期定额申购）及转换转入金额不得超过1</w:t>
      </w:r>
      <w:r w:rsidR="00424C26">
        <w:rPr>
          <w:rFonts w:ascii="宋体" w:hAnsi="宋体" w:hint="eastAsia"/>
          <w:szCs w:val="21"/>
        </w:rPr>
        <w:t>00</w:t>
      </w:r>
      <w:r>
        <w:rPr>
          <w:rFonts w:ascii="宋体" w:hAnsi="宋体" w:hint="eastAsia"/>
          <w:szCs w:val="21"/>
        </w:rPr>
        <w:t>万元（不含1</w:t>
      </w:r>
      <w:r w:rsidR="00424C26">
        <w:rPr>
          <w:rFonts w:ascii="宋体" w:hAnsi="宋体" w:hint="eastAsia"/>
          <w:szCs w:val="21"/>
        </w:rPr>
        <w:t>00</w:t>
      </w:r>
      <w:r>
        <w:rPr>
          <w:rFonts w:ascii="宋体" w:hAnsi="宋体" w:hint="eastAsia"/>
          <w:szCs w:val="21"/>
        </w:rPr>
        <w:t>万元）。对于超过限额的申请， 本基金管理人有权拒绝，不予确认。</w:t>
      </w:r>
    </w:p>
    <w:p w:rsidR="000A7C50" w:rsidRDefault="000A7C50">
      <w:pPr>
        <w:numPr>
          <w:ilvl w:val="0"/>
          <w:numId w:val="3"/>
        </w:numPr>
        <w:spacing w:line="440" w:lineRule="exact"/>
        <w:jc w:val="left"/>
        <w:rPr>
          <w:rFonts w:ascii="宋体" w:hAnsi="宋体" w:hint="eastAsia"/>
          <w:szCs w:val="21"/>
        </w:rPr>
      </w:pPr>
      <w:r>
        <w:rPr>
          <w:rFonts w:ascii="宋体" w:hAnsi="宋体" w:hint="eastAsia"/>
          <w:szCs w:val="21"/>
        </w:rPr>
        <w:t>自20</w:t>
      </w:r>
      <w:r w:rsidR="00316827">
        <w:rPr>
          <w:rFonts w:ascii="宋体" w:hAnsi="宋体" w:hint="eastAsia"/>
          <w:szCs w:val="21"/>
        </w:rPr>
        <w:t>20</w:t>
      </w:r>
      <w:r>
        <w:rPr>
          <w:rFonts w:ascii="宋体" w:hAnsi="宋体" w:hint="eastAsia"/>
          <w:szCs w:val="21"/>
        </w:rPr>
        <w:t>年</w:t>
      </w:r>
      <w:r w:rsidR="00316827">
        <w:rPr>
          <w:rFonts w:ascii="宋体" w:hAnsi="宋体" w:hint="eastAsia"/>
          <w:szCs w:val="21"/>
        </w:rPr>
        <w:t>8</w:t>
      </w:r>
      <w:r>
        <w:rPr>
          <w:rFonts w:ascii="宋体" w:hAnsi="宋体" w:hint="eastAsia"/>
          <w:szCs w:val="21"/>
        </w:rPr>
        <w:t>月</w:t>
      </w:r>
      <w:r w:rsidR="00316827">
        <w:rPr>
          <w:rFonts w:ascii="宋体" w:hAnsi="宋体" w:hint="eastAsia"/>
          <w:szCs w:val="21"/>
        </w:rPr>
        <w:t>1</w:t>
      </w:r>
      <w:r>
        <w:rPr>
          <w:rFonts w:ascii="宋体" w:hAnsi="宋体" w:hint="eastAsia"/>
          <w:szCs w:val="21"/>
        </w:rPr>
        <w:t>7 日起，本基金管理人暂停接受对东方鼎新灵活配置混合型证券投资基金（含A、C类）的单笔金额1万元以上（不含1万元）申购（包括日常申购和定期定额申购）、转换转入申请，且单个基金账户单日累计申购（包括日常申购和定期定额申购）及转换转入金额不得超过1万元（不含1万元）。对于超过限额的申请， 本基金管理人有权拒绝，不予确认。</w:t>
      </w:r>
    </w:p>
    <w:p w:rsidR="000A7C50" w:rsidRDefault="000A7C50">
      <w:pPr>
        <w:numPr>
          <w:ilvl w:val="0"/>
          <w:numId w:val="3"/>
        </w:numPr>
        <w:spacing w:line="440" w:lineRule="exact"/>
        <w:jc w:val="left"/>
        <w:rPr>
          <w:rFonts w:ascii="宋体" w:hAnsi="宋体" w:hint="eastAsia"/>
          <w:szCs w:val="21"/>
        </w:rPr>
      </w:pPr>
      <w:r>
        <w:rPr>
          <w:szCs w:val="21"/>
        </w:rPr>
        <w:t>自</w:t>
      </w:r>
      <w:r>
        <w:rPr>
          <w:szCs w:val="21"/>
        </w:rPr>
        <w:t>2019</w:t>
      </w:r>
      <w:r>
        <w:rPr>
          <w:szCs w:val="21"/>
        </w:rPr>
        <w:t>年</w:t>
      </w:r>
      <w:r>
        <w:rPr>
          <w:rFonts w:hint="eastAsia"/>
          <w:szCs w:val="21"/>
        </w:rPr>
        <w:t>12</w:t>
      </w:r>
      <w:r>
        <w:rPr>
          <w:szCs w:val="21"/>
        </w:rPr>
        <w:t>月</w:t>
      </w:r>
      <w:r>
        <w:rPr>
          <w:rFonts w:hint="eastAsia"/>
          <w:szCs w:val="21"/>
        </w:rPr>
        <w:t>23</w:t>
      </w:r>
      <w:r>
        <w:rPr>
          <w:szCs w:val="21"/>
        </w:rPr>
        <w:t>日起，本基金管理人暂停接受对</w:t>
      </w:r>
      <w:r>
        <w:rPr>
          <w:rFonts w:hint="eastAsia"/>
          <w:szCs w:val="21"/>
        </w:rPr>
        <w:t>东方金账簿货币市场证券投资基金</w:t>
      </w:r>
      <w:r>
        <w:rPr>
          <w:szCs w:val="21"/>
        </w:rPr>
        <w:t>的单笔金额</w:t>
      </w:r>
      <w:r>
        <w:rPr>
          <w:rFonts w:hint="eastAsia"/>
          <w:szCs w:val="21"/>
        </w:rPr>
        <w:t>1</w:t>
      </w:r>
      <w:r>
        <w:rPr>
          <w:szCs w:val="21"/>
        </w:rPr>
        <w:t>亿以上（含</w:t>
      </w:r>
      <w:r>
        <w:rPr>
          <w:rFonts w:hint="eastAsia"/>
          <w:szCs w:val="21"/>
        </w:rPr>
        <w:t>1</w:t>
      </w:r>
      <w:r>
        <w:rPr>
          <w:szCs w:val="21"/>
        </w:rPr>
        <w:t>亿</w:t>
      </w:r>
      <w:r>
        <w:rPr>
          <w:rFonts w:hint="eastAsia"/>
          <w:szCs w:val="21"/>
        </w:rPr>
        <w:t>元</w:t>
      </w:r>
      <w:r>
        <w:rPr>
          <w:szCs w:val="21"/>
        </w:rPr>
        <w:t>）申购（包括日常申购和定期定额申购）、转换转入申请，且单个基金账户单日累计申购（包括日常申购和定期定额申购）及转换转入金额不得超过</w:t>
      </w:r>
      <w:r>
        <w:rPr>
          <w:rFonts w:hint="eastAsia"/>
          <w:szCs w:val="21"/>
        </w:rPr>
        <w:t>1</w:t>
      </w:r>
      <w:r>
        <w:rPr>
          <w:szCs w:val="21"/>
        </w:rPr>
        <w:t>亿（含</w:t>
      </w:r>
      <w:r>
        <w:rPr>
          <w:rFonts w:hint="eastAsia"/>
          <w:szCs w:val="21"/>
        </w:rPr>
        <w:t>1</w:t>
      </w:r>
      <w:r>
        <w:rPr>
          <w:szCs w:val="21"/>
        </w:rPr>
        <w:t>亿元）。对于超过限额的申请，本基金管理人有权拒绝，不予确认</w:t>
      </w:r>
    </w:p>
    <w:p w:rsidR="000A7C50" w:rsidRDefault="000A7C50">
      <w:pPr>
        <w:numPr>
          <w:ilvl w:val="0"/>
          <w:numId w:val="3"/>
        </w:numPr>
        <w:spacing w:line="440" w:lineRule="exact"/>
        <w:jc w:val="left"/>
        <w:rPr>
          <w:rFonts w:ascii="宋体" w:hAnsi="宋体" w:hint="eastAsia"/>
          <w:szCs w:val="21"/>
        </w:rPr>
      </w:pPr>
      <w:r>
        <w:rPr>
          <w:rFonts w:ascii="宋体" w:hAnsi="宋体" w:hint="eastAsia"/>
          <w:szCs w:val="21"/>
        </w:rPr>
        <w:t>自2019年12月31日起，本基金管理人暂停接受通过代销机构办理东方惠新灵活配置混合型证券投资基金（含A、C类）的单笔金额50万以上（不含50万）申购（包括日常申购和定期定额申购）、转换转入申请，且单个基金账户单日累计申购（包括日常申购和定期定额申购）及转换转入金额不得超过50万元（不含50万元）。对于超过限额的申请，本基金管理人有权拒绝，不予确认。</w:t>
      </w:r>
    </w:p>
    <w:p w:rsidR="000A7C50" w:rsidRDefault="000A7C50">
      <w:pPr>
        <w:numPr>
          <w:ilvl w:val="0"/>
          <w:numId w:val="3"/>
        </w:numPr>
        <w:spacing w:line="440" w:lineRule="exact"/>
        <w:jc w:val="left"/>
        <w:rPr>
          <w:rFonts w:ascii="宋体" w:hAnsi="宋体" w:hint="eastAsia"/>
          <w:szCs w:val="21"/>
        </w:rPr>
      </w:pPr>
      <w:r>
        <w:rPr>
          <w:rFonts w:ascii="宋体" w:hAnsi="宋体" w:hint="eastAsia"/>
          <w:szCs w:val="21"/>
        </w:rPr>
        <w:t>自2020年1月15日起，本基金管理人暂停接受对东方核心动力混合型证券投资基金的单笔金额10万元以上（不含10万元）申购（包括日常申购和定期定额申购）、转换转入申请，且单个基金账户单日累计申购（包括日常申购和定期定额申购）及转换转入金额不得超过10万元（不含10万元）。对于超过限额的申请， 本基金管理人有权拒绝，不予确认。</w:t>
      </w:r>
    </w:p>
    <w:p w:rsidR="000A7C50" w:rsidRDefault="000A7C50">
      <w:pPr>
        <w:numPr>
          <w:ilvl w:val="0"/>
          <w:numId w:val="3"/>
        </w:numPr>
        <w:spacing w:line="440" w:lineRule="exact"/>
        <w:jc w:val="left"/>
        <w:rPr>
          <w:rFonts w:ascii="宋体" w:hAnsi="宋体" w:hint="eastAsia"/>
          <w:szCs w:val="21"/>
        </w:rPr>
      </w:pPr>
      <w:r>
        <w:t>自</w:t>
      </w:r>
      <w:r>
        <w:t>2020</w:t>
      </w:r>
      <w:r>
        <w:t>年</w:t>
      </w:r>
      <w:r w:rsidR="00316827">
        <w:rPr>
          <w:rFonts w:hint="eastAsia"/>
        </w:rPr>
        <w:t>7</w:t>
      </w:r>
      <w:r>
        <w:t>月</w:t>
      </w:r>
      <w:r w:rsidR="00316827">
        <w:rPr>
          <w:rFonts w:hint="eastAsia"/>
        </w:rPr>
        <w:t>2</w:t>
      </w:r>
      <w:r>
        <w:t>日起，本基金管理人暂停接受对</w:t>
      </w:r>
      <w:r>
        <w:rPr>
          <w:rFonts w:hint="eastAsia"/>
        </w:rPr>
        <w:t>东方臻享纯债债券型证券投资基金（含</w:t>
      </w:r>
      <w:r>
        <w:rPr>
          <w:rFonts w:hint="eastAsia"/>
        </w:rPr>
        <w:t>A</w:t>
      </w:r>
      <w:r>
        <w:rPr>
          <w:rFonts w:hint="eastAsia"/>
        </w:rPr>
        <w:t>、</w:t>
      </w:r>
      <w:r>
        <w:rPr>
          <w:rFonts w:hint="eastAsia"/>
        </w:rPr>
        <w:t>C</w:t>
      </w:r>
      <w:r>
        <w:rPr>
          <w:rFonts w:hint="eastAsia"/>
        </w:rPr>
        <w:t>类）</w:t>
      </w:r>
      <w:r>
        <w:t>的单笔金额</w:t>
      </w:r>
      <w:r>
        <w:t>10</w:t>
      </w:r>
      <w:r>
        <w:t>万元以上（不含</w:t>
      </w:r>
      <w:r>
        <w:t>10</w:t>
      </w:r>
      <w:r>
        <w:t>万元）申购（包括日常申购和定期定额申购）、转换转入申请，且单个基金账户单日累计申购（包括日常申购和定期定额申购）及转换转入金额不得超过</w:t>
      </w:r>
      <w:r>
        <w:t>10</w:t>
      </w:r>
      <w:r>
        <w:t>万元（不含</w:t>
      </w:r>
      <w:r>
        <w:t>10</w:t>
      </w:r>
      <w:r>
        <w:t>万元）。对于超过限额的申请，本基金管理人有权拒绝，不予确认。</w:t>
      </w:r>
      <w:r>
        <w:t xml:space="preserve"> </w:t>
      </w:r>
    </w:p>
    <w:p w:rsidR="000A7C50" w:rsidRDefault="000A7C50">
      <w:pPr>
        <w:numPr>
          <w:ilvl w:val="0"/>
          <w:numId w:val="3"/>
        </w:numPr>
        <w:spacing w:line="440" w:lineRule="exact"/>
        <w:jc w:val="left"/>
        <w:rPr>
          <w:rFonts w:ascii="宋体" w:hAnsi="宋体" w:hint="eastAsia"/>
          <w:szCs w:val="21"/>
        </w:rPr>
      </w:pPr>
      <w:r>
        <w:t>自</w:t>
      </w:r>
      <w:r>
        <w:t>2020</w:t>
      </w:r>
      <w:r>
        <w:t>年</w:t>
      </w:r>
      <w:r>
        <w:t>4</w:t>
      </w:r>
      <w:r>
        <w:t>月</w:t>
      </w:r>
      <w:r>
        <w:t>3</w:t>
      </w:r>
      <w:r>
        <w:t>日起，本基金管理人暂停接受对</w:t>
      </w:r>
      <w:r>
        <w:rPr>
          <w:rFonts w:hint="eastAsia"/>
        </w:rPr>
        <w:t>东方臻宝纯债债券型证券投资基金（含</w:t>
      </w:r>
      <w:r>
        <w:rPr>
          <w:rFonts w:hint="eastAsia"/>
        </w:rPr>
        <w:t>A</w:t>
      </w:r>
      <w:r>
        <w:rPr>
          <w:rFonts w:hint="eastAsia"/>
        </w:rPr>
        <w:t>、</w:t>
      </w:r>
      <w:r>
        <w:rPr>
          <w:rFonts w:hint="eastAsia"/>
        </w:rPr>
        <w:t>C</w:t>
      </w:r>
      <w:r>
        <w:rPr>
          <w:rFonts w:hint="eastAsia"/>
        </w:rPr>
        <w:t>类）</w:t>
      </w:r>
      <w:r>
        <w:t>的单笔金额</w:t>
      </w:r>
      <w:r>
        <w:t>5</w:t>
      </w:r>
      <w:r>
        <w:t>万以上（不含</w:t>
      </w:r>
      <w:r>
        <w:t>5</w:t>
      </w:r>
      <w:r>
        <w:t>万）申购（包括日常申购和定期定额申购）、转换转入申请，且单个基金账户单日累计申购（包括日常申购和定期定额申购）及转换转入金额不得超过</w:t>
      </w:r>
      <w:r>
        <w:t>5</w:t>
      </w:r>
      <w:r>
        <w:t>万元（不含</w:t>
      </w:r>
      <w:r>
        <w:t>5</w:t>
      </w:r>
      <w:r>
        <w:t>万元）。对于超过限额的申请，本基金管理人有权拒绝，不予确认。</w:t>
      </w:r>
      <w:r>
        <w:t xml:space="preserve"> </w:t>
      </w:r>
    </w:p>
    <w:p w:rsidR="000A7C50" w:rsidRDefault="000A7C50">
      <w:pPr>
        <w:numPr>
          <w:ilvl w:val="0"/>
          <w:numId w:val="3"/>
        </w:numPr>
        <w:spacing w:line="440" w:lineRule="exact"/>
        <w:jc w:val="left"/>
        <w:rPr>
          <w:szCs w:val="21"/>
        </w:rPr>
      </w:pPr>
      <w:r>
        <w:rPr>
          <w:rFonts w:ascii="宋体" w:hAnsi="宋体" w:hint="eastAsia"/>
          <w:szCs w:val="21"/>
        </w:rPr>
        <w:t>自2020年4月30 日起，本基金管理人暂停接受对东方互联网嘉混合型证券投资基金的单笔金额1千元以上（不含1千元）申购（包括日常申购和定期定额申购）、转换转入申请，且单个基金账户单日累计申购（包括日常申购和定期定额申购）及转换转入金额不得超过1千元（不含1千元）。对于超过限额的申请，本基金管理人有权拒绝，不予确认。</w:t>
      </w:r>
    </w:p>
    <w:p w:rsidR="000A7C50" w:rsidRDefault="000A7C50">
      <w:pPr>
        <w:numPr>
          <w:ilvl w:val="0"/>
          <w:numId w:val="3"/>
        </w:numPr>
        <w:spacing w:line="440" w:lineRule="exact"/>
        <w:jc w:val="left"/>
        <w:rPr>
          <w:rFonts w:ascii="宋体" w:hAnsi="宋体" w:hint="eastAsia"/>
          <w:szCs w:val="21"/>
        </w:rPr>
      </w:pPr>
      <w:r>
        <w:rPr>
          <w:rFonts w:ascii="宋体" w:hAnsi="宋体" w:hint="eastAsia"/>
          <w:szCs w:val="21"/>
        </w:rPr>
        <w:t>后续产品上线及业务开通事宜本公司将另行公告。</w:t>
      </w:r>
    </w:p>
    <w:p w:rsidR="000A7C50" w:rsidRDefault="000A7C50">
      <w:pPr>
        <w:numPr>
          <w:ilvl w:val="0"/>
          <w:numId w:val="1"/>
        </w:numPr>
        <w:autoSpaceDE w:val="0"/>
        <w:autoSpaceDN w:val="0"/>
        <w:adjustRightInd w:val="0"/>
        <w:spacing w:beforeLines="50" w:afterLines="50" w:line="360" w:lineRule="auto"/>
        <w:ind w:left="584" w:hanging="584"/>
        <w:jc w:val="left"/>
        <w:rPr>
          <w:rFonts w:hint="eastAsia"/>
          <w:b/>
          <w:color w:val="000000"/>
          <w:sz w:val="24"/>
        </w:rPr>
      </w:pPr>
      <w:r>
        <w:rPr>
          <w:rFonts w:hint="eastAsia"/>
          <w:b/>
          <w:color w:val="000000"/>
          <w:sz w:val="24"/>
        </w:rPr>
        <w:t>适用</w:t>
      </w:r>
      <w:r>
        <w:rPr>
          <w:b/>
          <w:color w:val="000000"/>
          <w:sz w:val="24"/>
        </w:rPr>
        <w:t>优惠费率</w:t>
      </w:r>
    </w:p>
    <w:p w:rsidR="000A7C50" w:rsidRDefault="000A7C50">
      <w:pPr>
        <w:spacing w:line="360" w:lineRule="auto"/>
        <w:ind w:firstLineChars="200" w:firstLine="440"/>
        <w:rPr>
          <w:rFonts w:ascii="宋体" w:hAnsi="宋体" w:cs="宋体" w:hint="eastAsia"/>
          <w:color w:val="000000"/>
          <w:sz w:val="22"/>
          <w:szCs w:val="22"/>
        </w:rPr>
      </w:pPr>
      <w:r w:rsidRPr="00662262">
        <w:rPr>
          <w:rFonts w:ascii="宋体" w:hAnsi="宋体" w:cs="宋体" w:hint="eastAsia"/>
          <w:color w:val="000000"/>
          <w:sz w:val="22"/>
          <w:szCs w:val="22"/>
        </w:rPr>
        <w:t>投资者通过</w:t>
      </w:r>
      <w:r w:rsidR="004B6664" w:rsidRPr="00441432">
        <w:rPr>
          <w:rFonts w:ascii="宋体" w:hAnsi="宋体" w:cs="仿宋_GB2312" w:hint="eastAsia"/>
          <w:kern w:val="0"/>
          <w:sz w:val="22"/>
          <w:szCs w:val="22"/>
        </w:rPr>
        <w:t>植信基金</w:t>
      </w:r>
      <w:r w:rsidRPr="00662262">
        <w:rPr>
          <w:rFonts w:ascii="宋体" w:hAnsi="宋体" w:cs="宋体" w:hint="eastAsia"/>
          <w:color w:val="000000"/>
          <w:sz w:val="22"/>
          <w:szCs w:val="22"/>
        </w:rPr>
        <w:t>申购（仅限前端申购模式，含定期定额申购业务及转换转入）上述基金，享受费率最低1折优惠。原申购费率为固定费用的，则按原费用执行，不再享有费率折扣优惠。</w:t>
      </w:r>
    </w:p>
    <w:p w:rsidR="00FA0E47" w:rsidRPr="00662262" w:rsidRDefault="00FA0E47" w:rsidP="00FA0E47">
      <w:pPr>
        <w:spacing w:line="360" w:lineRule="auto"/>
        <w:ind w:firstLineChars="200" w:firstLine="440"/>
        <w:rPr>
          <w:rFonts w:ascii="宋体" w:hAnsi="宋体" w:cs="宋体" w:hint="eastAsia"/>
          <w:color w:val="000000"/>
          <w:sz w:val="22"/>
          <w:szCs w:val="22"/>
        </w:rPr>
      </w:pPr>
      <w:r w:rsidRPr="00FA0E47">
        <w:rPr>
          <w:rFonts w:ascii="宋体" w:hAnsi="宋体" w:cs="宋体" w:hint="eastAsia"/>
          <w:color w:val="000000"/>
          <w:sz w:val="22"/>
          <w:szCs w:val="22"/>
        </w:rPr>
        <w:t>费率优惠期间，如本公司新增通过</w:t>
      </w:r>
      <w:r w:rsidRPr="00441432">
        <w:rPr>
          <w:rFonts w:ascii="宋体" w:hAnsi="宋体" w:cs="仿宋_GB2312" w:hint="eastAsia"/>
          <w:kern w:val="0"/>
          <w:sz w:val="22"/>
          <w:szCs w:val="22"/>
        </w:rPr>
        <w:t>植信基金</w:t>
      </w:r>
      <w:r w:rsidRPr="00FA0E47">
        <w:rPr>
          <w:rFonts w:ascii="宋体" w:hAnsi="宋体" w:cs="宋体" w:hint="eastAsia"/>
          <w:color w:val="000000"/>
          <w:sz w:val="22"/>
          <w:szCs w:val="22"/>
        </w:rPr>
        <w:t>销售的基金产品，自该基金产品开放申购当日起，将自动参与上述费率优惠活动。</w:t>
      </w:r>
    </w:p>
    <w:p w:rsidR="000A7C50" w:rsidRPr="00662262" w:rsidRDefault="000A7C50" w:rsidP="00662262">
      <w:pPr>
        <w:spacing w:line="360" w:lineRule="auto"/>
        <w:ind w:firstLineChars="200" w:firstLine="440"/>
        <w:rPr>
          <w:rFonts w:ascii="宋体" w:hAnsi="宋体" w:cs="宋体" w:hint="eastAsia"/>
          <w:color w:val="000000"/>
          <w:kern w:val="0"/>
          <w:sz w:val="22"/>
          <w:szCs w:val="22"/>
        </w:rPr>
      </w:pPr>
      <w:r w:rsidRPr="00662262">
        <w:rPr>
          <w:rFonts w:ascii="宋体" w:hAnsi="宋体" w:cs="宋体" w:hint="eastAsia"/>
          <w:color w:val="000000"/>
          <w:kern w:val="0"/>
          <w:sz w:val="22"/>
          <w:szCs w:val="22"/>
        </w:rPr>
        <w:t>费率优惠截止时间以</w:t>
      </w:r>
      <w:r w:rsidR="004B6664" w:rsidRPr="00441432">
        <w:rPr>
          <w:rFonts w:ascii="宋体" w:hAnsi="宋体" w:cs="仿宋_GB2312" w:hint="eastAsia"/>
          <w:kern w:val="0"/>
          <w:sz w:val="22"/>
          <w:szCs w:val="22"/>
        </w:rPr>
        <w:t>植信基金</w:t>
      </w:r>
      <w:r w:rsidRPr="00662262">
        <w:rPr>
          <w:rFonts w:ascii="宋体" w:hAnsi="宋体" w:cs="宋体" w:hint="eastAsia"/>
          <w:color w:val="000000"/>
          <w:kern w:val="0"/>
          <w:sz w:val="22"/>
          <w:szCs w:val="22"/>
        </w:rPr>
        <w:t>官方公告为准，具体</w:t>
      </w:r>
      <w:r w:rsidRPr="00662262">
        <w:rPr>
          <w:rFonts w:ascii="宋体" w:hAnsi="宋体" w:cs="宋体"/>
          <w:color w:val="000000"/>
          <w:kern w:val="0"/>
          <w:sz w:val="22"/>
          <w:szCs w:val="22"/>
        </w:rPr>
        <w:t>业务规则</w:t>
      </w:r>
      <w:r w:rsidRPr="00662262">
        <w:rPr>
          <w:rFonts w:ascii="宋体" w:hAnsi="宋体" w:cs="宋体" w:hint="eastAsia"/>
          <w:color w:val="000000"/>
          <w:kern w:val="0"/>
          <w:sz w:val="22"/>
          <w:szCs w:val="22"/>
        </w:rPr>
        <w:t>及业务办理流程请遵守</w:t>
      </w:r>
      <w:r w:rsidR="004B6664" w:rsidRPr="00441432">
        <w:rPr>
          <w:rFonts w:ascii="宋体" w:hAnsi="宋体" w:cs="仿宋_GB2312" w:hint="eastAsia"/>
          <w:kern w:val="0"/>
          <w:sz w:val="22"/>
          <w:szCs w:val="22"/>
        </w:rPr>
        <w:t>植信基金</w:t>
      </w:r>
      <w:r w:rsidRPr="00662262">
        <w:rPr>
          <w:rFonts w:ascii="宋体" w:hAnsi="宋体" w:cs="宋体" w:hint="eastAsia"/>
          <w:color w:val="000000"/>
          <w:kern w:val="0"/>
          <w:sz w:val="22"/>
          <w:szCs w:val="22"/>
        </w:rPr>
        <w:t>的具体规定。</w:t>
      </w:r>
    </w:p>
    <w:p w:rsidR="000A7C50" w:rsidRDefault="000A7C50">
      <w:pPr>
        <w:numPr>
          <w:ilvl w:val="0"/>
          <w:numId w:val="1"/>
        </w:numPr>
        <w:autoSpaceDE w:val="0"/>
        <w:autoSpaceDN w:val="0"/>
        <w:adjustRightInd w:val="0"/>
        <w:spacing w:beforeLines="50" w:afterLines="50" w:line="360" w:lineRule="auto"/>
        <w:ind w:left="584" w:hanging="584"/>
        <w:jc w:val="left"/>
        <w:rPr>
          <w:rFonts w:hint="eastAsia"/>
          <w:b/>
          <w:color w:val="000000"/>
          <w:sz w:val="24"/>
        </w:rPr>
      </w:pPr>
      <w:r>
        <w:rPr>
          <w:rFonts w:hint="eastAsia"/>
          <w:b/>
          <w:color w:val="000000"/>
          <w:sz w:val="24"/>
        </w:rPr>
        <w:t>重要提示</w:t>
      </w:r>
    </w:p>
    <w:p w:rsidR="000A7C50" w:rsidRDefault="000A7C50">
      <w:pPr>
        <w:numPr>
          <w:ilvl w:val="0"/>
          <w:numId w:val="4"/>
        </w:numPr>
        <w:spacing w:line="440" w:lineRule="exact"/>
        <w:jc w:val="left"/>
        <w:rPr>
          <w:rFonts w:ascii="宋体" w:hAnsi="宋体" w:hint="eastAsia"/>
          <w:sz w:val="22"/>
          <w:szCs w:val="22"/>
        </w:rPr>
      </w:pPr>
      <w:r>
        <w:rPr>
          <w:rFonts w:ascii="宋体" w:hAnsi="宋体" w:hint="eastAsia"/>
          <w:sz w:val="22"/>
          <w:szCs w:val="22"/>
        </w:rPr>
        <w:t>本次费率优惠活动仅限处于正常申购期的开放式基金申购（仅限前端申购模式，含定期定额投资和转换转入），不包括后端收费模式基金的申购及定期定额投资。</w:t>
      </w:r>
    </w:p>
    <w:p w:rsidR="000A7C50" w:rsidRDefault="000A7C50">
      <w:pPr>
        <w:numPr>
          <w:ilvl w:val="0"/>
          <w:numId w:val="4"/>
        </w:numPr>
        <w:spacing w:line="440" w:lineRule="exact"/>
        <w:jc w:val="left"/>
        <w:rPr>
          <w:rFonts w:ascii="宋体" w:hAnsi="宋体" w:hint="eastAsia"/>
          <w:sz w:val="22"/>
          <w:szCs w:val="22"/>
        </w:rPr>
      </w:pPr>
      <w:r>
        <w:rPr>
          <w:rFonts w:ascii="宋体" w:hAnsi="宋体" w:hint="eastAsia"/>
          <w:sz w:val="22"/>
          <w:szCs w:val="22"/>
        </w:rPr>
        <w:t>上述基金费率请详见基金的《基金合同》和《招募说明书》等相关法律文件及本公司发布的最新业务公告。</w:t>
      </w:r>
    </w:p>
    <w:p w:rsidR="000A7C50" w:rsidRDefault="000A7C50">
      <w:pPr>
        <w:numPr>
          <w:ilvl w:val="0"/>
          <w:numId w:val="4"/>
        </w:numPr>
        <w:spacing w:line="440" w:lineRule="exact"/>
        <w:jc w:val="left"/>
        <w:rPr>
          <w:rFonts w:ascii="宋体" w:hAnsi="宋体" w:hint="eastAsia"/>
          <w:sz w:val="22"/>
          <w:szCs w:val="22"/>
        </w:rPr>
      </w:pPr>
      <w:r>
        <w:rPr>
          <w:rFonts w:ascii="宋体" w:hAnsi="宋体" w:hint="eastAsia"/>
          <w:sz w:val="22"/>
          <w:szCs w:val="22"/>
        </w:rPr>
        <w:t>定期定额投资业务不额外收取手续费用，定期定额申购费率与相关基金的日常的申购费率相同。基金“暂停申购”期间，对于“暂停申购”前已开通定期定额投资业务的投资者，照常受理其投资业务。“暂停申购”前未开通定期定额投资业务的投资者，暂停受理其定期定额开户和投资业务，但如遇特殊情况以公告为准。</w:t>
      </w:r>
    </w:p>
    <w:p w:rsidR="000A7C50" w:rsidRDefault="000A7C50">
      <w:pPr>
        <w:numPr>
          <w:ilvl w:val="0"/>
          <w:numId w:val="4"/>
        </w:numPr>
        <w:spacing w:line="440" w:lineRule="exact"/>
        <w:jc w:val="left"/>
        <w:rPr>
          <w:rFonts w:ascii="宋体" w:hAnsi="宋体" w:hint="eastAsia"/>
          <w:sz w:val="22"/>
          <w:szCs w:val="22"/>
        </w:rPr>
      </w:pPr>
      <w:r>
        <w:rPr>
          <w:rFonts w:ascii="宋体" w:hAnsi="宋体" w:hint="eastAsia"/>
          <w:sz w:val="22"/>
          <w:szCs w:val="22"/>
        </w:rPr>
        <w:t>基金转换是指投资者可将其持有的本公司旗下某只开放式基金的全部或部分基金份额转换为本公司管理的另一只开放式基金份额的交易行为。上述基金列表中的基金，若同时采用前端收费和后端收费，则只开通前端收费模式下的转换业务。</w:t>
      </w:r>
    </w:p>
    <w:p w:rsidR="000A7C50" w:rsidRDefault="000A7C50">
      <w:pPr>
        <w:numPr>
          <w:ilvl w:val="0"/>
          <w:numId w:val="1"/>
        </w:numPr>
        <w:autoSpaceDE w:val="0"/>
        <w:autoSpaceDN w:val="0"/>
        <w:adjustRightInd w:val="0"/>
        <w:spacing w:beforeLines="50" w:afterLines="50" w:line="360" w:lineRule="auto"/>
        <w:ind w:left="584" w:hanging="584"/>
        <w:jc w:val="left"/>
        <w:rPr>
          <w:b/>
          <w:color w:val="000000"/>
          <w:sz w:val="24"/>
        </w:rPr>
      </w:pPr>
      <w:r>
        <w:rPr>
          <w:rFonts w:hint="eastAsia"/>
          <w:b/>
          <w:color w:val="000000"/>
          <w:sz w:val="24"/>
        </w:rPr>
        <w:t>投资者可通过以下途径咨询有关详情</w:t>
      </w:r>
    </w:p>
    <w:p w:rsidR="000A7C50" w:rsidRPr="00662262" w:rsidRDefault="00441432">
      <w:pPr>
        <w:numPr>
          <w:ilvl w:val="0"/>
          <w:numId w:val="5"/>
        </w:numPr>
        <w:spacing w:line="440" w:lineRule="exact"/>
        <w:jc w:val="left"/>
        <w:rPr>
          <w:rFonts w:ascii="宋体" w:hAnsi="宋体"/>
          <w:sz w:val="22"/>
          <w:szCs w:val="22"/>
        </w:rPr>
      </w:pPr>
      <w:r w:rsidRPr="00441432">
        <w:rPr>
          <w:rFonts w:ascii="宋体" w:hAnsi="宋体" w:hint="eastAsia"/>
          <w:sz w:val="22"/>
          <w:szCs w:val="22"/>
        </w:rPr>
        <w:t>北京植信基金销售有限公司</w:t>
      </w:r>
      <w:r w:rsidR="000A7C50" w:rsidRPr="00662262">
        <w:rPr>
          <w:rFonts w:ascii="宋体" w:hAnsi="宋体" w:hint="eastAsia"/>
          <w:sz w:val="22"/>
          <w:szCs w:val="22"/>
        </w:rPr>
        <w:t>客户服务热线：</w:t>
      </w:r>
      <w:r w:rsidRPr="00441432">
        <w:rPr>
          <w:rFonts w:ascii="宋体" w:hAnsi="宋体"/>
          <w:sz w:val="22"/>
          <w:szCs w:val="22"/>
        </w:rPr>
        <w:t>4006-802-123</w:t>
      </w:r>
      <w:r w:rsidR="000A7C50" w:rsidRPr="00662262">
        <w:rPr>
          <w:rFonts w:ascii="宋体" w:hAnsi="宋体" w:hint="eastAsia"/>
          <w:sz w:val="22"/>
          <w:szCs w:val="22"/>
        </w:rPr>
        <w:t xml:space="preserve">    </w:t>
      </w:r>
    </w:p>
    <w:p w:rsidR="000A7C50" w:rsidRPr="00662262" w:rsidRDefault="000A7C50">
      <w:pPr>
        <w:autoSpaceDE w:val="0"/>
        <w:autoSpaceDN w:val="0"/>
        <w:spacing w:line="360" w:lineRule="auto"/>
        <w:ind w:firstLine="480"/>
        <w:jc w:val="left"/>
        <w:rPr>
          <w:rFonts w:ascii="宋体" w:hAnsi="宋体"/>
          <w:sz w:val="22"/>
          <w:szCs w:val="22"/>
        </w:rPr>
      </w:pPr>
      <w:r w:rsidRPr="00662262">
        <w:rPr>
          <w:rFonts w:ascii="宋体" w:hAnsi="宋体" w:hint="eastAsia"/>
          <w:sz w:val="22"/>
          <w:szCs w:val="22"/>
        </w:rPr>
        <w:t>网站：</w:t>
      </w:r>
      <w:r w:rsidR="00441432" w:rsidRPr="00441432">
        <w:rPr>
          <w:rFonts w:ascii="宋体" w:hAnsi="宋体"/>
          <w:sz w:val="22"/>
          <w:szCs w:val="22"/>
        </w:rPr>
        <w:t>www.zhixin-inv.com</w:t>
      </w:r>
    </w:p>
    <w:p w:rsidR="000A7C50" w:rsidRPr="00662262" w:rsidRDefault="000A7C50">
      <w:pPr>
        <w:numPr>
          <w:ilvl w:val="0"/>
          <w:numId w:val="5"/>
        </w:numPr>
        <w:spacing w:line="440" w:lineRule="exact"/>
        <w:jc w:val="left"/>
        <w:rPr>
          <w:rFonts w:ascii="宋体" w:hAnsi="宋体" w:hint="eastAsia"/>
          <w:sz w:val="22"/>
          <w:szCs w:val="22"/>
        </w:rPr>
      </w:pPr>
      <w:r w:rsidRPr="00662262">
        <w:rPr>
          <w:rFonts w:ascii="宋体" w:hAnsi="宋体" w:hint="eastAsia"/>
          <w:sz w:val="22"/>
          <w:szCs w:val="22"/>
        </w:rPr>
        <w:t>本公司客</w:t>
      </w:r>
      <w:bookmarkStart w:id="1" w:name="OLE_LINK1"/>
      <w:r w:rsidRPr="00662262">
        <w:rPr>
          <w:rFonts w:ascii="宋体" w:hAnsi="宋体" w:hint="eastAsia"/>
          <w:sz w:val="22"/>
          <w:szCs w:val="22"/>
        </w:rPr>
        <w:t>户服务</w:t>
      </w:r>
      <w:bookmarkEnd w:id="1"/>
      <w:r w:rsidRPr="00662262">
        <w:rPr>
          <w:rFonts w:ascii="宋体" w:hAnsi="宋体" w:hint="eastAsia"/>
          <w:sz w:val="22"/>
          <w:szCs w:val="22"/>
        </w:rPr>
        <w:t>热线：400-628-5888</w:t>
      </w:r>
    </w:p>
    <w:p w:rsidR="000A7C50" w:rsidRPr="00662262" w:rsidRDefault="000A7C50">
      <w:pPr>
        <w:autoSpaceDE w:val="0"/>
        <w:autoSpaceDN w:val="0"/>
        <w:spacing w:line="360" w:lineRule="auto"/>
        <w:ind w:firstLine="480"/>
        <w:jc w:val="left"/>
        <w:rPr>
          <w:rFonts w:ascii="宋体" w:hAnsi="宋体" w:hint="eastAsia"/>
          <w:sz w:val="22"/>
          <w:szCs w:val="22"/>
        </w:rPr>
      </w:pPr>
      <w:r w:rsidRPr="00662262">
        <w:rPr>
          <w:rFonts w:ascii="宋体" w:hAnsi="宋体" w:hint="eastAsia"/>
          <w:sz w:val="22"/>
          <w:szCs w:val="22"/>
        </w:rPr>
        <w:t>网站：</w:t>
      </w:r>
      <w:r w:rsidRPr="00662262">
        <w:rPr>
          <w:rFonts w:ascii="宋体" w:hAnsi="宋体"/>
          <w:sz w:val="22"/>
          <w:szCs w:val="22"/>
        </w:rPr>
        <w:t>www.orient-fund.com</w:t>
      </w:r>
      <w:r w:rsidRPr="00662262">
        <w:rPr>
          <w:rFonts w:ascii="宋体" w:hAnsi="宋体" w:hint="eastAsia"/>
          <w:sz w:val="22"/>
          <w:szCs w:val="22"/>
        </w:rPr>
        <w:t>或www.df5888.com</w:t>
      </w:r>
    </w:p>
    <w:p w:rsidR="000A7C50" w:rsidRDefault="000A7C50">
      <w:pPr>
        <w:numPr>
          <w:ilvl w:val="0"/>
          <w:numId w:val="1"/>
        </w:numPr>
        <w:autoSpaceDE w:val="0"/>
        <w:autoSpaceDN w:val="0"/>
        <w:adjustRightInd w:val="0"/>
        <w:spacing w:beforeLines="50" w:afterLines="50" w:line="360" w:lineRule="auto"/>
        <w:ind w:left="584" w:hanging="584"/>
        <w:jc w:val="left"/>
        <w:rPr>
          <w:rFonts w:hint="eastAsia"/>
          <w:b/>
          <w:color w:val="000000"/>
          <w:sz w:val="24"/>
        </w:rPr>
      </w:pPr>
      <w:r>
        <w:rPr>
          <w:b/>
          <w:color w:val="000000"/>
          <w:sz w:val="24"/>
        </w:rPr>
        <w:t>风险提示</w:t>
      </w:r>
    </w:p>
    <w:p w:rsidR="000A7C50" w:rsidRPr="00662262" w:rsidRDefault="000A7C50" w:rsidP="00662262">
      <w:pPr>
        <w:spacing w:beforeLines="50" w:line="360" w:lineRule="auto"/>
        <w:ind w:firstLineChars="200" w:firstLine="440"/>
        <w:rPr>
          <w:rFonts w:ascii="宋体" w:hAnsi="宋体" w:cs="仿宋_GB2312" w:hint="eastAsia"/>
          <w:kern w:val="0"/>
          <w:sz w:val="22"/>
          <w:szCs w:val="22"/>
        </w:rPr>
      </w:pPr>
      <w:r w:rsidRPr="00662262">
        <w:rPr>
          <w:rFonts w:ascii="宋体" w:hAnsi="宋体" w:cs="仿宋_GB2312" w:hint="eastAsia"/>
          <w:kern w:val="0"/>
          <w:sz w:val="22"/>
          <w:szCs w:val="22"/>
        </w:rPr>
        <w:t>基金管理人承诺以诚实信用、勤勉尽责的原则管理和运用基金资产，但不保证基金一定盈利，也不保证最低收益。基金管理人管理的基金业绩不构成对其他基金业绩表现的保证。基金管理人提醒投资人遵循基金投资“买者自负”的原则，应</w:t>
      </w:r>
      <w:r w:rsidR="00C67D00" w:rsidRPr="00C67D00">
        <w:rPr>
          <w:rFonts w:ascii="宋体" w:hAnsi="宋体" w:cs="仿宋_GB2312" w:hint="eastAsia"/>
          <w:kern w:val="0"/>
          <w:sz w:val="22"/>
          <w:szCs w:val="22"/>
        </w:rPr>
        <w:t>认真阅读《基金合同》、《招募说明书》等基金法律文件</w:t>
      </w:r>
      <w:r w:rsidR="00C67D00">
        <w:rPr>
          <w:rFonts w:ascii="宋体" w:hAnsi="宋体" w:cs="仿宋_GB2312" w:hint="eastAsia"/>
          <w:kern w:val="0"/>
          <w:sz w:val="22"/>
          <w:szCs w:val="22"/>
        </w:rPr>
        <w:t>，</w:t>
      </w:r>
      <w:r w:rsidRPr="00662262">
        <w:rPr>
          <w:rFonts w:ascii="宋体" w:hAnsi="宋体" w:cs="仿宋_GB2312" w:hint="eastAsia"/>
          <w:kern w:val="0"/>
          <w:sz w:val="22"/>
          <w:szCs w:val="22"/>
        </w:rPr>
        <w:t>全面认识产品风险收益特征和产品特征，充分考虑自身的风险承受能力，理性判断市场，在对申购基金的意愿、时机、数量等投资行为做出独立、谨慎决策后，基金运营状况与基金净值变化引致的投资风险，由投资者自行负担。</w:t>
      </w:r>
    </w:p>
    <w:p w:rsidR="000A7C50" w:rsidRPr="00662262" w:rsidRDefault="000A7C50" w:rsidP="00662262">
      <w:pPr>
        <w:spacing w:beforeLines="50" w:line="360" w:lineRule="auto"/>
        <w:ind w:firstLineChars="200" w:firstLine="440"/>
        <w:rPr>
          <w:rFonts w:ascii="宋体" w:hAnsi="宋体" w:cs="仿宋_GB2312" w:hint="eastAsia"/>
          <w:kern w:val="0"/>
          <w:sz w:val="22"/>
          <w:szCs w:val="22"/>
        </w:rPr>
      </w:pPr>
      <w:r w:rsidRPr="00662262">
        <w:rPr>
          <w:rFonts w:ascii="宋体" w:hAnsi="宋体" w:cs="仿宋_GB2312" w:hint="eastAsia"/>
          <w:kern w:val="0"/>
          <w:sz w:val="22"/>
          <w:szCs w:val="22"/>
        </w:rPr>
        <w:t>特此公告。</w:t>
      </w:r>
    </w:p>
    <w:p w:rsidR="000A7C50" w:rsidRDefault="000A7C50">
      <w:pPr>
        <w:autoSpaceDE w:val="0"/>
        <w:autoSpaceDN w:val="0"/>
        <w:adjustRightInd w:val="0"/>
        <w:spacing w:line="360" w:lineRule="auto"/>
        <w:ind w:firstLineChars="200" w:firstLine="480"/>
        <w:jc w:val="left"/>
        <w:rPr>
          <w:rFonts w:ascii="宋体" w:hAnsi="宋体" w:cs="仿宋_GB2312" w:hint="eastAsia"/>
          <w:kern w:val="0"/>
          <w:sz w:val="24"/>
        </w:rPr>
      </w:pPr>
    </w:p>
    <w:p w:rsidR="000A7C50" w:rsidRDefault="000A7C50">
      <w:pPr>
        <w:autoSpaceDE w:val="0"/>
        <w:autoSpaceDN w:val="0"/>
        <w:adjustRightInd w:val="0"/>
        <w:spacing w:line="360" w:lineRule="auto"/>
        <w:ind w:firstLineChars="200" w:firstLine="480"/>
        <w:jc w:val="left"/>
        <w:rPr>
          <w:rFonts w:ascii="宋体" w:hAnsi="宋体" w:cs="仿宋_GB2312"/>
          <w:kern w:val="0"/>
          <w:sz w:val="24"/>
        </w:rPr>
      </w:pPr>
    </w:p>
    <w:p w:rsidR="000A7C50" w:rsidRPr="00662262" w:rsidRDefault="000A7C50">
      <w:pPr>
        <w:autoSpaceDE w:val="0"/>
        <w:autoSpaceDN w:val="0"/>
        <w:adjustRightInd w:val="0"/>
        <w:spacing w:line="360" w:lineRule="auto"/>
        <w:jc w:val="right"/>
        <w:rPr>
          <w:rFonts w:ascii="宋体" w:hAnsi="宋体" w:cs="仿宋_GB2312"/>
          <w:kern w:val="0"/>
          <w:sz w:val="24"/>
        </w:rPr>
      </w:pPr>
      <w:r w:rsidRPr="00662262">
        <w:rPr>
          <w:rFonts w:ascii="宋体" w:hAnsi="宋体" w:cs="仿宋_GB2312" w:hint="eastAsia"/>
          <w:kern w:val="0"/>
          <w:sz w:val="24"/>
        </w:rPr>
        <w:t>东方基金管理</w:t>
      </w:r>
      <w:r w:rsidR="004B6664">
        <w:rPr>
          <w:rFonts w:ascii="宋体" w:hAnsi="宋体" w:cs="仿宋_GB2312" w:hint="eastAsia"/>
          <w:kern w:val="0"/>
          <w:sz w:val="24"/>
        </w:rPr>
        <w:t>股份有限</w:t>
      </w:r>
      <w:r w:rsidRPr="00662262">
        <w:rPr>
          <w:rFonts w:ascii="宋体" w:hAnsi="宋体" w:cs="仿宋_GB2312" w:hint="eastAsia"/>
          <w:kern w:val="0"/>
          <w:sz w:val="24"/>
        </w:rPr>
        <w:t>公司</w:t>
      </w:r>
    </w:p>
    <w:p w:rsidR="000A7C50" w:rsidRDefault="000A7C50">
      <w:pPr>
        <w:wordWrap w:val="0"/>
        <w:spacing w:line="360" w:lineRule="auto"/>
        <w:jc w:val="right"/>
        <w:rPr>
          <w:rFonts w:ascii="宋体" w:hAnsi="宋体" w:cs="仿宋_GB2312" w:hint="eastAsia"/>
          <w:kern w:val="0"/>
          <w:sz w:val="24"/>
        </w:rPr>
      </w:pPr>
      <w:r w:rsidRPr="00662262">
        <w:rPr>
          <w:rFonts w:ascii="宋体" w:hAnsi="宋体" w:cs="仿宋_GB2312" w:hint="eastAsia"/>
          <w:kern w:val="0"/>
          <w:sz w:val="24"/>
        </w:rPr>
        <w:t>二○二○年</w:t>
      </w:r>
      <w:r w:rsidR="00441432">
        <w:rPr>
          <w:rFonts w:ascii="宋体" w:hAnsi="宋体" w:cs="仿宋_GB2312" w:hint="eastAsia"/>
          <w:kern w:val="0"/>
          <w:sz w:val="24"/>
        </w:rPr>
        <w:t>九月九</w:t>
      </w:r>
      <w:r w:rsidRPr="00662262">
        <w:rPr>
          <w:rFonts w:ascii="宋体" w:hAnsi="宋体" w:cs="仿宋_GB2312" w:hint="eastAsia"/>
          <w:kern w:val="0"/>
          <w:sz w:val="24"/>
        </w:rPr>
        <w:t>日</w:t>
      </w:r>
    </w:p>
    <w:sectPr w:rsidR="000A7C50" w:rsidSect="00662262">
      <w:pgSz w:w="11906" w:h="16838"/>
      <w:pgMar w:top="1134" w:right="1701"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697" w:rsidRDefault="00A74697"/>
  </w:endnote>
  <w:endnote w:type="continuationSeparator" w:id="0">
    <w:p w:rsidR="00A74697" w:rsidRDefault="00A746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697" w:rsidRDefault="00A74697"/>
  </w:footnote>
  <w:footnote w:type="continuationSeparator" w:id="0">
    <w:p w:rsidR="00A74697" w:rsidRDefault="00A746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25BFA"/>
    <w:multiLevelType w:val="singleLevel"/>
    <w:tmpl w:val="80C25BFA"/>
    <w:lvl w:ilvl="0">
      <w:start w:val="1"/>
      <w:numFmt w:val="decimal"/>
      <w:lvlText w:val="%1."/>
      <w:lvlJc w:val="left"/>
      <w:pPr>
        <w:ind w:left="425" w:hanging="425"/>
      </w:pPr>
      <w:rPr>
        <w:rFonts w:hint="default"/>
      </w:rPr>
    </w:lvl>
  </w:abstractNum>
  <w:abstractNum w:abstractNumId="1">
    <w:nsid w:val="8446EAFB"/>
    <w:multiLevelType w:val="singleLevel"/>
    <w:tmpl w:val="8446EAFB"/>
    <w:lvl w:ilvl="0">
      <w:start w:val="1"/>
      <w:numFmt w:val="decimal"/>
      <w:lvlText w:val="%1."/>
      <w:lvlJc w:val="left"/>
      <w:pPr>
        <w:ind w:left="425" w:hanging="425"/>
      </w:pPr>
      <w:rPr>
        <w:rFonts w:hint="default"/>
      </w:rPr>
    </w:lvl>
  </w:abstractNum>
  <w:abstractNum w:abstractNumId="2">
    <w:nsid w:val="002FF7A3"/>
    <w:multiLevelType w:val="singleLevel"/>
    <w:tmpl w:val="002FF7A3"/>
    <w:lvl w:ilvl="0">
      <w:start w:val="1"/>
      <w:numFmt w:val="decimal"/>
      <w:lvlText w:val="%1."/>
      <w:lvlJc w:val="left"/>
      <w:pPr>
        <w:ind w:left="425" w:hanging="425"/>
      </w:pPr>
      <w:rPr>
        <w:rFonts w:hint="default"/>
      </w:rPr>
    </w:lvl>
  </w:abstractNum>
  <w:abstractNum w:abstractNumId="3">
    <w:nsid w:val="1050BBB8"/>
    <w:multiLevelType w:val="singleLevel"/>
    <w:tmpl w:val="1050BBB8"/>
    <w:lvl w:ilvl="0">
      <w:start w:val="1"/>
      <w:numFmt w:val="decimal"/>
      <w:lvlText w:val="%1."/>
      <w:lvlJc w:val="left"/>
      <w:pPr>
        <w:ind w:left="425" w:hanging="425"/>
      </w:pPr>
      <w:rPr>
        <w:rFonts w:hint="default"/>
      </w:rPr>
    </w:lvl>
  </w:abstractNum>
  <w:abstractNum w:abstractNumId="4">
    <w:nsid w:val="16C701FB"/>
    <w:multiLevelType w:val="multilevel"/>
    <w:tmpl w:val="16C701FB"/>
    <w:lvl w:ilvl="0">
      <w:start w:val="1"/>
      <w:numFmt w:val="japaneseCounting"/>
      <w:lvlText w:val="%1、"/>
      <w:lvlJc w:val="left"/>
      <w:pPr>
        <w:ind w:left="585" w:hanging="5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333B"/>
    <w:rsid w:val="0000397F"/>
    <w:rsid w:val="00011EA6"/>
    <w:rsid w:val="00012B96"/>
    <w:rsid w:val="00012C56"/>
    <w:rsid w:val="00014E8D"/>
    <w:rsid w:val="00020A8B"/>
    <w:rsid w:val="00021A61"/>
    <w:rsid w:val="00021DC1"/>
    <w:rsid w:val="00022EBA"/>
    <w:rsid w:val="00023C82"/>
    <w:rsid w:val="00023D84"/>
    <w:rsid w:val="000276CA"/>
    <w:rsid w:val="00036882"/>
    <w:rsid w:val="00036B9E"/>
    <w:rsid w:val="00037889"/>
    <w:rsid w:val="00037EA5"/>
    <w:rsid w:val="000406AC"/>
    <w:rsid w:val="000408EB"/>
    <w:rsid w:val="0004250E"/>
    <w:rsid w:val="00042D3F"/>
    <w:rsid w:val="00043DB0"/>
    <w:rsid w:val="000447B3"/>
    <w:rsid w:val="00045CB9"/>
    <w:rsid w:val="00053144"/>
    <w:rsid w:val="00061C5B"/>
    <w:rsid w:val="00062FBA"/>
    <w:rsid w:val="00063883"/>
    <w:rsid w:val="00064445"/>
    <w:rsid w:val="00065418"/>
    <w:rsid w:val="0007010A"/>
    <w:rsid w:val="00070A88"/>
    <w:rsid w:val="00071326"/>
    <w:rsid w:val="000718CE"/>
    <w:rsid w:val="000737A1"/>
    <w:rsid w:val="0007415B"/>
    <w:rsid w:val="00075048"/>
    <w:rsid w:val="00080222"/>
    <w:rsid w:val="00080B5A"/>
    <w:rsid w:val="00086904"/>
    <w:rsid w:val="0009004E"/>
    <w:rsid w:val="00092331"/>
    <w:rsid w:val="000928B7"/>
    <w:rsid w:val="000928EA"/>
    <w:rsid w:val="000939EE"/>
    <w:rsid w:val="000958E3"/>
    <w:rsid w:val="000963D0"/>
    <w:rsid w:val="000A0DE9"/>
    <w:rsid w:val="000A4983"/>
    <w:rsid w:val="000A7C50"/>
    <w:rsid w:val="000A7EC4"/>
    <w:rsid w:val="000B21F3"/>
    <w:rsid w:val="000B2744"/>
    <w:rsid w:val="000B6605"/>
    <w:rsid w:val="000C31BB"/>
    <w:rsid w:val="000C4F56"/>
    <w:rsid w:val="000C7012"/>
    <w:rsid w:val="000D1FBC"/>
    <w:rsid w:val="000D48F1"/>
    <w:rsid w:val="000D4AAA"/>
    <w:rsid w:val="000D5C1B"/>
    <w:rsid w:val="000E066A"/>
    <w:rsid w:val="000E1AD1"/>
    <w:rsid w:val="000E367B"/>
    <w:rsid w:val="000E4506"/>
    <w:rsid w:val="000F0B6B"/>
    <w:rsid w:val="000F0FDA"/>
    <w:rsid w:val="000F34C0"/>
    <w:rsid w:val="000F3BDD"/>
    <w:rsid w:val="000F7335"/>
    <w:rsid w:val="0010218F"/>
    <w:rsid w:val="00103172"/>
    <w:rsid w:val="00107213"/>
    <w:rsid w:val="0011025A"/>
    <w:rsid w:val="00112C2D"/>
    <w:rsid w:val="0011357B"/>
    <w:rsid w:val="001234A1"/>
    <w:rsid w:val="00123D9E"/>
    <w:rsid w:val="001254EA"/>
    <w:rsid w:val="001275A4"/>
    <w:rsid w:val="00130372"/>
    <w:rsid w:val="00130C75"/>
    <w:rsid w:val="00130E7D"/>
    <w:rsid w:val="00131547"/>
    <w:rsid w:val="00132BB1"/>
    <w:rsid w:val="00136E59"/>
    <w:rsid w:val="001409D2"/>
    <w:rsid w:val="00144BD9"/>
    <w:rsid w:val="00146720"/>
    <w:rsid w:val="001467F3"/>
    <w:rsid w:val="00157D0D"/>
    <w:rsid w:val="001656B8"/>
    <w:rsid w:val="00167EDB"/>
    <w:rsid w:val="00172EDD"/>
    <w:rsid w:val="00174B29"/>
    <w:rsid w:val="00181604"/>
    <w:rsid w:val="001825F6"/>
    <w:rsid w:val="00186504"/>
    <w:rsid w:val="00186517"/>
    <w:rsid w:val="00187FA6"/>
    <w:rsid w:val="00196F38"/>
    <w:rsid w:val="001978AE"/>
    <w:rsid w:val="001A1034"/>
    <w:rsid w:val="001B0E98"/>
    <w:rsid w:val="001B15BA"/>
    <w:rsid w:val="001B1CB6"/>
    <w:rsid w:val="001B355E"/>
    <w:rsid w:val="001B6567"/>
    <w:rsid w:val="001B6571"/>
    <w:rsid w:val="001C09E6"/>
    <w:rsid w:val="001C20BF"/>
    <w:rsid w:val="001C58FB"/>
    <w:rsid w:val="001D34E4"/>
    <w:rsid w:val="001E19B7"/>
    <w:rsid w:val="001E5ABB"/>
    <w:rsid w:val="001F032C"/>
    <w:rsid w:val="001F5202"/>
    <w:rsid w:val="001F750F"/>
    <w:rsid w:val="0020016F"/>
    <w:rsid w:val="00202D16"/>
    <w:rsid w:val="00206012"/>
    <w:rsid w:val="00207460"/>
    <w:rsid w:val="00221570"/>
    <w:rsid w:val="002241F7"/>
    <w:rsid w:val="00227D1D"/>
    <w:rsid w:val="00232A92"/>
    <w:rsid w:val="00235CBD"/>
    <w:rsid w:val="002375E7"/>
    <w:rsid w:val="0024083F"/>
    <w:rsid w:val="00240D39"/>
    <w:rsid w:val="00241445"/>
    <w:rsid w:val="00243955"/>
    <w:rsid w:val="002447BE"/>
    <w:rsid w:val="00245AB9"/>
    <w:rsid w:val="0025244F"/>
    <w:rsid w:val="00253B71"/>
    <w:rsid w:val="00254012"/>
    <w:rsid w:val="00255725"/>
    <w:rsid w:val="00263353"/>
    <w:rsid w:val="002730EA"/>
    <w:rsid w:val="00275B6B"/>
    <w:rsid w:val="002804A5"/>
    <w:rsid w:val="0028098B"/>
    <w:rsid w:val="00280B05"/>
    <w:rsid w:val="00282EC5"/>
    <w:rsid w:val="00286309"/>
    <w:rsid w:val="002875BC"/>
    <w:rsid w:val="00290640"/>
    <w:rsid w:val="00290EC0"/>
    <w:rsid w:val="002916A6"/>
    <w:rsid w:val="00292603"/>
    <w:rsid w:val="0029296D"/>
    <w:rsid w:val="00292C1D"/>
    <w:rsid w:val="002944CA"/>
    <w:rsid w:val="002944F6"/>
    <w:rsid w:val="00296775"/>
    <w:rsid w:val="00296975"/>
    <w:rsid w:val="002A41BA"/>
    <w:rsid w:val="002A464D"/>
    <w:rsid w:val="002A7A08"/>
    <w:rsid w:val="002A7A90"/>
    <w:rsid w:val="002B2F3E"/>
    <w:rsid w:val="002B396A"/>
    <w:rsid w:val="002B43B7"/>
    <w:rsid w:val="002B5389"/>
    <w:rsid w:val="002C1AC7"/>
    <w:rsid w:val="002C4CD2"/>
    <w:rsid w:val="002C594D"/>
    <w:rsid w:val="002C7FFB"/>
    <w:rsid w:val="002D274D"/>
    <w:rsid w:val="002D49C4"/>
    <w:rsid w:val="002E039C"/>
    <w:rsid w:val="002E172A"/>
    <w:rsid w:val="002E4871"/>
    <w:rsid w:val="002E5FB1"/>
    <w:rsid w:val="002E72C6"/>
    <w:rsid w:val="002E7F7D"/>
    <w:rsid w:val="002F308B"/>
    <w:rsid w:val="002F3456"/>
    <w:rsid w:val="002F3B0A"/>
    <w:rsid w:val="002F529B"/>
    <w:rsid w:val="003006A0"/>
    <w:rsid w:val="00301140"/>
    <w:rsid w:val="00304F7F"/>
    <w:rsid w:val="003100FE"/>
    <w:rsid w:val="00310106"/>
    <w:rsid w:val="003112FB"/>
    <w:rsid w:val="00313B84"/>
    <w:rsid w:val="00316827"/>
    <w:rsid w:val="00323456"/>
    <w:rsid w:val="00323B43"/>
    <w:rsid w:val="00324856"/>
    <w:rsid w:val="00325B2E"/>
    <w:rsid w:val="00332FF1"/>
    <w:rsid w:val="0034132D"/>
    <w:rsid w:val="003424CF"/>
    <w:rsid w:val="0034282C"/>
    <w:rsid w:val="00342F16"/>
    <w:rsid w:val="00343044"/>
    <w:rsid w:val="00343D8C"/>
    <w:rsid w:val="0034441E"/>
    <w:rsid w:val="00346B9E"/>
    <w:rsid w:val="003503BB"/>
    <w:rsid w:val="0035148D"/>
    <w:rsid w:val="00354757"/>
    <w:rsid w:val="00356269"/>
    <w:rsid w:val="00357282"/>
    <w:rsid w:val="0036094E"/>
    <w:rsid w:val="00366986"/>
    <w:rsid w:val="00366F52"/>
    <w:rsid w:val="0037031A"/>
    <w:rsid w:val="0037339B"/>
    <w:rsid w:val="0037374A"/>
    <w:rsid w:val="00375B39"/>
    <w:rsid w:val="00377630"/>
    <w:rsid w:val="00381080"/>
    <w:rsid w:val="00383707"/>
    <w:rsid w:val="003849ED"/>
    <w:rsid w:val="00385D4E"/>
    <w:rsid w:val="00387441"/>
    <w:rsid w:val="00391DC0"/>
    <w:rsid w:val="003A22FA"/>
    <w:rsid w:val="003A3669"/>
    <w:rsid w:val="003A43DB"/>
    <w:rsid w:val="003A530A"/>
    <w:rsid w:val="003A62CD"/>
    <w:rsid w:val="003A755A"/>
    <w:rsid w:val="003B0104"/>
    <w:rsid w:val="003B1382"/>
    <w:rsid w:val="003B1490"/>
    <w:rsid w:val="003B20BE"/>
    <w:rsid w:val="003B2475"/>
    <w:rsid w:val="003C44EE"/>
    <w:rsid w:val="003C5190"/>
    <w:rsid w:val="003C74A8"/>
    <w:rsid w:val="003C7CB8"/>
    <w:rsid w:val="003D09E0"/>
    <w:rsid w:val="003D0D2E"/>
    <w:rsid w:val="003D2645"/>
    <w:rsid w:val="003D2F2B"/>
    <w:rsid w:val="003D434B"/>
    <w:rsid w:val="003E3726"/>
    <w:rsid w:val="00401A32"/>
    <w:rsid w:val="00403905"/>
    <w:rsid w:val="004112CB"/>
    <w:rsid w:val="004231D9"/>
    <w:rsid w:val="004235D4"/>
    <w:rsid w:val="00424C26"/>
    <w:rsid w:val="00426D38"/>
    <w:rsid w:val="00427866"/>
    <w:rsid w:val="00431CED"/>
    <w:rsid w:val="00433DC9"/>
    <w:rsid w:val="00434127"/>
    <w:rsid w:val="00434706"/>
    <w:rsid w:val="0043641D"/>
    <w:rsid w:val="0043666B"/>
    <w:rsid w:val="00436676"/>
    <w:rsid w:val="00441432"/>
    <w:rsid w:val="00441F95"/>
    <w:rsid w:val="004473D9"/>
    <w:rsid w:val="00450713"/>
    <w:rsid w:val="00450E06"/>
    <w:rsid w:val="00453822"/>
    <w:rsid w:val="0045586B"/>
    <w:rsid w:val="00462D51"/>
    <w:rsid w:val="00462FED"/>
    <w:rsid w:val="0046382A"/>
    <w:rsid w:val="004664F2"/>
    <w:rsid w:val="0046739E"/>
    <w:rsid w:val="00472CA2"/>
    <w:rsid w:val="00473DBA"/>
    <w:rsid w:val="004747CE"/>
    <w:rsid w:val="00474907"/>
    <w:rsid w:val="00477C17"/>
    <w:rsid w:val="00490DDF"/>
    <w:rsid w:val="004964C6"/>
    <w:rsid w:val="00496604"/>
    <w:rsid w:val="004A1EE6"/>
    <w:rsid w:val="004A345D"/>
    <w:rsid w:val="004A52D3"/>
    <w:rsid w:val="004A584F"/>
    <w:rsid w:val="004A6C48"/>
    <w:rsid w:val="004B2E9E"/>
    <w:rsid w:val="004B5D5B"/>
    <w:rsid w:val="004B65A9"/>
    <w:rsid w:val="004B6664"/>
    <w:rsid w:val="004C1249"/>
    <w:rsid w:val="004C25EA"/>
    <w:rsid w:val="004C3FE9"/>
    <w:rsid w:val="004D154F"/>
    <w:rsid w:val="004D2289"/>
    <w:rsid w:val="004D4784"/>
    <w:rsid w:val="004E4B7E"/>
    <w:rsid w:val="004F219A"/>
    <w:rsid w:val="004F221F"/>
    <w:rsid w:val="004F42B6"/>
    <w:rsid w:val="004F6D3A"/>
    <w:rsid w:val="004F796C"/>
    <w:rsid w:val="0050519D"/>
    <w:rsid w:val="00513F63"/>
    <w:rsid w:val="00514274"/>
    <w:rsid w:val="00514618"/>
    <w:rsid w:val="00515064"/>
    <w:rsid w:val="00520B5C"/>
    <w:rsid w:val="00520E11"/>
    <w:rsid w:val="00521AED"/>
    <w:rsid w:val="00521FAC"/>
    <w:rsid w:val="00523150"/>
    <w:rsid w:val="00523295"/>
    <w:rsid w:val="0052334E"/>
    <w:rsid w:val="005262A1"/>
    <w:rsid w:val="00526F50"/>
    <w:rsid w:val="00527FE8"/>
    <w:rsid w:val="00530B55"/>
    <w:rsid w:val="00530ED1"/>
    <w:rsid w:val="0053244F"/>
    <w:rsid w:val="00532517"/>
    <w:rsid w:val="005334CD"/>
    <w:rsid w:val="0053387F"/>
    <w:rsid w:val="005347F2"/>
    <w:rsid w:val="005351A5"/>
    <w:rsid w:val="00535665"/>
    <w:rsid w:val="00541815"/>
    <w:rsid w:val="00545BD2"/>
    <w:rsid w:val="0055152E"/>
    <w:rsid w:val="005515BD"/>
    <w:rsid w:val="00552DCF"/>
    <w:rsid w:val="00553FC2"/>
    <w:rsid w:val="00555AA4"/>
    <w:rsid w:val="00557076"/>
    <w:rsid w:val="00557436"/>
    <w:rsid w:val="005576C4"/>
    <w:rsid w:val="00557D3B"/>
    <w:rsid w:val="005612A3"/>
    <w:rsid w:val="005620D7"/>
    <w:rsid w:val="00564541"/>
    <w:rsid w:val="00565AA1"/>
    <w:rsid w:val="00566309"/>
    <w:rsid w:val="00567D7C"/>
    <w:rsid w:val="00572C02"/>
    <w:rsid w:val="005734B7"/>
    <w:rsid w:val="00576290"/>
    <w:rsid w:val="00584E02"/>
    <w:rsid w:val="0059070D"/>
    <w:rsid w:val="00592749"/>
    <w:rsid w:val="00592F3E"/>
    <w:rsid w:val="005937DE"/>
    <w:rsid w:val="00594E1A"/>
    <w:rsid w:val="005A270E"/>
    <w:rsid w:val="005A3334"/>
    <w:rsid w:val="005A736D"/>
    <w:rsid w:val="005B0F97"/>
    <w:rsid w:val="005B10CD"/>
    <w:rsid w:val="005B7B4C"/>
    <w:rsid w:val="005C011C"/>
    <w:rsid w:val="005C608F"/>
    <w:rsid w:val="005C632B"/>
    <w:rsid w:val="005C7ABE"/>
    <w:rsid w:val="005D3FBD"/>
    <w:rsid w:val="005E0C16"/>
    <w:rsid w:val="005E2389"/>
    <w:rsid w:val="005E3983"/>
    <w:rsid w:val="005E47AB"/>
    <w:rsid w:val="005F02D6"/>
    <w:rsid w:val="005F0587"/>
    <w:rsid w:val="005F1ED1"/>
    <w:rsid w:val="005F645A"/>
    <w:rsid w:val="00601C46"/>
    <w:rsid w:val="00605B4B"/>
    <w:rsid w:val="006139B5"/>
    <w:rsid w:val="006143FD"/>
    <w:rsid w:val="00614C98"/>
    <w:rsid w:val="00614E36"/>
    <w:rsid w:val="00616138"/>
    <w:rsid w:val="0061778D"/>
    <w:rsid w:val="00620584"/>
    <w:rsid w:val="00635671"/>
    <w:rsid w:val="006361BE"/>
    <w:rsid w:val="006364C2"/>
    <w:rsid w:val="00636AE0"/>
    <w:rsid w:val="00640183"/>
    <w:rsid w:val="00640E73"/>
    <w:rsid w:val="0064150D"/>
    <w:rsid w:val="00647D65"/>
    <w:rsid w:val="00652BDC"/>
    <w:rsid w:val="00656081"/>
    <w:rsid w:val="00656BE4"/>
    <w:rsid w:val="00657540"/>
    <w:rsid w:val="0065781F"/>
    <w:rsid w:val="00657AAE"/>
    <w:rsid w:val="006618F5"/>
    <w:rsid w:val="00662262"/>
    <w:rsid w:val="00662668"/>
    <w:rsid w:val="00662CD0"/>
    <w:rsid w:val="00662FA1"/>
    <w:rsid w:val="00666F2D"/>
    <w:rsid w:val="00671C77"/>
    <w:rsid w:val="00673450"/>
    <w:rsid w:val="006761CD"/>
    <w:rsid w:val="00676229"/>
    <w:rsid w:val="00681966"/>
    <w:rsid w:val="00682A50"/>
    <w:rsid w:val="006912DC"/>
    <w:rsid w:val="00694C38"/>
    <w:rsid w:val="00695167"/>
    <w:rsid w:val="006A1CB8"/>
    <w:rsid w:val="006A26EA"/>
    <w:rsid w:val="006A2C8D"/>
    <w:rsid w:val="006A63C7"/>
    <w:rsid w:val="006B1113"/>
    <w:rsid w:val="006B5622"/>
    <w:rsid w:val="006B5D8E"/>
    <w:rsid w:val="006C1509"/>
    <w:rsid w:val="006C287A"/>
    <w:rsid w:val="006C3706"/>
    <w:rsid w:val="006C3940"/>
    <w:rsid w:val="006C6CA7"/>
    <w:rsid w:val="006D3E3E"/>
    <w:rsid w:val="006D6182"/>
    <w:rsid w:val="006E1A12"/>
    <w:rsid w:val="006E21E7"/>
    <w:rsid w:val="006E76A3"/>
    <w:rsid w:val="006E7FFE"/>
    <w:rsid w:val="006F3288"/>
    <w:rsid w:val="006F4C1F"/>
    <w:rsid w:val="006F4C9C"/>
    <w:rsid w:val="006F55C4"/>
    <w:rsid w:val="006F5EAE"/>
    <w:rsid w:val="0070301F"/>
    <w:rsid w:val="00704648"/>
    <w:rsid w:val="00704D8A"/>
    <w:rsid w:val="00706532"/>
    <w:rsid w:val="00706BA4"/>
    <w:rsid w:val="00706DE3"/>
    <w:rsid w:val="00707B03"/>
    <w:rsid w:val="00711863"/>
    <w:rsid w:val="0071386D"/>
    <w:rsid w:val="00713D18"/>
    <w:rsid w:val="00714859"/>
    <w:rsid w:val="00721259"/>
    <w:rsid w:val="007219EF"/>
    <w:rsid w:val="00722689"/>
    <w:rsid w:val="00726DCD"/>
    <w:rsid w:val="00730801"/>
    <w:rsid w:val="00731D33"/>
    <w:rsid w:val="00731F46"/>
    <w:rsid w:val="007330BD"/>
    <w:rsid w:val="00737A1B"/>
    <w:rsid w:val="0074060C"/>
    <w:rsid w:val="0074533C"/>
    <w:rsid w:val="00745663"/>
    <w:rsid w:val="00745E01"/>
    <w:rsid w:val="007507C9"/>
    <w:rsid w:val="00752092"/>
    <w:rsid w:val="00753CF8"/>
    <w:rsid w:val="00754417"/>
    <w:rsid w:val="00757653"/>
    <w:rsid w:val="00763B64"/>
    <w:rsid w:val="00766A6B"/>
    <w:rsid w:val="00771301"/>
    <w:rsid w:val="007724C3"/>
    <w:rsid w:val="0077458E"/>
    <w:rsid w:val="00777D0C"/>
    <w:rsid w:val="0078255E"/>
    <w:rsid w:val="007829CA"/>
    <w:rsid w:val="00783CA3"/>
    <w:rsid w:val="00784704"/>
    <w:rsid w:val="00786E7B"/>
    <w:rsid w:val="00791064"/>
    <w:rsid w:val="00792A7D"/>
    <w:rsid w:val="00793E5B"/>
    <w:rsid w:val="00794D57"/>
    <w:rsid w:val="007A286A"/>
    <w:rsid w:val="007A31F7"/>
    <w:rsid w:val="007A5732"/>
    <w:rsid w:val="007B2254"/>
    <w:rsid w:val="007B4DF3"/>
    <w:rsid w:val="007C0314"/>
    <w:rsid w:val="007C05BC"/>
    <w:rsid w:val="007C14ED"/>
    <w:rsid w:val="007C39D7"/>
    <w:rsid w:val="007C39FD"/>
    <w:rsid w:val="007C56F3"/>
    <w:rsid w:val="007D2637"/>
    <w:rsid w:val="007D4615"/>
    <w:rsid w:val="007D694C"/>
    <w:rsid w:val="007E3FBD"/>
    <w:rsid w:val="007E486F"/>
    <w:rsid w:val="007F19DD"/>
    <w:rsid w:val="007F1F44"/>
    <w:rsid w:val="007F3A7C"/>
    <w:rsid w:val="0080226F"/>
    <w:rsid w:val="00802749"/>
    <w:rsid w:val="0081117B"/>
    <w:rsid w:val="00811ED8"/>
    <w:rsid w:val="0081309C"/>
    <w:rsid w:val="00813DA0"/>
    <w:rsid w:val="008143E1"/>
    <w:rsid w:val="00821528"/>
    <w:rsid w:val="00822A68"/>
    <w:rsid w:val="00822CAC"/>
    <w:rsid w:val="00822FA8"/>
    <w:rsid w:val="00824888"/>
    <w:rsid w:val="008274B2"/>
    <w:rsid w:val="00827D8C"/>
    <w:rsid w:val="008316E8"/>
    <w:rsid w:val="008332DA"/>
    <w:rsid w:val="00836224"/>
    <w:rsid w:val="00836935"/>
    <w:rsid w:val="0084080B"/>
    <w:rsid w:val="00843644"/>
    <w:rsid w:val="008465EC"/>
    <w:rsid w:val="008467D7"/>
    <w:rsid w:val="00847496"/>
    <w:rsid w:val="0085090B"/>
    <w:rsid w:val="00851602"/>
    <w:rsid w:val="008545DA"/>
    <w:rsid w:val="008554FE"/>
    <w:rsid w:val="008557D7"/>
    <w:rsid w:val="00855B05"/>
    <w:rsid w:val="00863379"/>
    <w:rsid w:val="00866415"/>
    <w:rsid w:val="00867AA9"/>
    <w:rsid w:val="008720E6"/>
    <w:rsid w:val="00872917"/>
    <w:rsid w:val="00876044"/>
    <w:rsid w:val="00877A00"/>
    <w:rsid w:val="0088084F"/>
    <w:rsid w:val="00881837"/>
    <w:rsid w:val="00881EFB"/>
    <w:rsid w:val="0088254E"/>
    <w:rsid w:val="00883F7D"/>
    <w:rsid w:val="008854A3"/>
    <w:rsid w:val="0088608A"/>
    <w:rsid w:val="00887D3B"/>
    <w:rsid w:val="00891EAD"/>
    <w:rsid w:val="00892ED9"/>
    <w:rsid w:val="00893F96"/>
    <w:rsid w:val="00894280"/>
    <w:rsid w:val="00895DDB"/>
    <w:rsid w:val="008960A1"/>
    <w:rsid w:val="00897185"/>
    <w:rsid w:val="008A0C86"/>
    <w:rsid w:val="008A1EDC"/>
    <w:rsid w:val="008A263D"/>
    <w:rsid w:val="008B22C8"/>
    <w:rsid w:val="008B3019"/>
    <w:rsid w:val="008B36DC"/>
    <w:rsid w:val="008B665D"/>
    <w:rsid w:val="008B6A08"/>
    <w:rsid w:val="008B7DAD"/>
    <w:rsid w:val="008C005C"/>
    <w:rsid w:val="008C0FDB"/>
    <w:rsid w:val="008C45B7"/>
    <w:rsid w:val="008C6F6F"/>
    <w:rsid w:val="008D1A06"/>
    <w:rsid w:val="008D487A"/>
    <w:rsid w:val="008D4C0F"/>
    <w:rsid w:val="008D5AC5"/>
    <w:rsid w:val="008D7E71"/>
    <w:rsid w:val="008E142D"/>
    <w:rsid w:val="008E2E56"/>
    <w:rsid w:val="008E327D"/>
    <w:rsid w:val="008E438B"/>
    <w:rsid w:val="008E4DAB"/>
    <w:rsid w:val="008E5426"/>
    <w:rsid w:val="008F2A2C"/>
    <w:rsid w:val="008F4166"/>
    <w:rsid w:val="008F491D"/>
    <w:rsid w:val="008F728B"/>
    <w:rsid w:val="008F7D8D"/>
    <w:rsid w:val="00903229"/>
    <w:rsid w:val="009101DE"/>
    <w:rsid w:val="0091247E"/>
    <w:rsid w:val="009151C9"/>
    <w:rsid w:val="009151E7"/>
    <w:rsid w:val="00924675"/>
    <w:rsid w:val="0094214B"/>
    <w:rsid w:val="00942C0F"/>
    <w:rsid w:val="0094392E"/>
    <w:rsid w:val="00943D64"/>
    <w:rsid w:val="00943E64"/>
    <w:rsid w:val="00944F64"/>
    <w:rsid w:val="009454E3"/>
    <w:rsid w:val="00945C01"/>
    <w:rsid w:val="009463B6"/>
    <w:rsid w:val="00951A2D"/>
    <w:rsid w:val="009520D5"/>
    <w:rsid w:val="009563E9"/>
    <w:rsid w:val="009644C0"/>
    <w:rsid w:val="00972879"/>
    <w:rsid w:val="00975967"/>
    <w:rsid w:val="00977B4E"/>
    <w:rsid w:val="0098260D"/>
    <w:rsid w:val="00986CE6"/>
    <w:rsid w:val="00994507"/>
    <w:rsid w:val="00997DE6"/>
    <w:rsid w:val="009A2C10"/>
    <w:rsid w:val="009A317E"/>
    <w:rsid w:val="009A420F"/>
    <w:rsid w:val="009A59E0"/>
    <w:rsid w:val="009A6C8C"/>
    <w:rsid w:val="009B12C0"/>
    <w:rsid w:val="009B21DE"/>
    <w:rsid w:val="009B2C00"/>
    <w:rsid w:val="009B3A00"/>
    <w:rsid w:val="009B41FE"/>
    <w:rsid w:val="009B754B"/>
    <w:rsid w:val="009C5750"/>
    <w:rsid w:val="009C6A7A"/>
    <w:rsid w:val="009D0B8F"/>
    <w:rsid w:val="009D5D08"/>
    <w:rsid w:val="009D5D0D"/>
    <w:rsid w:val="009E0243"/>
    <w:rsid w:val="009F0152"/>
    <w:rsid w:val="009F18FD"/>
    <w:rsid w:val="009F252C"/>
    <w:rsid w:val="009F3CAC"/>
    <w:rsid w:val="009F46AE"/>
    <w:rsid w:val="009F4C7E"/>
    <w:rsid w:val="009F579A"/>
    <w:rsid w:val="00A003E7"/>
    <w:rsid w:val="00A02601"/>
    <w:rsid w:val="00A04933"/>
    <w:rsid w:val="00A07883"/>
    <w:rsid w:val="00A07F20"/>
    <w:rsid w:val="00A10613"/>
    <w:rsid w:val="00A110E4"/>
    <w:rsid w:val="00A11903"/>
    <w:rsid w:val="00A11C78"/>
    <w:rsid w:val="00A12CB2"/>
    <w:rsid w:val="00A145BB"/>
    <w:rsid w:val="00A17A52"/>
    <w:rsid w:val="00A24717"/>
    <w:rsid w:val="00A36932"/>
    <w:rsid w:val="00A3764C"/>
    <w:rsid w:val="00A37A61"/>
    <w:rsid w:val="00A419BA"/>
    <w:rsid w:val="00A501A7"/>
    <w:rsid w:val="00A56E7A"/>
    <w:rsid w:val="00A61876"/>
    <w:rsid w:val="00A66168"/>
    <w:rsid w:val="00A661DA"/>
    <w:rsid w:val="00A66F8E"/>
    <w:rsid w:val="00A73FFD"/>
    <w:rsid w:val="00A74697"/>
    <w:rsid w:val="00A75D3A"/>
    <w:rsid w:val="00A7616F"/>
    <w:rsid w:val="00A770AA"/>
    <w:rsid w:val="00A81A70"/>
    <w:rsid w:val="00A82DB6"/>
    <w:rsid w:val="00A83DB5"/>
    <w:rsid w:val="00A94E34"/>
    <w:rsid w:val="00A96497"/>
    <w:rsid w:val="00A97653"/>
    <w:rsid w:val="00AA0EEB"/>
    <w:rsid w:val="00AA2AF1"/>
    <w:rsid w:val="00AA2E87"/>
    <w:rsid w:val="00AA2F98"/>
    <w:rsid w:val="00AA5EBD"/>
    <w:rsid w:val="00AA7F8E"/>
    <w:rsid w:val="00AB149C"/>
    <w:rsid w:val="00AB3522"/>
    <w:rsid w:val="00AB3E97"/>
    <w:rsid w:val="00AB40C4"/>
    <w:rsid w:val="00AB4A85"/>
    <w:rsid w:val="00AB5119"/>
    <w:rsid w:val="00AB74F1"/>
    <w:rsid w:val="00AC01A3"/>
    <w:rsid w:val="00AC32FE"/>
    <w:rsid w:val="00AC34AD"/>
    <w:rsid w:val="00AC3B73"/>
    <w:rsid w:val="00AC6F58"/>
    <w:rsid w:val="00AC718C"/>
    <w:rsid w:val="00AD19DC"/>
    <w:rsid w:val="00AD2BB8"/>
    <w:rsid w:val="00AD3B84"/>
    <w:rsid w:val="00AD628F"/>
    <w:rsid w:val="00AD6624"/>
    <w:rsid w:val="00AE20C1"/>
    <w:rsid w:val="00AE2A8E"/>
    <w:rsid w:val="00AE4F76"/>
    <w:rsid w:val="00AF26C2"/>
    <w:rsid w:val="00AF4295"/>
    <w:rsid w:val="00AF4518"/>
    <w:rsid w:val="00AF48C8"/>
    <w:rsid w:val="00AF4E3E"/>
    <w:rsid w:val="00AF71E1"/>
    <w:rsid w:val="00B0029E"/>
    <w:rsid w:val="00B04F34"/>
    <w:rsid w:val="00B05DD7"/>
    <w:rsid w:val="00B079DA"/>
    <w:rsid w:val="00B07DB6"/>
    <w:rsid w:val="00B15506"/>
    <w:rsid w:val="00B16736"/>
    <w:rsid w:val="00B17A05"/>
    <w:rsid w:val="00B26682"/>
    <w:rsid w:val="00B376C1"/>
    <w:rsid w:val="00B40F3C"/>
    <w:rsid w:val="00B424AF"/>
    <w:rsid w:val="00B42616"/>
    <w:rsid w:val="00B43378"/>
    <w:rsid w:val="00B44D13"/>
    <w:rsid w:val="00B5075F"/>
    <w:rsid w:val="00B51755"/>
    <w:rsid w:val="00B5262D"/>
    <w:rsid w:val="00B55705"/>
    <w:rsid w:val="00B55D33"/>
    <w:rsid w:val="00B56846"/>
    <w:rsid w:val="00B635B6"/>
    <w:rsid w:val="00B63E1E"/>
    <w:rsid w:val="00B6726D"/>
    <w:rsid w:val="00B7054F"/>
    <w:rsid w:val="00B721EE"/>
    <w:rsid w:val="00B76019"/>
    <w:rsid w:val="00B77192"/>
    <w:rsid w:val="00B77468"/>
    <w:rsid w:val="00B8255D"/>
    <w:rsid w:val="00B90671"/>
    <w:rsid w:val="00B918E4"/>
    <w:rsid w:val="00B91A8C"/>
    <w:rsid w:val="00B94143"/>
    <w:rsid w:val="00B94B5C"/>
    <w:rsid w:val="00B95F88"/>
    <w:rsid w:val="00BA0A7F"/>
    <w:rsid w:val="00BA1DD1"/>
    <w:rsid w:val="00BA28D5"/>
    <w:rsid w:val="00BA38FB"/>
    <w:rsid w:val="00BB34E8"/>
    <w:rsid w:val="00BC16D8"/>
    <w:rsid w:val="00BC389C"/>
    <w:rsid w:val="00BC3F23"/>
    <w:rsid w:val="00BC444A"/>
    <w:rsid w:val="00BD1592"/>
    <w:rsid w:val="00BD503B"/>
    <w:rsid w:val="00BD6CB3"/>
    <w:rsid w:val="00BD6EA6"/>
    <w:rsid w:val="00BD73BF"/>
    <w:rsid w:val="00BE04B7"/>
    <w:rsid w:val="00BE1E3F"/>
    <w:rsid w:val="00BE2FB2"/>
    <w:rsid w:val="00BE5D73"/>
    <w:rsid w:val="00BF1D0E"/>
    <w:rsid w:val="00BF6C4D"/>
    <w:rsid w:val="00BF7700"/>
    <w:rsid w:val="00C003AC"/>
    <w:rsid w:val="00C0682B"/>
    <w:rsid w:val="00C06898"/>
    <w:rsid w:val="00C06C8F"/>
    <w:rsid w:val="00C15034"/>
    <w:rsid w:val="00C15870"/>
    <w:rsid w:val="00C16427"/>
    <w:rsid w:val="00C166A1"/>
    <w:rsid w:val="00C16FAF"/>
    <w:rsid w:val="00C17199"/>
    <w:rsid w:val="00C173BE"/>
    <w:rsid w:val="00C21FD6"/>
    <w:rsid w:val="00C26635"/>
    <w:rsid w:val="00C27F08"/>
    <w:rsid w:val="00C32D5E"/>
    <w:rsid w:val="00C3640A"/>
    <w:rsid w:val="00C43951"/>
    <w:rsid w:val="00C43C8B"/>
    <w:rsid w:val="00C444E2"/>
    <w:rsid w:val="00C46035"/>
    <w:rsid w:val="00C4708D"/>
    <w:rsid w:val="00C5321D"/>
    <w:rsid w:val="00C5730E"/>
    <w:rsid w:val="00C57AB5"/>
    <w:rsid w:val="00C60AD2"/>
    <w:rsid w:val="00C639DB"/>
    <w:rsid w:val="00C64C8C"/>
    <w:rsid w:val="00C650F3"/>
    <w:rsid w:val="00C661A7"/>
    <w:rsid w:val="00C67D00"/>
    <w:rsid w:val="00C71C6D"/>
    <w:rsid w:val="00C739D6"/>
    <w:rsid w:val="00C74501"/>
    <w:rsid w:val="00C831C9"/>
    <w:rsid w:val="00C85B8B"/>
    <w:rsid w:val="00C87161"/>
    <w:rsid w:val="00C945E3"/>
    <w:rsid w:val="00C9630D"/>
    <w:rsid w:val="00C970C3"/>
    <w:rsid w:val="00CA0B4C"/>
    <w:rsid w:val="00CA5F5A"/>
    <w:rsid w:val="00CB41C3"/>
    <w:rsid w:val="00CB5E1C"/>
    <w:rsid w:val="00CC0855"/>
    <w:rsid w:val="00CD1B23"/>
    <w:rsid w:val="00CD6B18"/>
    <w:rsid w:val="00CE6691"/>
    <w:rsid w:val="00CF2615"/>
    <w:rsid w:val="00D00A37"/>
    <w:rsid w:val="00D02E45"/>
    <w:rsid w:val="00D046F0"/>
    <w:rsid w:val="00D21BCE"/>
    <w:rsid w:val="00D25A16"/>
    <w:rsid w:val="00D25CD3"/>
    <w:rsid w:val="00D26256"/>
    <w:rsid w:val="00D265AB"/>
    <w:rsid w:val="00D27297"/>
    <w:rsid w:val="00D275ED"/>
    <w:rsid w:val="00D32A02"/>
    <w:rsid w:val="00D32CFB"/>
    <w:rsid w:val="00D34D44"/>
    <w:rsid w:val="00D3628D"/>
    <w:rsid w:val="00D37EC5"/>
    <w:rsid w:val="00D41895"/>
    <w:rsid w:val="00D4274B"/>
    <w:rsid w:val="00D4407A"/>
    <w:rsid w:val="00D44BBF"/>
    <w:rsid w:val="00D45596"/>
    <w:rsid w:val="00D47468"/>
    <w:rsid w:val="00D531E8"/>
    <w:rsid w:val="00D54678"/>
    <w:rsid w:val="00D546B6"/>
    <w:rsid w:val="00D60766"/>
    <w:rsid w:val="00D65B21"/>
    <w:rsid w:val="00D66711"/>
    <w:rsid w:val="00D67F9C"/>
    <w:rsid w:val="00D70434"/>
    <w:rsid w:val="00D71321"/>
    <w:rsid w:val="00D72219"/>
    <w:rsid w:val="00D742E6"/>
    <w:rsid w:val="00D74794"/>
    <w:rsid w:val="00D7574B"/>
    <w:rsid w:val="00D75DC3"/>
    <w:rsid w:val="00D80F02"/>
    <w:rsid w:val="00D816D6"/>
    <w:rsid w:val="00D81D27"/>
    <w:rsid w:val="00D8255E"/>
    <w:rsid w:val="00D85E32"/>
    <w:rsid w:val="00D90BC9"/>
    <w:rsid w:val="00DA1346"/>
    <w:rsid w:val="00DA2BF7"/>
    <w:rsid w:val="00DA31AB"/>
    <w:rsid w:val="00DA4010"/>
    <w:rsid w:val="00DA6A8F"/>
    <w:rsid w:val="00DA6C0C"/>
    <w:rsid w:val="00DB1F11"/>
    <w:rsid w:val="00DB2A63"/>
    <w:rsid w:val="00DB3492"/>
    <w:rsid w:val="00DB3933"/>
    <w:rsid w:val="00DB4112"/>
    <w:rsid w:val="00DB5301"/>
    <w:rsid w:val="00DB6C28"/>
    <w:rsid w:val="00DC5EEA"/>
    <w:rsid w:val="00DC64DE"/>
    <w:rsid w:val="00DD18BE"/>
    <w:rsid w:val="00DD2952"/>
    <w:rsid w:val="00DD388E"/>
    <w:rsid w:val="00DD5D5C"/>
    <w:rsid w:val="00DD633C"/>
    <w:rsid w:val="00DD66FF"/>
    <w:rsid w:val="00DD78C9"/>
    <w:rsid w:val="00DE0842"/>
    <w:rsid w:val="00DE19E1"/>
    <w:rsid w:val="00DE2A23"/>
    <w:rsid w:val="00DE7B40"/>
    <w:rsid w:val="00DF3D3A"/>
    <w:rsid w:val="00DF52E1"/>
    <w:rsid w:val="00DF5B40"/>
    <w:rsid w:val="00E011BE"/>
    <w:rsid w:val="00E011E0"/>
    <w:rsid w:val="00E07C80"/>
    <w:rsid w:val="00E10104"/>
    <w:rsid w:val="00E1294D"/>
    <w:rsid w:val="00E1354E"/>
    <w:rsid w:val="00E209CB"/>
    <w:rsid w:val="00E30877"/>
    <w:rsid w:val="00E370A5"/>
    <w:rsid w:val="00E41B39"/>
    <w:rsid w:val="00E46F08"/>
    <w:rsid w:val="00E47BB1"/>
    <w:rsid w:val="00E51073"/>
    <w:rsid w:val="00E51A44"/>
    <w:rsid w:val="00E52742"/>
    <w:rsid w:val="00E52E9C"/>
    <w:rsid w:val="00E5730C"/>
    <w:rsid w:val="00E63CCC"/>
    <w:rsid w:val="00E653D2"/>
    <w:rsid w:val="00E67FDF"/>
    <w:rsid w:val="00E76073"/>
    <w:rsid w:val="00E77A36"/>
    <w:rsid w:val="00E80473"/>
    <w:rsid w:val="00E81BCD"/>
    <w:rsid w:val="00E81D79"/>
    <w:rsid w:val="00E83529"/>
    <w:rsid w:val="00E87972"/>
    <w:rsid w:val="00E90E64"/>
    <w:rsid w:val="00E97C54"/>
    <w:rsid w:val="00EA02BD"/>
    <w:rsid w:val="00EA20AB"/>
    <w:rsid w:val="00EA6409"/>
    <w:rsid w:val="00EA72AE"/>
    <w:rsid w:val="00EB21AE"/>
    <w:rsid w:val="00EB51E1"/>
    <w:rsid w:val="00EC01C5"/>
    <w:rsid w:val="00EC09AB"/>
    <w:rsid w:val="00EC0D6D"/>
    <w:rsid w:val="00EC371C"/>
    <w:rsid w:val="00ED1C43"/>
    <w:rsid w:val="00ED320E"/>
    <w:rsid w:val="00ED4362"/>
    <w:rsid w:val="00ED4927"/>
    <w:rsid w:val="00ED77C4"/>
    <w:rsid w:val="00EE1D4F"/>
    <w:rsid w:val="00EF08EA"/>
    <w:rsid w:val="00EF1702"/>
    <w:rsid w:val="00EF18B8"/>
    <w:rsid w:val="00EF2AAD"/>
    <w:rsid w:val="00EF4DE6"/>
    <w:rsid w:val="00F015A1"/>
    <w:rsid w:val="00F046B6"/>
    <w:rsid w:val="00F04FDC"/>
    <w:rsid w:val="00F07473"/>
    <w:rsid w:val="00F077E3"/>
    <w:rsid w:val="00F07E9F"/>
    <w:rsid w:val="00F1076E"/>
    <w:rsid w:val="00F15EA8"/>
    <w:rsid w:val="00F17DA7"/>
    <w:rsid w:val="00F238C9"/>
    <w:rsid w:val="00F24FE1"/>
    <w:rsid w:val="00F300E9"/>
    <w:rsid w:val="00F304B6"/>
    <w:rsid w:val="00F304D0"/>
    <w:rsid w:val="00F310FB"/>
    <w:rsid w:val="00F3138A"/>
    <w:rsid w:val="00F363A8"/>
    <w:rsid w:val="00F43F3B"/>
    <w:rsid w:val="00F53A1C"/>
    <w:rsid w:val="00F556EB"/>
    <w:rsid w:val="00F56DE9"/>
    <w:rsid w:val="00F57025"/>
    <w:rsid w:val="00F61524"/>
    <w:rsid w:val="00F61CF8"/>
    <w:rsid w:val="00F63215"/>
    <w:rsid w:val="00F67683"/>
    <w:rsid w:val="00F702FE"/>
    <w:rsid w:val="00F71DEF"/>
    <w:rsid w:val="00F73636"/>
    <w:rsid w:val="00F73E0A"/>
    <w:rsid w:val="00F800FE"/>
    <w:rsid w:val="00F845B5"/>
    <w:rsid w:val="00F8480F"/>
    <w:rsid w:val="00F8791A"/>
    <w:rsid w:val="00F905B3"/>
    <w:rsid w:val="00F91C62"/>
    <w:rsid w:val="00F93983"/>
    <w:rsid w:val="00F939DB"/>
    <w:rsid w:val="00F979F4"/>
    <w:rsid w:val="00FA0E47"/>
    <w:rsid w:val="00FA3FE4"/>
    <w:rsid w:val="00FA4AE6"/>
    <w:rsid w:val="00FB32FD"/>
    <w:rsid w:val="00FB5BB2"/>
    <w:rsid w:val="00FB6003"/>
    <w:rsid w:val="00FB6104"/>
    <w:rsid w:val="00FC691D"/>
    <w:rsid w:val="00FC6A6A"/>
    <w:rsid w:val="00FD28A4"/>
    <w:rsid w:val="00FD4242"/>
    <w:rsid w:val="00FE08F3"/>
    <w:rsid w:val="00FE1F5B"/>
    <w:rsid w:val="00FE21DB"/>
    <w:rsid w:val="00FE362F"/>
    <w:rsid w:val="00FE44A3"/>
    <w:rsid w:val="00FE4A90"/>
    <w:rsid w:val="00FF03BF"/>
    <w:rsid w:val="02A43515"/>
    <w:rsid w:val="02A61E20"/>
    <w:rsid w:val="0E3A0B14"/>
    <w:rsid w:val="13994A50"/>
    <w:rsid w:val="1C2A2D0B"/>
    <w:rsid w:val="24867D09"/>
    <w:rsid w:val="27956C87"/>
    <w:rsid w:val="27F34A10"/>
    <w:rsid w:val="2F881AD9"/>
    <w:rsid w:val="2FAB2DC1"/>
    <w:rsid w:val="3D897F83"/>
    <w:rsid w:val="42873EF6"/>
    <w:rsid w:val="44FC2CC4"/>
    <w:rsid w:val="450C6967"/>
    <w:rsid w:val="45C07531"/>
    <w:rsid w:val="4E497B99"/>
    <w:rsid w:val="50CE2DFF"/>
    <w:rsid w:val="53B24F03"/>
    <w:rsid w:val="59453CEF"/>
    <w:rsid w:val="60A72086"/>
    <w:rsid w:val="653B350B"/>
    <w:rsid w:val="67EE224F"/>
    <w:rsid w:val="6A353BA6"/>
    <w:rsid w:val="72AA3454"/>
    <w:rsid w:val="72BA72F1"/>
    <w:rsid w:val="7CC831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rPr>
      <w:rFonts w:ascii="Calibri" w:hAnsi="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访问过的超链接"/>
    <w:rPr>
      <w:color w:val="555555"/>
      <w:u w:val="none"/>
    </w:rPr>
  </w:style>
  <w:style w:type="character" w:styleId="a5">
    <w:name w:val="Hyperlink"/>
    <w:rPr>
      <w:color w:val="555555"/>
      <w:u w:val="none"/>
    </w:rPr>
  </w:style>
  <w:style w:type="character" w:customStyle="1" w:styleId="Char">
    <w:name w:val="页眉 Char"/>
    <w:link w:val="a6"/>
    <w:rPr>
      <w:kern w:val="2"/>
      <w:sz w:val="18"/>
      <w:szCs w:val="18"/>
    </w:rPr>
  </w:style>
  <w:style w:type="character" w:customStyle="1" w:styleId="ico4">
    <w:name w:val="ico4"/>
    <w:basedOn w:val="a0"/>
  </w:style>
  <w:style w:type="character" w:customStyle="1" w:styleId="Char0">
    <w:name w:val="批注文字 Char"/>
    <w:link w:val="a7"/>
    <w:rPr>
      <w:kern w:val="2"/>
      <w:sz w:val="21"/>
      <w:szCs w:val="24"/>
    </w:rPr>
  </w:style>
  <w:style w:type="character" w:customStyle="1" w:styleId="Char1">
    <w:name w:val="页脚 Char"/>
    <w:link w:val="a8"/>
    <w:rPr>
      <w:kern w:val="2"/>
      <w:sz w:val="18"/>
      <w:szCs w:val="18"/>
    </w:rPr>
  </w:style>
  <w:style w:type="character" w:customStyle="1" w:styleId="ico2">
    <w:name w:val="ico2"/>
    <w:basedOn w:val="a0"/>
  </w:style>
  <w:style w:type="character" w:customStyle="1" w:styleId="Char2">
    <w:name w:val="批注主题 Char"/>
    <w:link w:val="a9"/>
    <w:rPr>
      <w:b/>
      <w:bCs/>
      <w:kern w:val="2"/>
      <w:sz w:val="21"/>
      <w:szCs w:val="24"/>
    </w:rPr>
  </w:style>
  <w:style w:type="character" w:customStyle="1" w:styleId="ico1">
    <w:name w:val="ico1"/>
    <w:basedOn w:val="a0"/>
  </w:style>
  <w:style w:type="character" w:customStyle="1" w:styleId="ico3">
    <w:name w:val="ico3"/>
    <w:basedOn w:val="a0"/>
  </w:style>
  <w:style w:type="character" w:customStyle="1" w:styleId="new">
    <w:name w:val="new"/>
    <w:basedOn w:val="a0"/>
  </w:style>
  <w:style w:type="paragraph" w:styleId="a9">
    <w:name w:val="annotation subject"/>
    <w:basedOn w:val="a7"/>
    <w:next w:val="a7"/>
    <w:link w:val="Char2"/>
    <w:rPr>
      <w:b/>
      <w:bCs/>
    </w:rPr>
  </w:style>
  <w:style w:type="paragraph" w:styleId="a8">
    <w:name w:val="footer"/>
    <w:basedOn w:val="a"/>
    <w:link w:val="Char1"/>
    <w:pPr>
      <w:tabs>
        <w:tab w:val="center" w:pos="4153"/>
        <w:tab w:val="right" w:pos="8306"/>
      </w:tabs>
      <w:snapToGrid w:val="0"/>
      <w:jc w:val="left"/>
    </w:pPr>
    <w:rPr>
      <w:sz w:val="18"/>
      <w:szCs w:val="18"/>
      <w:lang/>
    </w:rPr>
  </w:style>
  <w:style w:type="paragraph" w:styleId="aa">
    <w:name w:val="Normal (Web)"/>
    <w:basedOn w:val="a"/>
    <w:uiPriority w:val="99"/>
    <w:unhideWhenUsed/>
    <w:pPr>
      <w:widowControl/>
      <w:jc w:val="left"/>
    </w:pPr>
    <w:rPr>
      <w:rFonts w:ascii="宋体" w:hAnsi="宋体" w:cs="宋体"/>
      <w:kern w:val="0"/>
      <w:sz w:val="24"/>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lang/>
    </w:rPr>
  </w:style>
  <w:style w:type="paragraph" w:styleId="ab">
    <w:name w:val="Balloon Text"/>
    <w:basedOn w:val="a"/>
    <w:semiHidden/>
    <w:rPr>
      <w:sz w:val="18"/>
      <w:szCs w:val="18"/>
    </w:rPr>
  </w:style>
  <w:style w:type="paragraph" w:styleId="a7">
    <w:name w:val="annotation text"/>
    <w:basedOn w:val="a"/>
    <w:link w:val="Char0"/>
    <w:pPr>
      <w:jc w:val="left"/>
    </w:pPr>
    <w:rPr>
      <w:lang/>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CharCharCharChar">
    <w:name w:val=" Char Char Char Char"/>
    <w:basedOn w:val="a"/>
    <w:pPr>
      <w:tabs>
        <w:tab w:val="left" w:pos="840"/>
      </w:tabs>
      <w:ind w:left="840" w:hanging="360"/>
    </w:pPr>
    <w:rPr>
      <w:sz w:val="24"/>
    </w:rPr>
  </w:style>
  <w:style w:type="paragraph" w:customStyle="1" w:styleId="Char3">
    <w:name w:val="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c">
    <w:name w:val="Revision"/>
    <w:uiPriority w:val="99"/>
    <w:unhideWhenUsed/>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6147</Characters>
  <Application>Microsoft Office Word</Application>
  <DocSecurity>4</DocSecurity>
  <Lines>51</Lines>
  <Paragraphs>14</Paragraphs>
  <ScaleCrop>false</ScaleCrop>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关于增加北京银行股份有限公司代销</dc:title>
  <dc:subject/>
  <dc:creator>hum</dc:creator>
  <cp:keywords/>
  <cp:lastModifiedBy>ZHONGM</cp:lastModifiedBy>
  <cp:revision>2</cp:revision>
  <cp:lastPrinted>2020-04-29T02:34:00Z</cp:lastPrinted>
  <dcterms:created xsi:type="dcterms:W3CDTF">2020-09-08T16:00:00Z</dcterms:created>
  <dcterms:modified xsi:type="dcterms:W3CDTF">2020-09-08T16:00:00Z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