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A1" w:rsidRPr="00541455" w:rsidRDefault="00B033A1" w:rsidP="00541455">
      <w:pPr>
        <w:pStyle w:val="a7"/>
      </w:pPr>
      <w:r w:rsidRPr="00541455">
        <w:rPr>
          <w:rFonts w:hint="eastAsia"/>
        </w:rPr>
        <w:t>诺德</w:t>
      </w:r>
      <w:r w:rsidR="00D126A1" w:rsidRPr="00541455">
        <w:rPr>
          <w:rFonts w:hint="eastAsia"/>
        </w:rPr>
        <w:t>深证</w:t>
      </w:r>
      <w:r w:rsidR="00D126A1" w:rsidRPr="00541455">
        <w:t>300</w:t>
      </w:r>
      <w:r w:rsidR="00D126A1" w:rsidRPr="00541455">
        <w:rPr>
          <w:rFonts w:hint="eastAsia"/>
        </w:rPr>
        <w:t>指数分级</w:t>
      </w:r>
      <w:r w:rsidRPr="00541455">
        <w:rPr>
          <w:rFonts w:hint="eastAsia"/>
        </w:rPr>
        <w:t>证券投资基金剩余财产分配公告</w:t>
      </w:r>
    </w:p>
    <w:p w:rsidR="00B033A1" w:rsidRDefault="00B033A1" w:rsidP="00541455">
      <w:pPr>
        <w:pStyle w:val="a7"/>
      </w:pPr>
    </w:p>
    <w:p w:rsidR="00001DE4" w:rsidRDefault="00B033A1" w:rsidP="00EC017B">
      <w:pPr>
        <w:spacing w:line="360" w:lineRule="auto"/>
        <w:ind w:firstLineChars="200" w:firstLine="480"/>
        <w:rPr>
          <w:rFonts w:asciiTheme="minorEastAsia" w:hAnsiTheme="minorEastAsia"/>
          <w:sz w:val="24"/>
          <w:szCs w:val="24"/>
        </w:rPr>
      </w:pPr>
      <w:r w:rsidRPr="00541455">
        <w:rPr>
          <w:rFonts w:asciiTheme="minorEastAsia" w:hAnsiTheme="minorEastAsia" w:hint="eastAsia"/>
          <w:sz w:val="24"/>
          <w:szCs w:val="24"/>
        </w:rPr>
        <w:t>根据《中华人民共和国证券投资基金法》、《</w:t>
      </w:r>
      <w:r w:rsidR="00D126A1" w:rsidRPr="00541455">
        <w:rPr>
          <w:rFonts w:asciiTheme="minorEastAsia" w:hAnsiTheme="minorEastAsia" w:hint="eastAsia"/>
          <w:sz w:val="24"/>
          <w:szCs w:val="24"/>
        </w:rPr>
        <w:t>诺德深证300指数分级证券投资基金</w:t>
      </w:r>
      <w:r w:rsidRPr="00541455">
        <w:rPr>
          <w:rFonts w:asciiTheme="minorEastAsia" w:hAnsiTheme="minorEastAsia" w:hint="eastAsia"/>
          <w:sz w:val="24"/>
          <w:szCs w:val="24"/>
        </w:rPr>
        <w:t>基金合同》等有关规定，</w:t>
      </w:r>
      <w:r w:rsidR="00D126A1" w:rsidRPr="00541455">
        <w:rPr>
          <w:rFonts w:asciiTheme="minorEastAsia" w:hAnsiTheme="minorEastAsia" w:hint="eastAsia"/>
          <w:sz w:val="24"/>
          <w:szCs w:val="24"/>
        </w:rPr>
        <w:t>诺德深证300指数分级证券投资基金</w:t>
      </w:r>
      <w:r w:rsidRPr="00541455">
        <w:rPr>
          <w:rFonts w:asciiTheme="minorEastAsia" w:hAnsiTheme="minorEastAsia" w:hint="eastAsia"/>
          <w:sz w:val="24"/>
          <w:szCs w:val="24"/>
        </w:rPr>
        <w:t>（以下简称“本基金”）</w:t>
      </w:r>
      <w:r w:rsidR="00EC017B" w:rsidRPr="00541455">
        <w:rPr>
          <w:rFonts w:asciiTheme="minorEastAsia" w:hAnsiTheme="minorEastAsia" w:hint="eastAsia"/>
          <w:sz w:val="24"/>
          <w:szCs w:val="24"/>
        </w:rPr>
        <w:t>于</w:t>
      </w:r>
      <w:r w:rsidR="00D126A1" w:rsidRPr="00541455">
        <w:rPr>
          <w:rFonts w:asciiTheme="minorEastAsia" w:hAnsiTheme="minorEastAsia"/>
          <w:color w:val="000000"/>
          <w:sz w:val="24"/>
          <w:szCs w:val="24"/>
        </w:rPr>
        <w:t>2020年5月20</w:t>
      </w:r>
      <w:r w:rsidR="00D126A1" w:rsidRPr="00541455">
        <w:rPr>
          <w:rFonts w:asciiTheme="minorEastAsia" w:hAnsiTheme="minorEastAsia" w:hint="eastAsia"/>
          <w:color w:val="000000"/>
          <w:sz w:val="24"/>
          <w:szCs w:val="24"/>
        </w:rPr>
        <w:t>日至</w:t>
      </w:r>
      <w:r w:rsidR="00D126A1" w:rsidRPr="00541455">
        <w:rPr>
          <w:rFonts w:asciiTheme="minorEastAsia" w:hAnsiTheme="minorEastAsia"/>
          <w:color w:val="000000"/>
          <w:sz w:val="24"/>
          <w:szCs w:val="24"/>
        </w:rPr>
        <w:t>2020年6月19日</w:t>
      </w:r>
      <w:r w:rsidR="00EC017B" w:rsidRPr="00541455">
        <w:rPr>
          <w:rFonts w:asciiTheme="minorEastAsia" w:hAnsiTheme="minorEastAsia" w:hint="eastAsia"/>
          <w:sz w:val="24"/>
          <w:szCs w:val="24"/>
        </w:rPr>
        <w:t>期间以通讯方式召开了基金份额持有人大会，会议审议并表决通过了《</w:t>
      </w:r>
      <w:r w:rsidR="00D126A1" w:rsidRPr="00541455">
        <w:rPr>
          <w:rFonts w:asciiTheme="minorEastAsia" w:hAnsiTheme="minorEastAsia" w:hint="eastAsia"/>
          <w:color w:val="000000"/>
          <w:sz w:val="24"/>
          <w:szCs w:val="24"/>
        </w:rPr>
        <w:t>关于终止诺德深证</w:t>
      </w:r>
      <w:r w:rsidR="00D126A1" w:rsidRPr="00541455">
        <w:rPr>
          <w:rFonts w:asciiTheme="minorEastAsia" w:hAnsiTheme="minorEastAsia"/>
          <w:color w:val="000000"/>
          <w:sz w:val="24"/>
          <w:szCs w:val="24"/>
        </w:rPr>
        <w:t>300指数分级证券投资基金基金合同有关事项的议案</w:t>
      </w:r>
      <w:r w:rsidR="00EC017B" w:rsidRPr="00541455">
        <w:rPr>
          <w:rFonts w:asciiTheme="minorEastAsia" w:hAnsiTheme="minorEastAsia" w:hint="eastAsia"/>
          <w:sz w:val="24"/>
          <w:szCs w:val="24"/>
        </w:rPr>
        <w:t>》（以下简称“议案”），会议决议自20</w:t>
      </w:r>
      <w:r w:rsidR="00D126A1" w:rsidRPr="00541455">
        <w:rPr>
          <w:rFonts w:asciiTheme="minorEastAsia" w:hAnsiTheme="minorEastAsia"/>
          <w:sz w:val="24"/>
          <w:szCs w:val="24"/>
        </w:rPr>
        <w:t>20</w:t>
      </w:r>
      <w:r w:rsidR="00EC017B" w:rsidRPr="00541455">
        <w:rPr>
          <w:rFonts w:asciiTheme="minorEastAsia" w:hAnsiTheme="minorEastAsia" w:hint="eastAsia"/>
          <w:sz w:val="24"/>
          <w:szCs w:val="24"/>
        </w:rPr>
        <w:t>年</w:t>
      </w:r>
      <w:r w:rsidR="00D126A1" w:rsidRPr="00541455">
        <w:rPr>
          <w:rFonts w:asciiTheme="minorEastAsia" w:hAnsiTheme="minorEastAsia"/>
          <w:sz w:val="24"/>
          <w:szCs w:val="24"/>
        </w:rPr>
        <w:t>6</w:t>
      </w:r>
      <w:r w:rsidR="00EC017B" w:rsidRPr="00541455">
        <w:rPr>
          <w:rFonts w:asciiTheme="minorEastAsia" w:hAnsiTheme="minorEastAsia" w:hint="eastAsia"/>
          <w:sz w:val="24"/>
          <w:szCs w:val="24"/>
        </w:rPr>
        <w:t>月</w:t>
      </w:r>
      <w:r w:rsidR="00D126A1" w:rsidRPr="00541455">
        <w:rPr>
          <w:rFonts w:asciiTheme="minorEastAsia" w:hAnsiTheme="minorEastAsia"/>
          <w:sz w:val="24"/>
          <w:szCs w:val="24"/>
        </w:rPr>
        <w:t>22</w:t>
      </w:r>
      <w:r w:rsidR="00EC017B" w:rsidRPr="00541455">
        <w:rPr>
          <w:rFonts w:asciiTheme="minorEastAsia" w:hAnsiTheme="minorEastAsia" w:hint="eastAsia"/>
          <w:sz w:val="24"/>
          <w:szCs w:val="24"/>
        </w:rPr>
        <w:t>日起生效</w:t>
      </w:r>
      <w:r w:rsidR="00001DE4">
        <w:rPr>
          <w:rFonts w:asciiTheme="minorEastAsia" w:hAnsiTheme="minorEastAsia" w:hint="eastAsia"/>
          <w:sz w:val="24"/>
          <w:szCs w:val="24"/>
        </w:rPr>
        <w:t>。</w:t>
      </w:r>
    </w:p>
    <w:p w:rsidR="00B033A1" w:rsidRPr="00541455" w:rsidRDefault="0032013F" w:rsidP="00CD16FC">
      <w:pPr>
        <w:spacing w:line="360" w:lineRule="auto"/>
        <w:ind w:firstLineChars="200" w:firstLine="480"/>
        <w:rPr>
          <w:rFonts w:asciiTheme="minorEastAsia" w:hAnsiTheme="minorEastAsia"/>
          <w:sz w:val="24"/>
          <w:szCs w:val="24"/>
        </w:rPr>
      </w:pPr>
      <w:r w:rsidRPr="00541455">
        <w:rPr>
          <w:rFonts w:asciiTheme="minorEastAsia" w:hAnsiTheme="minorEastAsia" w:hint="eastAsia"/>
          <w:sz w:val="24"/>
          <w:szCs w:val="24"/>
        </w:rPr>
        <w:t>本</w:t>
      </w:r>
      <w:r w:rsidR="00EC017B" w:rsidRPr="00541455">
        <w:rPr>
          <w:rFonts w:asciiTheme="minorEastAsia" w:hAnsiTheme="minorEastAsia" w:hint="eastAsia"/>
          <w:sz w:val="24"/>
          <w:szCs w:val="24"/>
        </w:rPr>
        <w:t>基金自20</w:t>
      </w:r>
      <w:r w:rsidR="00D126A1" w:rsidRPr="00541455">
        <w:rPr>
          <w:rFonts w:asciiTheme="minorEastAsia" w:hAnsiTheme="minorEastAsia"/>
          <w:sz w:val="24"/>
          <w:szCs w:val="24"/>
        </w:rPr>
        <w:t>20</w:t>
      </w:r>
      <w:r w:rsidR="00EC017B" w:rsidRPr="00541455">
        <w:rPr>
          <w:rFonts w:asciiTheme="minorEastAsia" w:hAnsiTheme="minorEastAsia" w:hint="eastAsia"/>
          <w:sz w:val="24"/>
          <w:szCs w:val="24"/>
        </w:rPr>
        <w:t>年</w:t>
      </w:r>
      <w:r w:rsidR="00D126A1" w:rsidRPr="00541455">
        <w:rPr>
          <w:rFonts w:asciiTheme="minorEastAsia" w:hAnsiTheme="minorEastAsia"/>
          <w:sz w:val="24"/>
          <w:szCs w:val="24"/>
        </w:rPr>
        <w:t>7</w:t>
      </w:r>
      <w:r w:rsidR="00EC017B" w:rsidRPr="00541455">
        <w:rPr>
          <w:rFonts w:asciiTheme="minorEastAsia" w:hAnsiTheme="minorEastAsia" w:hint="eastAsia"/>
          <w:sz w:val="24"/>
          <w:szCs w:val="24"/>
        </w:rPr>
        <w:t>月</w:t>
      </w:r>
      <w:r w:rsidR="00D126A1" w:rsidRPr="00541455">
        <w:rPr>
          <w:rFonts w:asciiTheme="minorEastAsia" w:hAnsiTheme="minorEastAsia"/>
          <w:sz w:val="24"/>
          <w:szCs w:val="24"/>
        </w:rPr>
        <w:t>2</w:t>
      </w:r>
      <w:r w:rsidR="00EC017B" w:rsidRPr="00541455">
        <w:rPr>
          <w:rFonts w:asciiTheme="minorEastAsia" w:hAnsiTheme="minorEastAsia" w:hint="eastAsia"/>
          <w:sz w:val="24"/>
          <w:szCs w:val="24"/>
        </w:rPr>
        <w:t>日起进入清算程序。</w:t>
      </w:r>
      <w:r w:rsidR="00D02017" w:rsidRPr="00541455">
        <w:rPr>
          <w:rFonts w:asciiTheme="minorEastAsia" w:hAnsiTheme="minorEastAsia" w:hint="eastAsia"/>
          <w:sz w:val="24"/>
          <w:szCs w:val="24"/>
        </w:rPr>
        <w:t>清算期间为</w:t>
      </w:r>
      <w:r w:rsidR="00D02017" w:rsidRPr="00541455">
        <w:rPr>
          <w:rFonts w:asciiTheme="minorEastAsia" w:hAnsiTheme="minorEastAsia"/>
          <w:sz w:val="24"/>
          <w:szCs w:val="24"/>
        </w:rPr>
        <w:t>20</w:t>
      </w:r>
      <w:r w:rsidR="00D126A1" w:rsidRPr="00541455">
        <w:rPr>
          <w:rFonts w:asciiTheme="minorEastAsia" w:hAnsiTheme="minorEastAsia"/>
          <w:sz w:val="24"/>
          <w:szCs w:val="24"/>
        </w:rPr>
        <w:t>20</w:t>
      </w:r>
      <w:r w:rsidR="00D02017" w:rsidRPr="00541455">
        <w:rPr>
          <w:rFonts w:asciiTheme="minorEastAsia" w:hAnsiTheme="minorEastAsia" w:hint="eastAsia"/>
          <w:sz w:val="24"/>
          <w:szCs w:val="24"/>
        </w:rPr>
        <w:t>年</w:t>
      </w:r>
      <w:r w:rsidR="00D126A1" w:rsidRPr="00541455">
        <w:rPr>
          <w:rFonts w:asciiTheme="minorEastAsia" w:hAnsiTheme="minorEastAsia"/>
          <w:sz w:val="24"/>
          <w:szCs w:val="24"/>
        </w:rPr>
        <w:t>7</w:t>
      </w:r>
      <w:r w:rsidR="00D02017" w:rsidRPr="00541455">
        <w:rPr>
          <w:rFonts w:asciiTheme="minorEastAsia" w:hAnsiTheme="minorEastAsia" w:hint="eastAsia"/>
          <w:sz w:val="24"/>
          <w:szCs w:val="24"/>
        </w:rPr>
        <w:t>月</w:t>
      </w:r>
      <w:r w:rsidR="00D126A1" w:rsidRPr="00541455">
        <w:rPr>
          <w:rFonts w:asciiTheme="minorEastAsia" w:hAnsiTheme="minorEastAsia"/>
          <w:sz w:val="24"/>
          <w:szCs w:val="24"/>
        </w:rPr>
        <w:t>2</w:t>
      </w:r>
      <w:r w:rsidR="00D02017" w:rsidRPr="00541455">
        <w:rPr>
          <w:rFonts w:asciiTheme="minorEastAsia" w:hAnsiTheme="minorEastAsia" w:hint="eastAsia"/>
          <w:sz w:val="24"/>
          <w:szCs w:val="24"/>
        </w:rPr>
        <w:t>日至</w:t>
      </w:r>
      <w:r w:rsidR="0097619D" w:rsidRPr="00541455">
        <w:rPr>
          <w:rFonts w:asciiTheme="minorEastAsia" w:hAnsiTheme="minorEastAsia"/>
          <w:sz w:val="24"/>
          <w:szCs w:val="24"/>
        </w:rPr>
        <w:t>2020</w:t>
      </w:r>
      <w:r w:rsidR="0097619D" w:rsidRPr="00541455">
        <w:rPr>
          <w:rFonts w:asciiTheme="minorEastAsia" w:hAnsiTheme="minorEastAsia" w:hint="eastAsia"/>
          <w:sz w:val="24"/>
          <w:szCs w:val="24"/>
        </w:rPr>
        <w:t>年</w:t>
      </w:r>
      <w:r w:rsidR="0097619D" w:rsidRPr="00541455">
        <w:rPr>
          <w:rFonts w:asciiTheme="minorEastAsia" w:hAnsiTheme="minorEastAsia"/>
          <w:sz w:val="24"/>
          <w:szCs w:val="24"/>
        </w:rPr>
        <w:t>7</w:t>
      </w:r>
      <w:r w:rsidR="0097619D" w:rsidRPr="00541455">
        <w:rPr>
          <w:rFonts w:asciiTheme="minorEastAsia" w:hAnsiTheme="minorEastAsia" w:hint="eastAsia"/>
          <w:sz w:val="24"/>
          <w:szCs w:val="24"/>
        </w:rPr>
        <w:t>月</w:t>
      </w:r>
      <w:r w:rsidR="0097619D">
        <w:rPr>
          <w:rFonts w:asciiTheme="minorEastAsia" w:hAnsiTheme="minorEastAsia"/>
          <w:sz w:val="24"/>
          <w:szCs w:val="24"/>
        </w:rPr>
        <w:t>16</w:t>
      </w:r>
      <w:r w:rsidR="00D02017" w:rsidRPr="00541455">
        <w:rPr>
          <w:rFonts w:asciiTheme="minorEastAsia" w:hAnsiTheme="minorEastAsia" w:hint="eastAsia"/>
          <w:sz w:val="24"/>
          <w:szCs w:val="24"/>
        </w:rPr>
        <w:t>日。</w:t>
      </w:r>
      <w:r w:rsidR="00B033A1" w:rsidRPr="00541455">
        <w:rPr>
          <w:rFonts w:asciiTheme="minorEastAsia" w:hAnsiTheme="minorEastAsia" w:hint="eastAsia"/>
          <w:sz w:val="24"/>
          <w:szCs w:val="24"/>
        </w:rPr>
        <w:t>本基金</w:t>
      </w:r>
      <w:r w:rsidR="00D02017" w:rsidRPr="00541455">
        <w:rPr>
          <w:rFonts w:asciiTheme="minorEastAsia" w:hAnsiTheme="minorEastAsia" w:hint="eastAsia"/>
          <w:sz w:val="24"/>
          <w:szCs w:val="24"/>
        </w:rPr>
        <w:t>管理人</w:t>
      </w:r>
      <w:r w:rsidR="00B033A1" w:rsidRPr="00541455">
        <w:rPr>
          <w:rFonts w:asciiTheme="minorEastAsia" w:hAnsiTheme="minorEastAsia" w:hint="eastAsia"/>
          <w:sz w:val="24"/>
          <w:szCs w:val="24"/>
        </w:rPr>
        <w:t>于</w:t>
      </w:r>
      <w:r w:rsidR="00B033A1" w:rsidRPr="00541455">
        <w:rPr>
          <w:rFonts w:asciiTheme="minorEastAsia" w:hAnsiTheme="minorEastAsia"/>
          <w:sz w:val="24"/>
          <w:szCs w:val="24"/>
        </w:rPr>
        <w:t>20</w:t>
      </w:r>
      <w:r w:rsidR="00D126A1" w:rsidRPr="00541455">
        <w:rPr>
          <w:rFonts w:asciiTheme="minorEastAsia" w:hAnsiTheme="minorEastAsia"/>
          <w:sz w:val="24"/>
          <w:szCs w:val="24"/>
        </w:rPr>
        <w:t>20</w:t>
      </w:r>
      <w:r w:rsidR="00B033A1" w:rsidRPr="00541455">
        <w:rPr>
          <w:rFonts w:asciiTheme="minorEastAsia" w:hAnsiTheme="minorEastAsia" w:hint="eastAsia"/>
          <w:sz w:val="24"/>
          <w:szCs w:val="24"/>
        </w:rPr>
        <w:t>年</w:t>
      </w:r>
      <w:r w:rsidR="00D126A1" w:rsidRPr="00541455">
        <w:rPr>
          <w:rFonts w:asciiTheme="minorEastAsia" w:hAnsiTheme="minorEastAsia"/>
          <w:sz w:val="24"/>
          <w:szCs w:val="24"/>
        </w:rPr>
        <w:t>9</w:t>
      </w:r>
      <w:r w:rsidR="00B033A1" w:rsidRPr="00541455">
        <w:rPr>
          <w:rFonts w:asciiTheme="minorEastAsia" w:hAnsiTheme="minorEastAsia" w:hint="eastAsia"/>
          <w:sz w:val="24"/>
          <w:szCs w:val="24"/>
        </w:rPr>
        <w:t>月</w:t>
      </w:r>
      <w:r w:rsidR="00D126A1" w:rsidRPr="00541455">
        <w:rPr>
          <w:rFonts w:asciiTheme="minorEastAsia" w:hAnsiTheme="minorEastAsia"/>
          <w:sz w:val="24"/>
          <w:szCs w:val="24"/>
        </w:rPr>
        <w:t>3</w:t>
      </w:r>
      <w:r w:rsidR="00B033A1" w:rsidRPr="00541455">
        <w:rPr>
          <w:rFonts w:asciiTheme="minorEastAsia" w:hAnsiTheme="minorEastAsia" w:hint="eastAsia"/>
          <w:sz w:val="24"/>
          <w:szCs w:val="24"/>
        </w:rPr>
        <w:t>日刊登了《</w:t>
      </w:r>
      <w:r w:rsidR="00D126A1" w:rsidRPr="00541455">
        <w:rPr>
          <w:rFonts w:asciiTheme="minorEastAsia" w:hAnsiTheme="minorEastAsia" w:hint="eastAsia"/>
          <w:sz w:val="24"/>
          <w:szCs w:val="24"/>
        </w:rPr>
        <w:t>诺德深证300指数分级证券投资基金</w:t>
      </w:r>
      <w:r w:rsidR="00B033A1" w:rsidRPr="00541455">
        <w:rPr>
          <w:rFonts w:asciiTheme="minorEastAsia" w:hAnsiTheme="minorEastAsia" w:hint="eastAsia"/>
          <w:sz w:val="24"/>
          <w:szCs w:val="24"/>
        </w:rPr>
        <w:t>清算报告》</w:t>
      </w:r>
      <w:r w:rsidR="0033156F">
        <w:rPr>
          <w:rFonts w:asciiTheme="minorEastAsia" w:hAnsiTheme="minorEastAsia" w:hint="eastAsia"/>
          <w:sz w:val="24"/>
          <w:szCs w:val="24"/>
        </w:rPr>
        <w:t>，</w:t>
      </w:r>
      <w:r w:rsidR="001D43E6">
        <w:rPr>
          <w:rFonts w:asciiTheme="minorEastAsia" w:hAnsiTheme="minorEastAsia"/>
          <w:sz w:val="24"/>
          <w:szCs w:val="24"/>
        </w:rPr>
        <w:t>并</w:t>
      </w:r>
      <w:r w:rsidR="00001DE4" w:rsidRPr="00021FD6">
        <w:rPr>
          <w:rFonts w:asciiTheme="minorEastAsia" w:hAnsiTheme="minorEastAsia" w:hint="eastAsia"/>
          <w:sz w:val="24"/>
          <w:szCs w:val="24"/>
        </w:rPr>
        <w:t>根据相关法律法规、</w:t>
      </w:r>
      <w:r w:rsidR="0033156F">
        <w:rPr>
          <w:rFonts w:asciiTheme="minorEastAsia" w:hAnsiTheme="minorEastAsia" w:hint="eastAsia"/>
          <w:sz w:val="24"/>
          <w:szCs w:val="24"/>
        </w:rPr>
        <w:t>本基金基金合同</w:t>
      </w:r>
      <w:r w:rsidR="00001DE4" w:rsidRPr="00021FD6">
        <w:rPr>
          <w:rFonts w:asciiTheme="minorEastAsia" w:hAnsiTheme="minorEastAsia" w:hint="eastAsia"/>
          <w:sz w:val="24"/>
          <w:szCs w:val="24"/>
        </w:rPr>
        <w:t>、深圳证券交易所及中国证券登记结算有限责任公司、中国证券登记结算有限责任公司深圳分公司的相关规则、清算报告等向本基金基金份额持有人进行清算资金分配。具体情况如下：</w:t>
      </w:r>
    </w:p>
    <w:p w:rsidR="00F97EF0" w:rsidRDefault="00012C4C" w:rsidP="00012C4C">
      <w:pPr>
        <w:spacing w:line="360" w:lineRule="auto"/>
        <w:ind w:firstLineChars="200" w:firstLine="480"/>
        <w:rPr>
          <w:rFonts w:asciiTheme="minorEastAsia" w:hAnsiTheme="minorEastAsia"/>
          <w:sz w:val="24"/>
          <w:szCs w:val="24"/>
        </w:rPr>
      </w:pPr>
      <w:r w:rsidRPr="00012C4C">
        <w:rPr>
          <w:rFonts w:asciiTheme="minorEastAsia" w:hAnsiTheme="minorEastAsia" w:hint="eastAsia"/>
          <w:sz w:val="24"/>
          <w:szCs w:val="24"/>
        </w:rPr>
        <w:t>本基金场内份额将通过中国证券登记结算有限责任公司深圳分公司按其基金现金清盘方式向基金份额持有人发放清算资金，本次发放的清盘权益登记日为</w:t>
      </w:r>
      <w:r>
        <w:rPr>
          <w:rFonts w:asciiTheme="minorEastAsia" w:hAnsiTheme="minorEastAsia" w:hint="eastAsia"/>
          <w:sz w:val="24"/>
          <w:szCs w:val="24"/>
        </w:rPr>
        <w:t xml:space="preserve"> 2020</w:t>
      </w:r>
      <w:r w:rsidRPr="00012C4C">
        <w:rPr>
          <w:rFonts w:asciiTheme="minorEastAsia" w:hAnsiTheme="minorEastAsia" w:hint="eastAsia"/>
          <w:sz w:val="24"/>
          <w:szCs w:val="24"/>
        </w:rPr>
        <w:t>年</w:t>
      </w:r>
      <w:r>
        <w:rPr>
          <w:rFonts w:asciiTheme="minorEastAsia" w:hAnsiTheme="minorEastAsia"/>
          <w:sz w:val="24"/>
          <w:szCs w:val="24"/>
        </w:rPr>
        <w:t>9</w:t>
      </w:r>
      <w:r w:rsidRPr="00012C4C">
        <w:rPr>
          <w:rFonts w:asciiTheme="minorEastAsia" w:hAnsiTheme="minorEastAsia" w:hint="eastAsia"/>
          <w:sz w:val="24"/>
          <w:szCs w:val="24"/>
        </w:rPr>
        <w:t>月</w:t>
      </w:r>
      <w:r>
        <w:rPr>
          <w:rFonts w:asciiTheme="minorEastAsia" w:hAnsiTheme="minorEastAsia"/>
          <w:sz w:val="24"/>
          <w:szCs w:val="24"/>
        </w:rPr>
        <w:t>9</w:t>
      </w:r>
      <w:r w:rsidRPr="00012C4C">
        <w:rPr>
          <w:rFonts w:asciiTheme="minorEastAsia" w:hAnsiTheme="minorEastAsia" w:hint="eastAsia"/>
          <w:sz w:val="24"/>
          <w:szCs w:val="24"/>
        </w:rPr>
        <w:t>日，清盘资金发放日为</w:t>
      </w:r>
      <w:r>
        <w:rPr>
          <w:rFonts w:asciiTheme="minorEastAsia" w:hAnsiTheme="minorEastAsia" w:hint="eastAsia"/>
          <w:sz w:val="24"/>
          <w:szCs w:val="24"/>
        </w:rPr>
        <w:t>2020</w:t>
      </w:r>
      <w:r w:rsidRPr="00012C4C">
        <w:rPr>
          <w:rFonts w:asciiTheme="minorEastAsia" w:hAnsiTheme="minorEastAsia" w:hint="eastAsia"/>
          <w:sz w:val="24"/>
          <w:szCs w:val="24"/>
        </w:rPr>
        <w:t>年</w:t>
      </w:r>
      <w:r>
        <w:rPr>
          <w:rFonts w:asciiTheme="minorEastAsia" w:hAnsiTheme="minorEastAsia"/>
          <w:sz w:val="24"/>
          <w:szCs w:val="24"/>
        </w:rPr>
        <w:t>9</w:t>
      </w:r>
      <w:r w:rsidRPr="00012C4C">
        <w:rPr>
          <w:rFonts w:asciiTheme="minorEastAsia" w:hAnsiTheme="minorEastAsia" w:hint="eastAsia"/>
          <w:sz w:val="24"/>
          <w:szCs w:val="24"/>
        </w:rPr>
        <w:t>月</w:t>
      </w:r>
      <w:r>
        <w:rPr>
          <w:rFonts w:asciiTheme="minorEastAsia" w:hAnsiTheme="minorEastAsia" w:hint="eastAsia"/>
          <w:sz w:val="24"/>
          <w:szCs w:val="24"/>
        </w:rPr>
        <w:t>1</w:t>
      </w:r>
      <w:r>
        <w:rPr>
          <w:rFonts w:asciiTheme="minorEastAsia" w:hAnsiTheme="minorEastAsia"/>
          <w:sz w:val="24"/>
          <w:szCs w:val="24"/>
        </w:rPr>
        <w:t>0</w:t>
      </w:r>
      <w:r w:rsidRPr="00012C4C">
        <w:rPr>
          <w:rFonts w:asciiTheme="minorEastAsia" w:hAnsiTheme="minorEastAsia" w:hint="eastAsia"/>
          <w:sz w:val="24"/>
          <w:szCs w:val="24"/>
        </w:rPr>
        <w:t>日。</w:t>
      </w:r>
      <w:r>
        <w:rPr>
          <w:rFonts w:asciiTheme="minorEastAsia" w:hAnsiTheme="minorEastAsia" w:hint="eastAsia"/>
          <w:sz w:val="24"/>
          <w:szCs w:val="24"/>
        </w:rPr>
        <w:t>诺德深证300</w:t>
      </w:r>
      <w:r w:rsidRPr="00012C4C">
        <w:rPr>
          <w:rFonts w:asciiTheme="minorEastAsia" w:hAnsiTheme="minorEastAsia" w:hint="eastAsia"/>
          <w:sz w:val="24"/>
          <w:szCs w:val="24"/>
        </w:rPr>
        <w:t>指数分级证券投资基金之基础份额场内份额(场内简称：</w:t>
      </w:r>
      <w:r>
        <w:rPr>
          <w:rFonts w:asciiTheme="minorEastAsia" w:hAnsiTheme="minorEastAsia" w:hint="eastAsia"/>
          <w:sz w:val="24"/>
          <w:szCs w:val="24"/>
        </w:rPr>
        <w:t>诺德</w:t>
      </w:r>
      <w:r w:rsidRPr="00012C4C">
        <w:rPr>
          <w:rFonts w:asciiTheme="minorEastAsia" w:hAnsiTheme="minorEastAsia"/>
          <w:sz w:val="24"/>
          <w:szCs w:val="24"/>
        </w:rPr>
        <w:t>S300</w:t>
      </w:r>
      <w:r w:rsidRPr="00012C4C">
        <w:rPr>
          <w:rFonts w:asciiTheme="minorEastAsia" w:hAnsiTheme="minorEastAsia" w:hint="eastAsia"/>
          <w:sz w:val="24"/>
          <w:szCs w:val="24"/>
        </w:rPr>
        <w:t>，基金代码：16</w:t>
      </w:r>
      <w:r>
        <w:rPr>
          <w:rFonts w:asciiTheme="minorEastAsia" w:hAnsiTheme="minorEastAsia"/>
          <w:sz w:val="24"/>
          <w:szCs w:val="24"/>
        </w:rPr>
        <w:t>5707</w:t>
      </w:r>
      <w:r w:rsidRPr="00012C4C">
        <w:rPr>
          <w:rFonts w:asciiTheme="minorEastAsia" w:hAnsiTheme="minorEastAsia" w:hint="eastAsia"/>
          <w:sz w:val="24"/>
          <w:szCs w:val="24"/>
        </w:rPr>
        <w:t>) 应分配剩余财产共计人民币</w:t>
      </w:r>
      <w:r w:rsidRPr="00012C4C">
        <w:rPr>
          <w:rFonts w:asciiTheme="minorEastAsia" w:hAnsiTheme="minorEastAsia"/>
          <w:sz w:val="24"/>
          <w:szCs w:val="24"/>
        </w:rPr>
        <w:t>572,763.92</w:t>
      </w:r>
      <w:r w:rsidRPr="00012C4C">
        <w:rPr>
          <w:rFonts w:asciiTheme="minorEastAsia" w:hAnsiTheme="minorEastAsia" w:hint="eastAsia"/>
          <w:sz w:val="24"/>
          <w:szCs w:val="24"/>
        </w:rPr>
        <w:t>元；</w:t>
      </w:r>
      <w:r>
        <w:rPr>
          <w:rFonts w:asciiTheme="minorEastAsia" w:hAnsiTheme="minorEastAsia" w:hint="eastAsia"/>
          <w:sz w:val="24"/>
          <w:szCs w:val="24"/>
        </w:rPr>
        <w:t>诺德深证300</w:t>
      </w:r>
      <w:r w:rsidRPr="00012C4C">
        <w:rPr>
          <w:rFonts w:asciiTheme="minorEastAsia" w:hAnsiTheme="minorEastAsia" w:hint="eastAsia"/>
          <w:sz w:val="24"/>
          <w:szCs w:val="24"/>
        </w:rPr>
        <w:t>指数分级证券投资基金之</w:t>
      </w:r>
      <w:r w:rsidR="0097619D">
        <w:rPr>
          <w:rFonts w:ascii="宋体" w:hAnsi="宋体" w:cs="宋体" w:hint="eastAsia"/>
          <w:color w:val="000000"/>
          <w:kern w:val="0"/>
          <w:sz w:val="24"/>
          <w:szCs w:val="24"/>
          <w:lang w:bidi="hi-IN"/>
        </w:rPr>
        <w:t>稳健收益类</w:t>
      </w:r>
      <w:r w:rsidRPr="00012C4C">
        <w:rPr>
          <w:rFonts w:asciiTheme="minorEastAsia" w:hAnsiTheme="minorEastAsia" w:hint="eastAsia"/>
          <w:sz w:val="24"/>
          <w:szCs w:val="24"/>
        </w:rPr>
        <w:t>份额(场内简称：</w:t>
      </w:r>
      <w:r>
        <w:rPr>
          <w:rFonts w:asciiTheme="minorEastAsia" w:hAnsiTheme="minorEastAsia" w:hint="eastAsia"/>
          <w:sz w:val="24"/>
          <w:szCs w:val="24"/>
        </w:rPr>
        <w:t>诺德3</w:t>
      </w:r>
      <w:r>
        <w:rPr>
          <w:rFonts w:asciiTheme="minorEastAsia" w:hAnsiTheme="minorEastAsia"/>
          <w:sz w:val="24"/>
          <w:szCs w:val="24"/>
        </w:rPr>
        <w:t>00</w:t>
      </w:r>
      <w:r w:rsidRPr="00012C4C">
        <w:rPr>
          <w:rFonts w:asciiTheme="minorEastAsia" w:hAnsiTheme="minorEastAsia" w:hint="eastAsia"/>
          <w:sz w:val="24"/>
          <w:szCs w:val="24"/>
        </w:rPr>
        <w:t>A，基金代码：</w:t>
      </w:r>
      <w:r w:rsidRPr="00012C4C">
        <w:rPr>
          <w:rFonts w:asciiTheme="minorEastAsia" w:hAnsiTheme="minorEastAsia"/>
          <w:sz w:val="24"/>
          <w:szCs w:val="24"/>
        </w:rPr>
        <w:t>150092</w:t>
      </w:r>
      <w:r w:rsidRPr="00012C4C">
        <w:rPr>
          <w:rFonts w:asciiTheme="minorEastAsia" w:hAnsiTheme="minorEastAsia" w:hint="eastAsia"/>
          <w:sz w:val="24"/>
          <w:szCs w:val="24"/>
        </w:rPr>
        <w:t>) 应分配剩余财产共计人民币</w:t>
      </w:r>
      <w:r w:rsidRPr="00012C4C">
        <w:rPr>
          <w:rFonts w:asciiTheme="minorEastAsia" w:hAnsiTheme="minorEastAsia"/>
          <w:sz w:val="24"/>
          <w:szCs w:val="24"/>
        </w:rPr>
        <w:t>1,189,193.07</w:t>
      </w:r>
      <w:r w:rsidRPr="00012C4C">
        <w:rPr>
          <w:rFonts w:asciiTheme="minorEastAsia" w:hAnsiTheme="minorEastAsia" w:hint="eastAsia"/>
          <w:sz w:val="24"/>
          <w:szCs w:val="24"/>
        </w:rPr>
        <w:t>元；</w:t>
      </w:r>
      <w:r>
        <w:rPr>
          <w:rFonts w:asciiTheme="minorEastAsia" w:hAnsiTheme="minorEastAsia" w:hint="eastAsia"/>
          <w:sz w:val="24"/>
          <w:szCs w:val="24"/>
        </w:rPr>
        <w:t>诺德深证300</w:t>
      </w:r>
      <w:r w:rsidRPr="00012C4C">
        <w:rPr>
          <w:rFonts w:asciiTheme="minorEastAsia" w:hAnsiTheme="minorEastAsia" w:hint="eastAsia"/>
          <w:sz w:val="24"/>
          <w:szCs w:val="24"/>
        </w:rPr>
        <w:t>指数分级证券投资基金之</w:t>
      </w:r>
      <w:r w:rsidR="0097619D">
        <w:rPr>
          <w:rFonts w:ascii="宋体" w:hAnsi="宋体" w:cs="宋体" w:hint="eastAsia"/>
          <w:color w:val="000000"/>
          <w:kern w:val="0"/>
          <w:sz w:val="24"/>
          <w:szCs w:val="24"/>
          <w:lang w:bidi="hi-IN"/>
        </w:rPr>
        <w:t>积极收益类</w:t>
      </w:r>
      <w:r w:rsidRPr="00012C4C">
        <w:rPr>
          <w:rFonts w:asciiTheme="minorEastAsia" w:hAnsiTheme="minorEastAsia" w:hint="eastAsia"/>
          <w:sz w:val="24"/>
          <w:szCs w:val="24"/>
        </w:rPr>
        <w:t>份额(</w:t>
      </w:r>
      <w:r>
        <w:rPr>
          <w:rFonts w:asciiTheme="minorEastAsia" w:hAnsiTheme="minorEastAsia" w:hint="eastAsia"/>
          <w:sz w:val="24"/>
          <w:szCs w:val="24"/>
        </w:rPr>
        <w:t>场内简称：诺德3</w:t>
      </w:r>
      <w:r>
        <w:rPr>
          <w:rFonts w:asciiTheme="minorEastAsia" w:hAnsiTheme="minorEastAsia"/>
          <w:sz w:val="24"/>
          <w:szCs w:val="24"/>
        </w:rPr>
        <w:t>00B</w:t>
      </w:r>
      <w:r w:rsidRPr="00012C4C">
        <w:rPr>
          <w:rFonts w:asciiTheme="minorEastAsia" w:hAnsiTheme="minorEastAsia" w:hint="eastAsia"/>
          <w:sz w:val="24"/>
          <w:szCs w:val="24"/>
        </w:rPr>
        <w:t>，基金代码：</w:t>
      </w:r>
      <w:r>
        <w:rPr>
          <w:rFonts w:asciiTheme="minorEastAsia" w:hAnsiTheme="minorEastAsia" w:hint="eastAsia"/>
          <w:sz w:val="24"/>
          <w:szCs w:val="24"/>
        </w:rPr>
        <w:t>1</w:t>
      </w:r>
      <w:r>
        <w:rPr>
          <w:rFonts w:asciiTheme="minorEastAsia" w:hAnsiTheme="minorEastAsia"/>
          <w:sz w:val="24"/>
          <w:szCs w:val="24"/>
        </w:rPr>
        <w:t>50093</w:t>
      </w:r>
      <w:r w:rsidRPr="00012C4C">
        <w:rPr>
          <w:rFonts w:asciiTheme="minorEastAsia" w:hAnsiTheme="minorEastAsia" w:hint="eastAsia"/>
          <w:sz w:val="24"/>
          <w:szCs w:val="24"/>
        </w:rPr>
        <w:t>) 应分配剩余财产共计人民币</w:t>
      </w:r>
      <w:r w:rsidRPr="00012C4C">
        <w:rPr>
          <w:rFonts w:asciiTheme="minorEastAsia" w:hAnsiTheme="minorEastAsia"/>
          <w:sz w:val="24"/>
          <w:szCs w:val="24"/>
        </w:rPr>
        <w:t>928,630.59</w:t>
      </w:r>
      <w:r w:rsidRPr="00012C4C">
        <w:rPr>
          <w:rFonts w:asciiTheme="minorEastAsia" w:hAnsiTheme="minorEastAsia" w:hint="eastAsia"/>
          <w:sz w:val="24"/>
          <w:szCs w:val="24"/>
        </w:rPr>
        <w:t>元。</w:t>
      </w:r>
    </w:p>
    <w:p w:rsidR="00012C4C" w:rsidRPr="00541455" w:rsidRDefault="00012C4C" w:rsidP="00012C4C">
      <w:pPr>
        <w:spacing w:line="360" w:lineRule="auto"/>
        <w:ind w:firstLineChars="200" w:firstLine="480"/>
        <w:rPr>
          <w:rFonts w:asciiTheme="minorEastAsia" w:hAnsiTheme="minorEastAsia"/>
          <w:sz w:val="24"/>
          <w:szCs w:val="24"/>
        </w:rPr>
      </w:pPr>
      <w:r w:rsidRPr="00012C4C">
        <w:rPr>
          <w:rFonts w:asciiTheme="minorEastAsia" w:hAnsiTheme="minorEastAsia" w:hint="eastAsia"/>
          <w:sz w:val="24"/>
          <w:szCs w:val="24"/>
        </w:rPr>
        <w:t>本基金场外份额将通过中国证券登记结算有限责任公司的基金清盘流程、按基金份额持有人持有场外份额的比例进行分配，单个基金份额持有人能够获得的分配金额最小为</w:t>
      </w:r>
      <w:r w:rsidR="00F97EF0">
        <w:rPr>
          <w:rFonts w:asciiTheme="minorEastAsia" w:hAnsiTheme="minorEastAsia" w:hint="eastAsia"/>
          <w:sz w:val="24"/>
          <w:szCs w:val="24"/>
        </w:rPr>
        <w:t>0.01</w:t>
      </w:r>
      <w:r w:rsidRPr="00012C4C">
        <w:rPr>
          <w:rFonts w:asciiTheme="minorEastAsia" w:hAnsiTheme="minorEastAsia" w:hint="eastAsia"/>
          <w:sz w:val="24"/>
          <w:szCs w:val="24"/>
        </w:rPr>
        <w:t>元。本次分配权益登记日为</w:t>
      </w:r>
      <w:r w:rsidR="00F97EF0">
        <w:rPr>
          <w:rFonts w:asciiTheme="minorEastAsia" w:hAnsiTheme="minorEastAsia" w:hint="eastAsia"/>
          <w:sz w:val="24"/>
          <w:szCs w:val="24"/>
        </w:rPr>
        <w:t>2020</w:t>
      </w:r>
      <w:r w:rsidRPr="00012C4C">
        <w:rPr>
          <w:rFonts w:asciiTheme="minorEastAsia" w:hAnsiTheme="minorEastAsia" w:hint="eastAsia"/>
          <w:sz w:val="24"/>
          <w:szCs w:val="24"/>
        </w:rPr>
        <w:t>年</w:t>
      </w:r>
      <w:r>
        <w:rPr>
          <w:rFonts w:asciiTheme="minorEastAsia" w:hAnsiTheme="minorEastAsia"/>
          <w:sz w:val="24"/>
          <w:szCs w:val="24"/>
        </w:rPr>
        <w:t>9</w:t>
      </w:r>
      <w:r w:rsidRPr="00012C4C">
        <w:rPr>
          <w:rFonts w:asciiTheme="minorEastAsia" w:hAnsiTheme="minorEastAsia" w:hint="eastAsia"/>
          <w:sz w:val="24"/>
          <w:szCs w:val="24"/>
        </w:rPr>
        <w:t>月</w:t>
      </w:r>
      <w:r>
        <w:rPr>
          <w:rFonts w:asciiTheme="minorEastAsia" w:hAnsiTheme="minorEastAsia"/>
          <w:sz w:val="24"/>
          <w:szCs w:val="24"/>
        </w:rPr>
        <w:t>9</w:t>
      </w:r>
      <w:r w:rsidRPr="00012C4C">
        <w:rPr>
          <w:rFonts w:asciiTheme="minorEastAsia" w:hAnsiTheme="minorEastAsia" w:hint="eastAsia"/>
          <w:sz w:val="24"/>
          <w:szCs w:val="24"/>
        </w:rPr>
        <w:t>日，资金发放日为</w:t>
      </w:r>
      <w:r>
        <w:rPr>
          <w:rFonts w:asciiTheme="minorEastAsia" w:hAnsiTheme="minorEastAsia" w:hint="eastAsia"/>
          <w:sz w:val="24"/>
          <w:szCs w:val="24"/>
        </w:rPr>
        <w:t>2020</w:t>
      </w:r>
      <w:r w:rsidRPr="00012C4C">
        <w:rPr>
          <w:rFonts w:asciiTheme="minorEastAsia" w:hAnsiTheme="minorEastAsia" w:hint="eastAsia"/>
          <w:sz w:val="24"/>
          <w:szCs w:val="24"/>
        </w:rPr>
        <w:t>年</w:t>
      </w:r>
      <w:r>
        <w:rPr>
          <w:rFonts w:asciiTheme="minorEastAsia" w:hAnsiTheme="minorEastAsia"/>
          <w:sz w:val="24"/>
          <w:szCs w:val="24"/>
        </w:rPr>
        <w:t>9</w:t>
      </w:r>
      <w:r w:rsidRPr="00012C4C">
        <w:rPr>
          <w:rFonts w:asciiTheme="minorEastAsia" w:hAnsiTheme="minorEastAsia" w:hint="eastAsia"/>
          <w:sz w:val="24"/>
          <w:szCs w:val="24"/>
        </w:rPr>
        <w:t>月</w:t>
      </w:r>
      <w:r>
        <w:rPr>
          <w:rFonts w:asciiTheme="minorEastAsia" w:hAnsiTheme="minorEastAsia"/>
          <w:sz w:val="24"/>
          <w:szCs w:val="24"/>
        </w:rPr>
        <w:t>1</w:t>
      </w:r>
      <w:r w:rsidR="00F97EF0">
        <w:rPr>
          <w:rFonts w:asciiTheme="minorEastAsia" w:hAnsiTheme="minorEastAsia"/>
          <w:sz w:val="24"/>
          <w:szCs w:val="24"/>
        </w:rPr>
        <w:t>1</w:t>
      </w:r>
      <w:r w:rsidRPr="00012C4C">
        <w:rPr>
          <w:rFonts w:asciiTheme="minorEastAsia" w:hAnsiTheme="minorEastAsia" w:hint="eastAsia"/>
          <w:sz w:val="24"/>
          <w:szCs w:val="24"/>
        </w:rPr>
        <w:t>日。</w:t>
      </w:r>
      <w:r>
        <w:rPr>
          <w:rFonts w:asciiTheme="minorEastAsia" w:hAnsiTheme="minorEastAsia" w:hint="eastAsia"/>
          <w:sz w:val="24"/>
          <w:szCs w:val="24"/>
        </w:rPr>
        <w:t>诺德深证300</w:t>
      </w:r>
      <w:r w:rsidRPr="00012C4C">
        <w:rPr>
          <w:rFonts w:asciiTheme="minorEastAsia" w:hAnsiTheme="minorEastAsia" w:hint="eastAsia"/>
          <w:sz w:val="24"/>
          <w:szCs w:val="24"/>
        </w:rPr>
        <w:t>指数分级证券投资基金之基础份额场外份额(基金简称：</w:t>
      </w:r>
      <w:r w:rsidRPr="00EF0CD4">
        <w:rPr>
          <w:rFonts w:asciiTheme="minorEastAsia" w:hAnsiTheme="minorEastAsia" w:hint="eastAsia"/>
          <w:sz w:val="24"/>
          <w:szCs w:val="24"/>
        </w:rPr>
        <w:t>诺德</w:t>
      </w:r>
      <w:r w:rsidRPr="00EF0CD4">
        <w:rPr>
          <w:rFonts w:asciiTheme="minorEastAsia" w:hAnsiTheme="minorEastAsia"/>
          <w:sz w:val="24"/>
          <w:szCs w:val="24"/>
        </w:rPr>
        <w:t>S300</w:t>
      </w:r>
      <w:r w:rsidRPr="00012C4C">
        <w:rPr>
          <w:rFonts w:asciiTheme="minorEastAsia" w:hAnsiTheme="minorEastAsia" w:hint="eastAsia"/>
          <w:sz w:val="24"/>
          <w:szCs w:val="24"/>
        </w:rPr>
        <w:t>，基金代码：</w:t>
      </w:r>
      <w:r>
        <w:rPr>
          <w:rFonts w:asciiTheme="minorEastAsia" w:hAnsiTheme="minorEastAsia" w:hint="eastAsia"/>
          <w:sz w:val="24"/>
          <w:szCs w:val="24"/>
        </w:rPr>
        <w:t>16</w:t>
      </w:r>
      <w:r>
        <w:rPr>
          <w:rFonts w:asciiTheme="minorEastAsia" w:hAnsiTheme="minorEastAsia"/>
          <w:sz w:val="24"/>
          <w:szCs w:val="24"/>
        </w:rPr>
        <w:t>5707</w:t>
      </w:r>
      <w:r w:rsidRPr="00012C4C">
        <w:rPr>
          <w:rFonts w:asciiTheme="minorEastAsia" w:hAnsiTheme="minorEastAsia" w:hint="eastAsia"/>
          <w:sz w:val="24"/>
          <w:szCs w:val="24"/>
        </w:rPr>
        <w:t xml:space="preserve">) 应分配剩余财产共计人民币 </w:t>
      </w:r>
      <w:r w:rsidR="00A60311">
        <w:rPr>
          <w:rFonts w:asciiTheme="minorEastAsia" w:hAnsiTheme="minorEastAsia"/>
          <w:sz w:val="24"/>
          <w:szCs w:val="24"/>
        </w:rPr>
        <w:lastRenderedPageBreak/>
        <w:t>1</w:t>
      </w:r>
      <w:r w:rsidR="00A60311">
        <w:rPr>
          <w:rFonts w:asciiTheme="minorEastAsia" w:hAnsiTheme="minorEastAsia" w:hint="eastAsia"/>
          <w:sz w:val="24"/>
          <w:szCs w:val="24"/>
        </w:rPr>
        <w:t>,</w:t>
      </w:r>
      <w:r w:rsidR="00A60311">
        <w:rPr>
          <w:rFonts w:asciiTheme="minorEastAsia" w:hAnsiTheme="minorEastAsia"/>
          <w:sz w:val="24"/>
          <w:szCs w:val="24"/>
        </w:rPr>
        <w:t>754</w:t>
      </w:r>
      <w:r w:rsidR="00A60311">
        <w:rPr>
          <w:rFonts w:asciiTheme="minorEastAsia" w:hAnsiTheme="minorEastAsia" w:hint="eastAsia"/>
          <w:sz w:val="24"/>
          <w:szCs w:val="24"/>
        </w:rPr>
        <w:t>,</w:t>
      </w:r>
      <w:r w:rsidR="00A60311">
        <w:rPr>
          <w:rFonts w:asciiTheme="minorEastAsia" w:hAnsiTheme="minorEastAsia"/>
          <w:sz w:val="24"/>
          <w:szCs w:val="24"/>
        </w:rPr>
        <w:t>585</w:t>
      </w:r>
      <w:r w:rsidR="00A60311">
        <w:rPr>
          <w:rFonts w:asciiTheme="minorEastAsia" w:hAnsiTheme="minorEastAsia" w:hint="eastAsia"/>
          <w:sz w:val="24"/>
          <w:szCs w:val="24"/>
        </w:rPr>
        <w:t>.</w:t>
      </w:r>
      <w:r w:rsidR="00A60311">
        <w:rPr>
          <w:rFonts w:asciiTheme="minorEastAsia" w:hAnsiTheme="minorEastAsia"/>
          <w:sz w:val="24"/>
          <w:szCs w:val="24"/>
        </w:rPr>
        <w:t>99</w:t>
      </w:r>
      <w:r w:rsidRPr="00012C4C">
        <w:rPr>
          <w:rFonts w:asciiTheme="minorEastAsia" w:hAnsiTheme="minorEastAsia" w:hint="eastAsia"/>
          <w:sz w:val="24"/>
          <w:szCs w:val="24"/>
        </w:rPr>
        <w:t>元。</w:t>
      </w:r>
    </w:p>
    <w:p w:rsidR="00CD16FC" w:rsidRPr="00541455" w:rsidRDefault="00CD16FC" w:rsidP="00CD16FC">
      <w:pPr>
        <w:spacing w:line="360" w:lineRule="auto"/>
        <w:ind w:firstLineChars="200" w:firstLine="480"/>
        <w:rPr>
          <w:rFonts w:asciiTheme="minorEastAsia" w:hAnsiTheme="minorEastAsia"/>
          <w:sz w:val="24"/>
          <w:szCs w:val="24"/>
        </w:rPr>
      </w:pPr>
      <w:r w:rsidRPr="00541455">
        <w:rPr>
          <w:rFonts w:asciiTheme="minorEastAsia" w:hAnsiTheme="minorEastAsia" w:hint="eastAsia"/>
          <w:sz w:val="24"/>
          <w:szCs w:val="24"/>
        </w:rPr>
        <w:t>剩余财产分配完毕后，本基金管理人将按照法律法规及相关规定办理本基金的账户注销等业务。投资者可拨打本基金管理人的客户服务电话（400-</w:t>
      </w:r>
      <w:r w:rsidRPr="00541455">
        <w:rPr>
          <w:rFonts w:asciiTheme="minorEastAsia" w:hAnsiTheme="minorEastAsia"/>
          <w:sz w:val="24"/>
          <w:szCs w:val="24"/>
        </w:rPr>
        <w:t>888-0009</w:t>
      </w:r>
      <w:r w:rsidRPr="00541455">
        <w:rPr>
          <w:rFonts w:asciiTheme="minorEastAsia" w:hAnsiTheme="minorEastAsia" w:hint="eastAsia"/>
          <w:sz w:val="24"/>
          <w:szCs w:val="24"/>
        </w:rPr>
        <w:t>）了解相关事宜。</w:t>
      </w:r>
    </w:p>
    <w:p w:rsidR="00CD16FC" w:rsidRPr="00541455" w:rsidRDefault="00CD16FC" w:rsidP="00CD16FC">
      <w:pPr>
        <w:spacing w:line="360" w:lineRule="auto"/>
        <w:ind w:firstLineChars="200" w:firstLine="480"/>
        <w:rPr>
          <w:rFonts w:asciiTheme="minorEastAsia" w:hAnsiTheme="minorEastAsia"/>
          <w:sz w:val="24"/>
          <w:szCs w:val="24"/>
        </w:rPr>
      </w:pPr>
      <w:r w:rsidRPr="00541455">
        <w:rPr>
          <w:rFonts w:asciiTheme="minorEastAsia" w:hAnsiTheme="minorEastAsia" w:hint="eastAsia"/>
          <w:sz w:val="24"/>
          <w:szCs w:val="24"/>
        </w:rPr>
        <w:t>特此公告。</w:t>
      </w:r>
    </w:p>
    <w:p w:rsidR="00CD16FC" w:rsidRDefault="00CD16FC" w:rsidP="00CD16FC">
      <w:pPr>
        <w:spacing w:line="360" w:lineRule="auto"/>
        <w:ind w:firstLineChars="200" w:firstLine="480"/>
        <w:jc w:val="right"/>
        <w:rPr>
          <w:sz w:val="24"/>
          <w:szCs w:val="24"/>
        </w:rPr>
      </w:pPr>
      <w:r>
        <w:rPr>
          <w:rFonts w:hint="eastAsia"/>
          <w:sz w:val="24"/>
          <w:szCs w:val="24"/>
        </w:rPr>
        <w:t>诺德</w:t>
      </w:r>
      <w:r>
        <w:rPr>
          <w:sz w:val="24"/>
          <w:szCs w:val="24"/>
        </w:rPr>
        <w:t>基金管理有限公司</w:t>
      </w:r>
    </w:p>
    <w:p w:rsidR="00CD16FC" w:rsidRPr="00CD16FC" w:rsidRDefault="00CD16FC" w:rsidP="00CD16FC">
      <w:pPr>
        <w:spacing w:line="360" w:lineRule="auto"/>
        <w:ind w:firstLineChars="200" w:firstLine="480"/>
        <w:jc w:val="right"/>
        <w:rPr>
          <w:sz w:val="24"/>
          <w:szCs w:val="24"/>
        </w:rPr>
      </w:pPr>
      <w:r>
        <w:rPr>
          <w:rFonts w:hint="eastAsia"/>
          <w:sz w:val="24"/>
          <w:szCs w:val="24"/>
        </w:rPr>
        <w:t>二〇</w:t>
      </w:r>
      <w:r w:rsidR="00D126A1">
        <w:rPr>
          <w:sz w:val="24"/>
          <w:szCs w:val="24"/>
        </w:rPr>
        <w:t>二〇</w:t>
      </w:r>
      <w:r>
        <w:rPr>
          <w:sz w:val="24"/>
          <w:szCs w:val="24"/>
        </w:rPr>
        <w:t>年</w:t>
      </w:r>
      <w:r w:rsidR="00D126A1">
        <w:rPr>
          <w:sz w:val="24"/>
          <w:szCs w:val="24"/>
        </w:rPr>
        <w:t>九</w:t>
      </w:r>
      <w:r>
        <w:rPr>
          <w:sz w:val="24"/>
          <w:szCs w:val="24"/>
        </w:rPr>
        <w:t>月</w:t>
      </w:r>
      <w:r w:rsidR="00021FD6">
        <w:rPr>
          <w:sz w:val="24"/>
          <w:szCs w:val="24"/>
        </w:rPr>
        <w:t>八</w:t>
      </w:r>
      <w:bookmarkStart w:id="0" w:name="_GoBack"/>
      <w:bookmarkEnd w:id="0"/>
      <w:r>
        <w:rPr>
          <w:sz w:val="24"/>
          <w:szCs w:val="24"/>
        </w:rPr>
        <w:t>日</w:t>
      </w:r>
    </w:p>
    <w:sectPr w:rsidR="00CD16FC" w:rsidRPr="00CD16FC" w:rsidSect="00EA2B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AE1" w:rsidRDefault="00A36AE1" w:rsidP="00B033A1">
      <w:r>
        <w:separator/>
      </w:r>
    </w:p>
  </w:endnote>
  <w:endnote w:type="continuationSeparator" w:id="0">
    <w:p w:rsidR="00A36AE1" w:rsidRDefault="00A36AE1" w:rsidP="00B03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AE1" w:rsidRDefault="00A36AE1" w:rsidP="00B033A1">
      <w:r>
        <w:separator/>
      </w:r>
    </w:p>
  </w:footnote>
  <w:footnote w:type="continuationSeparator" w:id="0">
    <w:p w:rsidR="00A36AE1" w:rsidRDefault="00A36AE1" w:rsidP="00B03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66C9"/>
    <w:rsid w:val="00001DE4"/>
    <w:rsid w:val="00012C4C"/>
    <w:rsid w:val="00021FD6"/>
    <w:rsid w:val="000E5AD7"/>
    <w:rsid w:val="001D43E6"/>
    <w:rsid w:val="0021745C"/>
    <w:rsid w:val="0032013F"/>
    <w:rsid w:val="0033156F"/>
    <w:rsid w:val="003E0800"/>
    <w:rsid w:val="00541455"/>
    <w:rsid w:val="00565CE6"/>
    <w:rsid w:val="00614E20"/>
    <w:rsid w:val="007249C0"/>
    <w:rsid w:val="007969FC"/>
    <w:rsid w:val="0097619D"/>
    <w:rsid w:val="00A36AE1"/>
    <w:rsid w:val="00A466C9"/>
    <w:rsid w:val="00A60311"/>
    <w:rsid w:val="00A76E8F"/>
    <w:rsid w:val="00B033A1"/>
    <w:rsid w:val="00BB15A1"/>
    <w:rsid w:val="00BD1B8C"/>
    <w:rsid w:val="00C0221E"/>
    <w:rsid w:val="00CD16FC"/>
    <w:rsid w:val="00D02017"/>
    <w:rsid w:val="00D126A1"/>
    <w:rsid w:val="00D43312"/>
    <w:rsid w:val="00EA2BBD"/>
    <w:rsid w:val="00EC017B"/>
    <w:rsid w:val="00EF0CD4"/>
    <w:rsid w:val="00F97E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B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3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33A1"/>
    <w:rPr>
      <w:sz w:val="18"/>
      <w:szCs w:val="18"/>
    </w:rPr>
  </w:style>
  <w:style w:type="paragraph" w:styleId="a4">
    <w:name w:val="footer"/>
    <w:basedOn w:val="a"/>
    <w:link w:val="Char0"/>
    <w:uiPriority w:val="99"/>
    <w:unhideWhenUsed/>
    <w:rsid w:val="00B033A1"/>
    <w:pPr>
      <w:tabs>
        <w:tab w:val="center" w:pos="4153"/>
        <w:tab w:val="right" w:pos="8306"/>
      </w:tabs>
      <w:snapToGrid w:val="0"/>
      <w:jc w:val="left"/>
    </w:pPr>
    <w:rPr>
      <w:sz w:val="18"/>
      <w:szCs w:val="18"/>
    </w:rPr>
  </w:style>
  <w:style w:type="character" w:customStyle="1" w:styleId="Char0">
    <w:name w:val="页脚 Char"/>
    <w:basedOn w:val="a0"/>
    <w:link w:val="a4"/>
    <w:uiPriority w:val="99"/>
    <w:rsid w:val="00B033A1"/>
    <w:rPr>
      <w:sz w:val="18"/>
      <w:szCs w:val="18"/>
    </w:rPr>
  </w:style>
  <w:style w:type="paragraph" w:styleId="a5">
    <w:name w:val="Subtitle"/>
    <w:basedOn w:val="a"/>
    <w:next w:val="a"/>
    <w:link w:val="Char1"/>
    <w:uiPriority w:val="11"/>
    <w:qFormat/>
    <w:rsid w:val="00CD16F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CD16FC"/>
    <w:rPr>
      <w:rFonts w:asciiTheme="majorHAnsi" w:eastAsia="宋体" w:hAnsiTheme="majorHAnsi" w:cstheme="majorBidi"/>
      <w:b/>
      <w:bCs/>
      <w:kern w:val="28"/>
      <w:sz w:val="32"/>
      <w:szCs w:val="32"/>
    </w:rPr>
  </w:style>
  <w:style w:type="paragraph" w:styleId="a6">
    <w:name w:val="Balloon Text"/>
    <w:basedOn w:val="a"/>
    <w:link w:val="Char2"/>
    <w:uiPriority w:val="99"/>
    <w:semiHidden/>
    <w:unhideWhenUsed/>
    <w:rsid w:val="00EC017B"/>
    <w:rPr>
      <w:sz w:val="18"/>
      <w:szCs w:val="18"/>
    </w:rPr>
  </w:style>
  <w:style w:type="character" w:customStyle="1" w:styleId="Char2">
    <w:name w:val="批注框文本 Char"/>
    <w:basedOn w:val="a0"/>
    <w:link w:val="a6"/>
    <w:uiPriority w:val="99"/>
    <w:semiHidden/>
    <w:rsid w:val="00EC017B"/>
    <w:rPr>
      <w:sz w:val="18"/>
      <w:szCs w:val="18"/>
    </w:rPr>
  </w:style>
  <w:style w:type="paragraph" w:styleId="a7">
    <w:name w:val="Title"/>
    <w:basedOn w:val="a"/>
    <w:next w:val="a"/>
    <w:link w:val="Char3"/>
    <w:uiPriority w:val="10"/>
    <w:qFormat/>
    <w:rsid w:val="00D126A1"/>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7"/>
    <w:uiPriority w:val="10"/>
    <w:rsid w:val="00D126A1"/>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1E86B-0830-4D57-A25C-0CF8B791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888</Characters>
  <Application>Microsoft Office Word</Application>
  <DocSecurity>4</DocSecurity>
  <Lines>7</Lines>
  <Paragraphs>2</Paragraphs>
  <ScaleCrop>false</ScaleCrop>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田婧</dc:creator>
  <cp:keywords/>
  <dc:description/>
  <cp:lastModifiedBy>ZHONGM</cp:lastModifiedBy>
  <cp:revision>2</cp:revision>
  <cp:lastPrinted>2020-09-03T07:05:00Z</cp:lastPrinted>
  <dcterms:created xsi:type="dcterms:W3CDTF">2020-09-07T16:17:00Z</dcterms:created>
  <dcterms:modified xsi:type="dcterms:W3CDTF">2020-09-07T16:17:00Z</dcterms:modified>
</cp:coreProperties>
</file>