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88" w:rsidRDefault="00CB2B31">
      <w:pPr>
        <w:pStyle w:val="Default"/>
        <w:jc w:val="center"/>
        <w:rPr>
          <w:rFonts w:asciiTheme="minorEastAsia" w:eastAsiaTheme="minorEastAsia" w:hAnsiTheme="minorEastAsia"/>
          <w:b/>
        </w:rPr>
      </w:pPr>
      <w:r w:rsidRPr="00E70980">
        <w:rPr>
          <w:rFonts w:asciiTheme="minorEastAsia" w:eastAsiaTheme="minorEastAsia" w:hAnsiTheme="minorEastAsia" w:hint="eastAsia"/>
          <w:b/>
        </w:rPr>
        <w:t>平安</w:t>
      </w:r>
      <w:r w:rsidR="004625FD" w:rsidRPr="00E70980">
        <w:rPr>
          <w:rFonts w:asciiTheme="minorEastAsia" w:eastAsiaTheme="minorEastAsia" w:hAnsiTheme="minorEastAsia" w:hint="eastAsia"/>
          <w:b/>
        </w:rPr>
        <w:t>基金管理有限公司</w:t>
      </w:r>
    </w:p>
    <w:p w:rsidR="00CE0610" w:rsidRPr="00B13B40" w:rsidRDefault="004625FD" w:rsidP="00B13B40">
      <w:pPr>
        <w:pStyle w:val="Default"/>
        <w:spacing w:line="360" w:lineRule="auto"/>
        <w:ind w:firstLine="315"/>
        <w:rPr>
          <w:sz w:val="21"/>
          <w:szCs w:val="21"/>
        </w:rPr>
      </w:pPr>
      <w:r w:rsidRPr="00E70980">
        <w:rPr>
          <w:rFonts w:asciiTheme="minorEastAsia" w:eastAsiaTheme="minorEastAsia" w:hAnsiTheme="minorEastAsia" w:hint="eastAsia"/>
          <w:b/>
        </w:rPr>
        <w:t>关于</w:t>
      </w:r>
      <w:r w:rsidR="00446688">
        <w:rPr>
          <w:rFonts w:asciiTheme="minorEastAsia" w:eastAsiaTheme="minorEastAsia" w:hAnsiTheme="minorEastAsia" w:hint="eastAsia"/>
          <w:b/>
        </w:rPr>
        <w:t>旗下部分基金</w:t>
      </w:r>
      <w:r w:rsidR="00D94D1C" w:rsidRPr="00E70980">
        <w:rPr>
          <w:rFonts w:asciiTheme="minorEastAsia" w:eastAsiaTheme="minorEastAsia" w:hAnsiTheme="minorEastAsia" w:hint="eastAsia"/>
          <w:b/>
        </w:rPr>
        <w:t>新增</w:t>
      </w:r>
      <w:r w:rsidR="00936AC9" w:rsidRPr="00936AC9">
        <w:rPr>
          <w:rFonts w:asciiTheme="minorEastAsia" w:eastAsiaTheme="minorEastAsia" w:hAnsiTheme="minorEastAsia" w:hint="eastAsia"/>
          <w:b/>
        </w:rPr>
        <w:t>上海联泰基金销售有限公司</w:t>
      </w:r>
      <w:r w:rsidR="00BB0D2B" w:rsidRPr="00E70980">
        <w:rPr>
          <w:rFonts w:asciiTheme="minorEastAsia" w:eastAsiaTheme="minorEastAsia" w:hAnsiTheme="minorEastAsia" w:hint="eastAsia"/>
          <w:b/>
        </w:rPr>
        <w:t>为</w:t>
      </w:r>
      <w:r w:rsidRPr="00E70980">
        <w:rPr>
          <w:rFonts w:asciiTheme="minorEastAsia" w:eastAsiaTheme="minorEastAsia" w:hAnsiTheme="minorEastAsia" w:hint="eastAsia"/>
          <w:b/>
        </w:rPr>
        <w:t>销售</w:t>
      </w:r>
      <w:r w:rsidR="00990A32" w:rsidRPr="00E70980">
        <w:rPr>
          <w:rFonts w:asciiTheme="minorEastAsia" w:eastAsiaTheme="minorEastAsia" w:hAnsiTheme="minorEastAsia" w:hint="eastAsia"/>
          <w:b/>
        </w:rPr>
        <w:t>机构的公告</w:t>
      </w:r>
    </w:p>
    <w:p w:rsidR="00CE0610" w:rsidRPr="00292CE2" w:rsidRDefault="00CE0610">
      <w:pPr>
        <w:pStyle w:val="Default"/>
        <w:rPr>
          <w:rFonts w:asciiTheme="minorEastAsia" w:eastAsiaTheme="minorEastAsia" w:hAnsiTheme="minorEastAsia"/>
          <w:sz w:val="21"/>
          <w:szCs w:val="21"/>
        </w:rPr>
      </w:pPr>
    </w:p>
    <w:p w:rsidR="00CE0610" w:rsidRPr="00343DBE" w:rsidRDefault="007C1B84" w:rsidP="00F46744">
      <w:pPr>
        <w:pStyle w:val="Default"/>
        <w:spacing w:line="360" w:lineRule="auto"/>
        <w:ind w:firstLine="315"/>
        <w:rPr>
          <w:sz w:val="21"/>
          <w:szCs w:val="21"/>
        </w:rPr>
      </w:pPr>
      <w:r w:rsidRPr="00343DBE">
        <w:rPr>
          <w:rFonts w:asciiTheme="minorEastAsia" w:eastAsiaTheme="minorEastAsia" w:hAnsiTheme="minorEastAsia" w:hint="eastAsia"/>
          <w:sz w:val="21"/>
          <w:szCs w:val="21"/>
        </w:rPr>
        <w:t>根据平安</w:t>
      </w:r>
      <w:r w:rsidR="00990A32" w:rsidRPr="00343DBE">
        <w:rPr>
          <w:rFonts w:asciiTheme="minorEastAsia" w:eastAsiaTheme="minorEastAsia" w:hAnsiTheme="minorEastAsia" w:hint="eastAsia"/>
          <w:sz w:val="21"/>
          <w:szCs w:val="21"/>
        </w:rPr>
        <w:t>基金管理有限公司（以下简称</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sz w:val="21"/>
          <w:szCs w:val="21"/>
        </w:rPr>
        <w:t>”</w:t>
      </w:r>
      <w:r w:rsidR="000909E4" w:rsidRPr="00343DBE">
        <w:rPr>
          <w:rFonts w:asciiTheme="minorEastAsia" w:eastAsiaTheme="minorEastAsia" w:hAnsiTheme="minorEastAsia" w:hint="eastAsia"/>
          <w:sz w:val="21"/>
          <w:szCs w:val="21"/>
        </w:rPr>
        <w:t>）与</w:t>
      </w:r>
      <w:r w:rsidR="00936AC9" w:rsidRPr="00936AC9">
        <w:rPr>
          <w:rFonts w:hint="eastAsia"/>
          <w:sz w:val="21"/>
          <w:szCs w:val="21"/>
        </w:rPr>
        <w:t>上海联泰基金销售有限公司</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以下简称</w:t>
      </w:r>
      <w:r w:rsidR="00990A32" w:rsidRPr="00343DBE">
        <w:rPr>
          <w:rFonts w:asciiTheme="minorEastAsia" w:eastAsiaTheme="minorEastAsia" w:hAnsiTheme="minorEastAsia"/>
          <w:sz w:val="21"/>
          <w:szCs w:val="21"/>
        </w:rPr>
        <w:t>“</w:t>
      </w:r>
      <w:r w:rsidR="00936AC9">
        <w:rPr>
          <w:rFonts w:asciiTheme="minorEastAsia" w:eastAsiaTheme="minorEastAsia" w:hAnsiTheme="minorEastAsia" w:hint="eastAsia"/>
          <w:sz w:val="21"/>
          <w:szCs w:val="21"/>
        </w:rPr>
        <w:t>联泰</w:t>
      </w:r>
      <w:r w:rsidR="006A7FE8" w:rsidRPr="00343DBE">
        <w:rPr>
          <w:rFonts w:asciiTheme="minorEastAsia" w:eastAsiaTheme="minorEastAsia" w:hAnsiTheme="minorEastAsia" w:hint="eastAsia"/>
          <w:sz w:val="21"/>
          <w:szCs w:val="21"/>
        </w:rPr>
        <w:t>基金</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签署的销售协议，</w:t>
      </w:r>
      <w:r w:rsidR="004625FD"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hint="eastAsia"/>
          <w:sz w:val="21"/>
          <w:szCs w:val="21"/>
        </w:rPr>
        <w:t>自</w:t>
      </w:r>
      <w:r w:rsidR="00794816" w:rsidRPr="00343DBE">
        <w:rPr>
          <w:rFonts w:asciiTheme="minorEastAsia" w:eastAsiaTheme="minorEastAsia" w:hAnsiTheme="minorEastAsia"/>
          <w:sz w:val="21"/>
          <w:szCs w:val="21"/>
        </w:rPr>
        <w:t>20</w:t>
      </w:r>
      <w:r w:rsidR="0072760E" w:rsidRPr="00343DBE">
        <w:rPr>
          <w:rFonts w:asciiTheme="minorEastAsia" w:eastAsiaTheme="minorEastAsia" w:hAnsiTheme="minorEastAsia" w:hint="eastAsia"/>
          <w:sz w:val="21"/>
          <w:szCs w:val="21"/>
        </w:rPr>
        <w:t>20</w:t>
      </w:r>
      <w:r w:rsidR="00990A32" w:rsidRPr="00343DBE">
        <w:rPr>
          <w:rFonts w:asciiTheme="minorEastAsia" w:eastAsiaTheme="minorEastAsia" w:hAnsiTheme="minorEastAsia" w:hint="eastAsia"/>
          <w:sz w:val="21"/>
          <w:szCs w:val="21"/>
        </w:rPr>
        <w:t>年</w:t>
      </w:r>
      <w:r w:rsidR="00EF5423">
        <w:rPr>
          <w:rFonts w:asciiTheme="minorEastAsia" w:eastAsiaTheme="minorEastAsia" w:hAnsiTheme="minorEastAsia" w:hint="eastAsia"/>
          <w:sz w:val="21"/>
          <w:szCs w:val="21"/>
        </w:rPr>
        <w:t>9</w:t>
      </w:r>
      <w:r w:rsidR="00990A32" w:rsidRPr="00343DBE">
        <w:rPr>
          <w:rFonts w:asciiTheme="minorEastAsia" w:eastAsiaTheme="minorEastAsia" w:hAnsiTheme="minorEastAsia" w:hint="eastAsia"/>
          <w:sz w:val="21"/>
          <w:szCs w:val="21"/>
        </w:rPr>
        <w:t>月</w:t>
      </w:r>
      <w:r w:rsidR="00E40D05">
        <w:rPr>
          <w:rFonts w:asciiTheme="minorEastAsia" w:eastAsiaTheme="minorEastAsia" w:hAnsiTheme="minorEastAsia" w:hint="eastAsia"/>
          <w:sz w:val="21"/>
          <w:szCs w:val="21"/>
        </w:rPr>
        <w:t>3</w:t>
      </w:r>
      <w:r w:rsidR="000909E4" w:rsidRPr="00343DBE">
        <w:rPr>
          <w:rFonts w:asciiTheme="minorEastAsia" w:eastAsiaTheme="minorEastAsia" w:hAnsiTheme="minorEastAsia" w:hint="eastAsia"/>
          <w:sz w:val="21"/>
          <w:szCs w:val="21"/>
        </w:rPr>
        <w:t>日起新增</w:t>
      </w:r>
      <w:r w:rsidR="00936AC9">
        <w:rPr>
          <w:rFonts w:asciiTheme="minorEastAsia" w:eastAsiaTheme="minorEastAsia" w:hAnsiTheme="minorEastAsia" w:hint="eastAsia"/>
          <w:sz w:val="21"/>
          <w:szCs w:val="21"/>
        </w:rPr>
        <w:t>联泰</w:t>
      </w:r>
      <w:r w:rsidR="00B13B40" w:rsidRPr="00343DBE">
        <w:rPr>
          <w:rFonts w:asciiTheme="minorEastAsia" w:eastAsiaTheme="minorEastAsia" w:hAnsiTheme="minorEastAsia" w:hint="eastAsia"/>
          <w:sz w:val="21"/>
          <w:szCs w:val="21"/>
        </w:rPr>
        <w:t>基金</w:t>
      </w:r>
      <w:r w:rsidR="004A4F5C" w:rsidRPr="00343DBE">
        <w:rPr>
          <w:rFonts w:asciiTheme="minorEastAsia" w:eastAsiaTheme="minorEastAsia" w:hAnsiTheme="minorEastAsia" w:hint="eastAsia"/>
          <w:bCs/>
          <w:sz w:val="21"/>
          <w:szCs w:val="21"/>
        </w:rPr>
        <w:t>代理销售本公司旗下部分基金</w:t>
      </w:r>
      <w:r w:rsidR="003A5787" w:rsidRPr="00343DBE">
        <w:rPr>
          <w:rFonts w:asciiTheme="minorEastAsia" w:eastAsiaTheme="minorEastAsia" w:hAnsiTheme="minorEastAsia" w:hint="eastAsia"/>
          <w:sz w:val="21"/>
          <w:szCs w:val="21"/>
        </w:rPr>
        <w:t>，并开通</w:t>
      </w:r>
      <w:r w:rsidR="003A5787" w:rsidRPr="00343DBE">
        <w:rPr>
          <w:rFonts w:asciiTheme="minorEastAsia" w:eastAsiaTheme="minorEastAsia" w:hAnsiTheme="minorEastAsia" w:hint="eastAsia"/>
          <w:bCs/>
          <w:sz w:val="21"/>
          <w:szCs w:val="21"/>
        </w:rPr>
        <w:t>定投</w:t>
      </w:r>
      <w:r w:rsidR="00BD402C" w:rsidRPr="00343DBE">
        <w:rPr>
          <w:rFonts w:asciiTheme="minorEastAsia" w:eastAsiaTheme="minorEastAsia" w:hAnsiTheme="minorEastAsia" w:hint="eastAsia"/>
          <w:bCs/>
          <w:sz w:val="21"/>
          <w:szCs w:val="21"/>
        </w:rPr>
        <w:t>及转换</w:t>
      </w:r>
      <w:r w:rsidR="003A5787" w:rsidRPr="00343DBE">
        <w:rPr>
          <w:rFonts w:asciiTheme="minorEastAsia" w:eastAsiaTheme="minorEastAsia" w:hAnsiTheme="minorEastAsia" w:hint="eastAsia"/>
          <w:bCs/>
          <w:sz w:val="21"/>
          <w:szCs w:val="21"/>
        </w:rPr>
        <w:t>业务</w:t>
      </w:r>
      <w:r w:rsidR="00990A32" w:rsidRPr="00343DBE">
        <w:rPr>
          <w:rFonts w:asciiTheme="minorEastAsia" w:eastAsiaTheme="minorEastAsia" w:hAnsiTheme="minorEastAsia" w:hint="eastAsia"/>
          <w:sz w:val="21"/>
          <w:szCs w:val="21"/>
        </w:rPr>
        <w:t>。现将相关事项公告如下：</w:t>
      </w:r>
    </w:p>
    <w:p w:rsidR="00EE2C82" w:rsidRPr="00343DBE" w:rsidRDefault="00990A32" w:rsidP="00EE2C82">
      <w:pPr>
        <w:spacing w:line="360" w:lineRule="auto"/>
        <w:ind w:firstLineChars="250" w:firstLine="525"/>
        <w:rPr>
          <w:sz w:val="21"/>
          <w:szCs w:val="21"/>
        </w:rPr>
      </w:pPr>
      <w:r w:rsidRPr="00343DBE">
        <w:rPr>
          <w:rFonts w:asciiTheme="minorEastAsia" w:eastAsiaTheme="minorEastAsia" w:hAnsiTheme="minorEastAsia" w:hint="eastAsia"/>
          <w:sz w:val="21"/>
          <w:szCs w:val="21"/>
        </w:rPr>
        <w:t>一、自</w:t>
      </w:r>
      <w:r w:rsidR="008D6265" w:rsidRPr="00343DBE">
        <w:rPr>
          <w:rFonts w:asciiTheme="minorEastAsia" w:eastAsiaTheme="minorEastAsia" w:hAnsiTheme="minorEastAsia"/>
          <w:sz w:val="21"/>
          <w:szCs w:val="21"/>
        </w:rPr>
        <w:t>20</w:t>
      </w:r>
      <w:r w:rsidR="00EE2C82" w:rsidRPr="00343DBE">
        <w:rPr>
          <w:rFonts w:asciiTheme="minorEastAsia" w:eastAsiaTheme="minorEastAsia" w:hAnsiTheme="minorEastAsia" w:hint="eastAsia"/>
          <w:sz w:val="21"/>
          <w:szCs w:val="21"/>
        </w:rPr>
        <w:t>20</w:t>
      </w:r>
      <w:r w:rsidR="008D6265" w:rsidRPr="00343DBE">
        <w:rPr>
          <w:rFonts w:asciiTheme="minorEastAsia" w:eastAsiaTheme="minorEastAsia" w:hAnsiTheme="minorEastAsia" w:hint="eastAsia"/>
          <w:sz w:val="21"/>
          <w:szCs w:val="21"/>
        </w:rPr>
        <w:t>年</w:t>
      </w:r>
      <w:r w:rsidR="00E40D05">
        <w:rPr>
          <w:rFonts w:asciiTheme="minorEastAsia" w:eastAsiaTheme="minorEastAsia" w:hAnsiTheme="minorEastAsia" w:hint="eastAsia"/>
          <w:sz w:val="21"/>
          <w:szCs w:val="21"/>
        </w:rPr>
        <w:t>9</w:t>
      </w:r>
      <w:r w:rsidR="008D6265" w:rsidRPr="00343DBE">
        <w:rPr>
          <w:rFonts w:asciiTheme="minorEastAsia" w:eastAsiaTheme="minorEastAsia" w:hAnsiTheme="minorEastAsia" w:hint="eastAsia"/>
          <w:sz w:val="21"/>
          <w:szCs w:val="21"/>
        </w:rPr>
        <w:t>月</w:t>
      </w:r>
      <w:r w:rsidR="00E40D05">
        <w:rPr>
          <w:rFonts w:asciiTheme="minorEastAsia" w:eastAsiaTheme="minorEastAsia" w:hAnsiTheme="minorEastAsia" w:hint="eastAsia"/>
          <w:sz w:val="21"/>
          <w:szCs w:val="21"/>
        </w:rPr>
        <w:t>3</w:t>
      </w:r>
      <w:r w:rsidR="00EF2043" w:rsidRPr="00343DBE">
        <w:rPr>
          <w:rFonts w:asciiTheme="minorEastAsia" w:eastAsiaTheme="minorEastAsia" w:hAnsiTheme="minorEastAsia" w:hint="eastAsia"/>
          <w:sz w:val="21"/>
          <w:szCs w:val="21"/>
        </w:rPr>
        <w:t>日起，</w:t>
      </w:r>
      <w:r w:rsidR="000909E4" w:rsidRPr="00343DBE">
        <w:rPr>
          <w:rFonts w:asciiTheme="minorEastAsia" w:eastAsiaTheme="minorEastAsia" w:hAnsiTheme="minorEastAsia" w:hint="eastAsia"/>
          <w:sz w:val="21"/>
          <w:szCs w:val="21"/>
        </w:rPr>
        <w:t>投资者可通过</w:t>
      </w:r>
      <w:r w:rsidR="00936AC9">
        <w:rPr>
          <w:rFonts w:asciiTheme="minorEastAsia" w:eastAsiaTheme="minorEastAsia" w:hAnsiTheme="minorEastAsia" w:hint="eastAsia"/>
          <w:sz w:val="21"/>
          <w:szCs w:val="21"/>
        </w:rPr>
        <w:t>联泰</w:t>
      </w:r>
      <w:r w:rsidR="00B13B40" w:rsidRPr="00343DBE">
        <w:rPr>
          <w:rFonts w:asciiTheme="minorEastAsia" w:eastAsiaTheme="minorEastAsia" w:hAnsiTheme="minorEastAsia" w:hint="eastAsia"/>
          <w:sz w:val="21"/>
          <w:szCs w:val="21"/>
        </w:rPr>
        <w:t>基金</w:t>
      </w:r>
      <w:r w:rsidR="00854840" w:rsidRPr="00343DBE">
        <w:rPr>
          <w:rFonts w:asciiTheme="minorEastAsia" w:eastAsiaTheme="minorEastAsia" w:hAnsiTheme="minorEastAsia" w:hint="eastAsia"/>
          <w:sz w:val="21"/>
          <w:szCs w:val="21"/>
        </w:rPr>
        <w:t>办理</w:t>
      </w:r>
      <w:r w:rsidR="00EE2C82" w:rsidRPr="00343DBE">
        <w:rPr>
          <w:rFonts w:hint="eastAsia"/>
          <w:sz w:val="21"/>
          <w:szCs w:val="21"/>
        </w:rPr>
        <w:t>下表中对应</w:t>
      </w:r>
      <w:r w:rsidR="00EE2C82" w:rsidRPr="00343DBE">
        <w:rPr>
          <w:sz w:val="21"/>
          <w:szCs w:val="21"/>
        </w:rPr>
        <w:t>基金的开户、申购、赎回、转换</w:t>
      </w:r>
      <w:r w:rsidR="00EE2C82" w:rsidRPr="00343DBE">
        <w:rPr>
          <w:rFonts w:hint="eastAsia"/>
          <w:sz w:val="21"/>
          <w:szCs w:val="21"/>
        </w:rPr>
        <w:t>、定投</w:t>
      </w:r>
      <w:r w:rsidR="00EE2C82" w:rsidRPr="00343DBE">
        <w:rPr>
          <w:sz w:val="21"/>
          <w:szCs w:val="21"/>
        </w:rPr>
        <w:t>等业务。</w:t>
      </w:r>
      <w:r w:rsidR="00EE2C82" w:rsidRPr="00343DBE">
        <w:rPr>
          <w:rFonts w:hint="eastAsia"/>
          <w:sz w:val="21"/>
          <w:szCs w:val="21"/>
        </w:rPr>
        <w:t>投资者办理下表中对应基金的开户、申购、赎回、转换、定投等业务的具体时间，请阅读本公司最新发布的公告及后续发布的相关公告。</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134"/>
        <w:gridCol w:w="4253"/>
        <w:gridCol w:w="1134"/>
        <w:gridCol w:w="992"/>
        <w:gridCol w:w="850"/>
      </w:tblGrid>
      <w:tr w:rsidR="004A4F5C" w:rsidTr="00E60707">
        <w:trPr>
          <w:trHeight w:val="450"/>
        </w:trPr>
        <w:tc>
          <w:tcPr>
            <w:tcW w:w="724" w:type="dxa"/>
            <w:vAlign w:val="center"/>
          </w:tcPr>
          <w:p w:rsidR="004A4F5C" w:rsidRPr="00B13B40" w:rsidRDefault="004A4F5C" w:rsidP="00E40D05">
            <w:pPr>
              <w:spacing w:before="100" w:beforeAutospacing="1" w:after="100" w:afterAutospacing="1" w:line="270" w:lineRule="atLeast"/>
              <w:jc w:val="center"/>
              <w:rPr>
                <w:rFonts w:asciiTheme="minorEastAsia" w:eastAsiaTheme="minorEastAsia" w:hAnsiTheme="minorEastAsia"/>
                <w:b/>
                <w:color w:val="000000"/>
                <w:sz w:val="21"/>
                <w:szCs w:val="21"/>
              </w:rPr>
            </w:pPr>
            <w:r w:rsidRPr="00B13B40">
              <w:rPr>
                <w:rFonts w:asciiTheme="minorEastAsia" w:eastAsiaTheme="minorEastAsia" w:hAnsiTheme="minorEastAsia" w:hint="eastAsia"/>
                <w:b/>
                <w:color w:val="000000"/>
                <w:sz w:val="21"/>
                <w:szCs w:val="21"/>
              </w:rPr>
              <w:t>编号</w:t>
            </w:r>
          </w:p>
        </w:tc>
        <w:tc>
          <w:tcPr>
            <w:tcW w:w="1134" w:type="dxa"/>
            <w:vAlign w:val="center"/>
          </w:tcPr>
          <w:p w:rsidR="004A4F5C" w:rsidRPr="00B13B40" w:rsidRDefault="004A4F5C" w:rsidP="00E40D05">
            <w:pPr>
              <w:spacing w:before="100" w:beforeAutospacing="1" w:after="100" w:afterAutospacing="1" w:line="270" w:lineRule="atLeast"/>
              <w:jc w:val="center"/>
              <w:rPr>
                <w:rFonts w:asciiTheme="minorEastAsia" w:eastAsiaTheme="minorEastAsia" w:hAnsiTheme="minorEastAsia"/>
                <w:b/>
                <w:color w:val="000000"/>
                <w:sz w:val="21"/>
                <w:szCs w:val="21"/>
              </w:rPr>
            </w:pPr>
            <w:r w:rsidRPr="00B13B40">
              <w:rPr>
                <w:rFonts w:asciiTheme="minorEastAsia" w:eastAsiaTheme="minorEastAsia" w:hAnsiTheme="minorEastAsia" w:hint="eastAsia"/>
                <w:b/>
                <w:color w:val="000000"/>
                <w:sz w:val="21"/>
                <w:szCs w:val="21"/>
              </w:rPr>
              <w:t>基金代码</w:t>
            </w:r>
          </w:p>
        </w:tc>
        <w:tc>
          <w:tcPr>
            <w:tcW w:w="4253" w:type="dxa"/>
            <w:vAlign w:val="center"/>
          </w:tcPr>
          <w:p w:rsidR="004A4F5C" w:rsidRPr="00B13B40" w:rsidRDefault="004A4F5C" w:rsidP="00E40D05">
            <w:pPr>
              <w:spacing w:before="100" w:beforeAutospacing="1" w:after="100" w:afterAutospacing="1" w:line="270" w:lineRule="atLeast"/>
              <w:jc w:val="center"/>
              <w:rPr>
                <w:rFonts w:asciiTheme="minorEastAsia" w:eastAsiaTheme="minorEastAsia" w:hAnsiTheme="minorEastAsia"/>
                <w:b/>
                <w:color w:val="000000"/>
                <w:sz w:val="21"/>
                <w:szCs w:val="21"/>
              </w:rPr>
            </w:pPr>
            <w:r w:rsidRPr="00B13B40">
              <w:rPr>
                <w:rFonts w:asciiTheme="minorEastAsia" w:eastAsiaTheme="minorEastAsia" w:hAnsiTheme="minorEastAsia" w:hint="eastAsia"/>
                <w:b/>
                <w:color w:val="000000"/>
                <w:sz w:val="21"/>
                <w:szCs w:val="21"/>
              </w:rPr>
              <w:t>基金名称</w:t>
            </w:r>
          </w:p>
        </w:tc>
        <w:tc>
          <w:tcPr>
            <w:tcW w:w="1134" w:type="dxa"/>
            <w:vAlign w:val="center"/>
          </w:tcPr>
          <w:p w:rsidR="004A4F5C" w:rsidRPr="00B13B40" w:rsidRDefault="00752F59" w:rsidP="00E40D05">
            <w:pPr>
              <w:spacing w:before="100" w:beforeAutospacing="1" w:after="100" w:afterAutospacing="1" w:line="270" w:lineRule="atLeast"/>
              <w:jc w:val="center"/>
              <w:rPr>
                <w:rFonts w:asciiTheme="minorEastAsia" w:eastAsiaTheme="minorEastAsia" w:hAnsiTheme="minorEastAsia"/>
                <w:b/>
                <w:color w:val="000000"/>
                <w:sz w:val="21"/>
                <w:szCs w:val="21"/>
              </w:rPr>
            </w:pPr>
            <w:r>
              <w:rPr>
                <w:rFonts w:asciiTheme="minorEastAsia" w:eastAsiaTheme="minorEastAsia" w:hAnsiTheme="minorEastAsia" w:hint="eastAsia"/>
                <w:b/>
                <w:color w:val="000000"/>
                <w:sz w:val="21"/>
                <w:szCs w:val="21"/>
              </w:rPr>
              <w:t>定投</w:t>
            </w:r>
            <w:r w:rsidR="004A4F5C" w:rsidRPr="00B13B40">
              <w:rPr>
                <w:rFonts w:asciiTheme="minorEastAsia" w:eastAsiaTheme="minorEastAsia" w:hAnsiTheme="minorEastAsia" w:hint="eastAsia"/>
                <w:b/>
                <w:color w:val="000000"/>
                <w:sz w:val="21"/>
                <w:szCs w:val="21"/>
              </w:rPr>
              <w:t>业务</w:t>
            </w:r>
          </w:p>
        </w:tc>
        <w:tc>
          <w:tcPr>
            <w:tcW w:w="992" w:type="dxa"/>
            <w:vAlign w:val="center"/>
          </w:tcPr>
          <w:p w:rsidR="004A4F5C" w:rsidRPr="00B13B40" w:rsidRDefault="00752F59" w:rsidP="00E40D05">
            <w:pPr>
              <w:spacing w:before="100" w:beforeAutospacing="1" w:after="100" w:afterAutospacing="1" w:line="270" w:lineRule="atLeast"/>
              <w:jc w:val="center"/>
              <w:rPr>
                <w:rFonts w:asciiTheme="minorEastAsia" w:eastAsiaTheme="minorEastAsia" w:hAnsiTheme="minorEastAsia"/>
                <w:b/>
                <w:color w:val="000000"/>
                <w:sz w:val="21"/>
                <w:szCs w:val="21"/>
              </w:rPr>
            </w:pPr>
            <w:r>
              <w:rPr>
                <w:rFonts w:asciiTheme="minorEastAsia" w:eastAsiaTheme="minorEastAsia" w:hAnsiTheme="minorEastAsia" w:hint="eastAsia"/>
                <w:b/>
                <w:color w:val="000000"/>
                <w:sz w:val="21"/>
                <w:szCs w:val="21"/>
              </w:rPr>
              <w:t>转换</w:t>
            </w:r>
            <w:r w:rsidR="004A4F5C" w:rsidRPr="00B13B40">
              <w:rPr>
                <w:rFonts w:asciiTheme="minorEastAsia" w:eastAsiaTheme="minorEastAsia" w:hAnsiTheme="minorEastAsia" w:hint="eastAsia"/>
                <w:b/>
                <w:color w:val="000000"/>
                <w:sz w:val="21"/>
                <w:szCs w:val="21"/>
              </w:rPr>
              <w:t>业务</w:t>
            </w:r>
          </w:p>
        </w:tc>
        <w:tc>
          <w:tcPr>
            <w:tcW w:w="850" w:type="dxa"/>
          </w:tcPr>
          <w:p w:rsidR="004A4F5C" w:rsidRPr="00B13B40" w:rsidRDefault="005A2F75" w:rsidP="00E40D05">
            <w:pPr>
              <w:spacing w:before="100" w:beforeAutospacing="1" w:after="100" w:afterAutospacing="1" w:line="270" w:lineRule="atLeast"/>
              <w:jc w:val="center"/>
              <w:rPr>
                <w:rFonts w:asciiTheme="minorEastAsia" w:eastAsiaTheme="minorEastAsia" w:hAnsiTheme="minorEastAsia"/>
                <w:b/>
                <w:color w:val="000000"/>
                <w:sz w:val="21"/>
                <w:szCs w:val="21"/>
              </w:rPr>
            </w:pPr>
            <w:r w:rsidRPr="00B13B40">
              <w:rPr>
                <w:rFonts w:asciiTheme="minorEastAsia" w:eastAsiaTheme="minorEastAsia" w:hAnsiTheme="minorEastAsia" w:hint="eastAsia"/>
                <w:b/>
                <w:color w:val="000000"/>
                <w:sz w:val="21"/>
                <w:szCs w:val="21"/>
              </w:rPr>
              <w:t>是否参加</w:t>
            </w:r>
            <w:r w:rsidR="004C648E" w:rsidRPr="00B13B40">
              <w:rPr>
                <w:rFonts w:asciiTheme="minorEastAsia" w:eastAsiaTheme="minorEastAsia" w:hAnsiTheme="minorEastAsia" w:hint="eastAsia"/>
                <w:b/>
                <w:color w:val="000000"/>
                <w:sz w:val="21"/>
                <w:szCs w:val="21"/>
              </w:rPr>
              <w:t>费率优惠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1</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001297</w:t>
            </w:r>
          </w:p>
        </w:tc>
        <w:tc>
          <w:tcPr>
            <w:tcW w:w="4253" w:type="dxa"/>
            <w:vAlign w:val="bottom"/>
          </w:tcPr>
          <w:p w:rsidR="00060DC5" w:rsidRDefault="00060DC5" w:rsidP="002D41E3">
            <w:pPr>
              <w:jc w:val="center"/>
              <w:rPr>
                <w:rFonts w:ascii="Calibri" w:hAnsi="Calibri"/>
                <w:sz w:val="22"/>
                <w:szCs w:val="22"/>
              </w:rPr>
            </w:pPr>
            <w:r>
              <w:rPr>
                <w:rFonts w:ascii="Calibri" w:hAnsi="Calibri"/>
                <w:sz w:val="22"/>
                <w:szCs w:val="22"/>
              </w:rPr>
              <w:t>平安智慧中国灵活配置混合型证券投资基金</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Pr="00343DBE" w:rsidRDefault="00060DC5" w:rsidP="002D41E3">
            <w:pPr>
              <w:jc w:val="center"/>
              <w:rPr>
                <w:rFonts w:asciiTheme="minorEastAsia" w:eastAsiaTheme="minorEastAsia" w:hAnsiTheme="minorEastAsia"/>
                <w:bCs/>
                <w:color w:val="000000"/>
                <w:sz w:val="21"/>
                <w:szCs w:val="21"/>
              </w:rPr>
            </w:pPr>
            <w:r w:rsidRPr="00343DBE">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2</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002795</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平安惠盈纯债债券型证券投资基金（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Pr="00343DBE" w:rsidRDefault="00060DC5" w:rsidP="002D41E3">
            <w:pPr>
              <w:jc w:val="center"/>
              <w:rPr>
                <w:rFonts w:asciiTheme="minorEastAsia" w:eastAsiaTheme="minorEastAsia" w:hAnsiTheme="minorEastAsia"/>
                <w:bCs/>
                <w:color w:val="000000"/>
                <w:sz w:val="21"/>
                <w:szCs w:val="21"/>
              </w:rPr>
            </w:pPr>
            <w:r w:rsidRPr="00343DBE">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3</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002988</w:t>
            </w:r>
          </w:p>
        </w:tc>
        <w:tc>
          <w:tcPr>
            <w:tcW w:w="4253" w:type="dxa"/>
            <w:vAlign w:val="bottom"/>
          </w:tcPr>
          <w:p w:rsidR="00060DC5" w:rsidRDefault="00060DC5" w:rsidP="002D41E3">
            <w:pPr>
              <w:jc w:val="center"/>
              <w:rPr>
                <w:rFonts w:ascii="Calibri" w:hAnsi="Calibri"/>
                <w:sz w:val="22"/>
                <w:szCs w:val="22"/>
              </w:rPr>
            </w:pPr>
            <w:r>
              <w:rPr>
                <w:rFonts w:ascii="Calibri" w:hAnsi="Calibri"/>
                <w:sz w:val="22"/>
                <w:szCs w:val="22"/>
              </w:rPr>
              <w:t>平安鼎信债券型证券投资基金</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Pr="00343DBE" w:rsidRDefault="00060DC5" w:rsidP="002D41E3">
            <w:pPr>
              <w:jc w:val="center"/>
              <w:rPr>
                <w:rFonts w:asciiTheme="minorEastAsia" w:eastAsiaTheme="minorEastAsia" w:hAnsiTheme="minorEastAsia"/>
                <w:bCs/>
                <w:color w:val="000000"/>
                <w:sz w:val="21"/>
                <w:szCs w:val="21"/>
              </w:rPr>
            </w:pPr>
            <w:r w:rsidRPr="00343DBE">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4</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003034</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平安交易型货币市场基金（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vAlign w:val="center"/>
          </w:tcPr>
          <w:p w:rsidR="00060DC5" w:rsidRPr="00343DBE" w:rsidRDefault="00060DC5" w:rsidP="002D41E3">
            <w:pPr>
              <w:ind w:firstLineChars="50" w:firstLine="105"/>
              <w:jc w:val="center"/>
              <w:rPr>
                <w:rFonts w:asciiTheme="minorEastAsia" w:eastAsiaTheme="minorEastAsia" w:hAnsiTheme="minorEastAsia"/>
                <w:bCs/>
                <w:color w:val="000000"/>
                <w:sz w:val="21"/>
                <w:szCs w:val="21"/>
              </w:rPr>
            </w:pPr>
            <w:r w:rsidRPr="00343DBE">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5</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003286</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平安惠享纯债债券型证券投资基金（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vAlign w:val="center"/>
          </w:tcPr>
          <w:p w:rsidR="00060DC5" w:rsidRPr="00343DBE" w:rsidRDefault="00060DC5" w:rsidP="002D41E3">
            <w:pPr>
              <w:ind w:firstLineChars="50" w:firstLine="105"/>
              <w:jc w:val="center"/>
              <w:rPr>
                <w:rFonts w:asciiTheme="minorEastAsia" w:eastAsiaTheme="minorEastAsia" w:hAnsiTheme="minorEastAsia"/>
                <w:bCs/>
                <w:color w:val="000000"/>
                <w:sz w:val="21"/>
                <w:szCs w:val="21"/>
              </w:rPr>
            </w:pPr>
            <w:r w:rsidRPr="00343DBE">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6</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003486</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平安惠隆纯债债券型证券投资基金（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vAlign w:val="center"/>
          </w:tcPr>
          <w:p w:rsidR="00060DC5" w:rsidRPr="00343DBE" w:rsidRDefault="00060DC5" w:rsidP="002D41E3">
            <w:pPr>
              <w:ind w:firstLineChars="50" w:firstLine="105"/>
              <w:jc w:val="center"/>
              <w:rPr>
                <w:rFonts w:asciiTheme="minorEastAsia" w:eastAsiaTheme="minorEastAsia" w:hAnsiTheme="minorEastAsia"/>
                <w:bCs/>
                <w:color w:val="000000"/>
                <w:sz w:val="21"/>
                <w:szCs w:val="21"/>
              </w:rPr>
            </w:pPr>
            <w:r w:rsidRPr="00343DBE">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7</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003487</w:t>
            </w:r>
          </w:p>
        </w:tc>
        <w:tc>
          <w:tcPr>
            <w:tcW w:w="4253" w:type="dxa"/>
            <w:vAlign w:val="bottom"/>
          </w:tcPr>
          <w:p w:rsidR="00060DC5" w:rsidRDefault="00060DC5" w:rsidP="002D41E3">
            <w:pPr>
              <w:jc w:val="center"/>
              <w:rPr>
                <w:rFonts w:ascii="Calibri" w:hAnsi="Calibri"/>
                <w:sz w:val="22"/>
                <w:szCs w:val="22"/>
              </w:rPr>
            </w:pPr>
            <w:r>
              <w:rPr>
                <w:rFonts w:ascii="Calibri" w:hAnsi="Calibri"/>
                <w:sz w:val="22"/>
                <w:szCs w:val="22"/>
              </w:rPr>
              <w:t>平安惠融纯债债券型证券投资基金</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vAlign w:val="center"/>
          </w:tcPr>
          <w:p w:rsidR="00060DC5" w:rsidRPr="00343DBE" w:rsidRDefault="00060DC5" w:rsidP="002D41E3">
            <w:pPr>
              <w:ind w:firstLineChars="50" w:firstLine="105"/>
              <w:jc w:val="center"/>
              <w:rPr>
                <w:rFonts w:asciiTheme="minorEastAsia" w:eastAsiaTheme="minorEastAsia" w:hAnsiTheme="minorEastAsia"/>
                <w:bCs/>
                <w:color w:val="000000"/>
                <w:sz w:val="21"/>
                <w:szCs w:val="21"/>
              </w:rPr>
            </w:pPr>
            <w:r w:rsidRPr="00343DBE">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8</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003568</w:t>
            </w:r>
          </w:p>
        </w:tc>
        <w:tc>
          <w:tcPr>
            <w:tcW w:w="4253" w:type="dxa"/>
            <w:vAlign w:val="bottom"/>
          </w:tcPr>
          <w:p w:rsidR="00060DC5" w:rsidRDefault="00060DC5" w:rsidP="002D41E3">
            <w:pPr>
              <w:jc w:val="center"/>
              <w:rPr>
                <w:rFonts w:ascii="Calibri" w:hAnsi="Calibri"/>
                <w:sz w:val="22"/>
                <w:szCs w:val="22"/>
              </w:rPr>
            </w:pPr>
            <w:r>
              <w:rPr>
                <w:rFonts w:ascii="Calibri" w:hAnsi="Calibri"/>
                <w:sz w:val="22"/>
                <w:szCs w:val="22"/>
              </w:rPr>
              <w:t>平安惠利纯债债券型证券投资基金</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vAlign w:val="center"/>
          </w:tcPr>
          <w:p w:rsidR="00060DC5" w:rsidRPr="00343DBE" w:rsidRDefault="00060DC5" w:rsidP="002D41E3">
            <w:pPr>
              <w:ind w:firstLineChars="50" w:firstLine="105"/>
              <w:jc w:val="center"/>
              <w:rPr>
                <w:rFonts w:asciiTheme="minorEastAsia" w:eastAsiaTheme="minorEastAsia" w:hAnsiTheme="minorEastAsia"/>
                <w:bCs/>
                <w:color w:val="000000"/>
                <w:sz w:val="21"/>
                <w:szCs w:val="21"/>
              </w:rPr>
            </w:pPr>
            <w:r w:rsidRPr="00343DBE">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9</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004825</w:t>
            </w:r>
          </w:p>
        </w:tc>
        <w:tc>
          <w:tcPr>
            <w:tcW w:w="4253" w:type="dxa"/>
            <w:vAlign w:val="bottom"/>
          </w:tcPr>
          <w:p w:rsidR="00060DC5" w:rsidRDefault="00060DC5" w:rsidP="002D41E3">
            <w:pPr>
              <w:jc w:val="center"/>
              <w:rPr>
                <w:rFonts w:ascii="Calibri" w:hAnsi="Calibri"/>
                <w:sz w:val="22"/>
                <w:szCs w:val="22"/>
              </w:rPr>
            </w:pPr>
            <w:r>
              <w:rPr>
                <w:rFonts w:ascii="Calibri" w:hAnsi="Calibri"/>
                <w:sz w:val="22"/>
                <w:szCs w:val="22"/>
              </w:rPr>
              <w:t>平安惠泽纯债债券型证券投资基金</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vAlign w:val="center"/>
          </w:tcPr>
          <w:p w:rsidR="00060DC5" w:rsidRPr="00343DBE" w:rsidRDefault="00060DC5" w:rsidP="002D41E3">
            <w:pPr>
              <w:ind w:firstLineChars="50" w:firstLine="105"/>
              <w:jc w:val="center"/>
              <w:rPr>
                <w:rFonts w:asciiTheme="minorEastAsia" w:eastAsiaTheme="minorEastAsia" w:hAnsiTheme="minorEastAsia"/>
                <w:bCs/>
                <w:color w:val="000000"/>
                <w:sz w:val="21"/>
                <w:szCs w:val="21"/>
              </w:rPr>
            </w:pPr>
            <w:r w:rsidRPr="00343DBE">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10</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004826</w:t>
            </w:r>
          </w:p>
        </w:tc>
        <w:tc>
          <w:tcPr>
            <w:tcW w:w="4253" w:type="dxa"/>
            <w:vAlign w:val="bottom"/>
          </w:tcPr>
          <w:p w:rsidR="00060DC5" w:rsidRDefault="00060DC5" w:rsidP="002D41E3">
            <w:pPr>
              <w:jc w:val="center"/>
              <w:rPr>
                <w:rFonts w:ascii="Calibri" w:hAnsi="Calibri"/>
                <w:sz w:val="22"/>
                <w:szCs w:val="22"/>
              </w:rPr>
            </w:pPr>
            <w:r>
              <w:rPr>
                <w:rFonts w:ascii="Calibri" w:hAnsi="Calibri"/>
                <w:sz w:val="22"/>
                <w:szCs w:val="22"/>
              </w:rPr>
              <w:t>平安惠悦纯债债券型证券投资基金</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vAlign w:val="center"/>
          </w:tcPr>
          <w:p w:rsidR="00060DC5" w:rsidRPr="00343DBE" w:rsidRDefault="00060DC5" w:rsidP="002D41E3">
            <w:pPr>
              <w:ind w:firstLineChars="50" w:firstLine="105"/>
              <w:jc w:val="center"/>
              <w:rPr>
                <w:rFonts w:asciiTheme="minorEastAsia" w:eastAsiaTheme="minorEastAsia" w:hAnsiTheme="minorEastAsia"/>
                <w:bCs/>
                <w:color w:val="000000"/>
                <w:sz w:val="21"/>
                <w:szCs w:val="21"/>
              </w:rPr>
            </w:pPr>
            <w:r w:rsidRPr="00343DBE">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11</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005084</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平安量化先锋混合型发起式证券投资基金（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vAlign w:val="center"/>
          </w:tcPr>
          <w:p w:rsidR="00060DC5" w:rsidRPr="00343DBE" w:rsidRDefault="00060DC5" w:rsidP="002D41E3">
            <w:pPr>
              <w:ind w:firstLineChars="50" w:firstLine="105"/>
              <w:jc w:val="center"/>
              <w:rPr>
                <w:rFonts w:asciiTheme="minorEastAsia" w:eastAsiaTheme="minorEastAsia" w:hAnsiTheme="minorEastAsia"/>
                <w:bCs/>
                <w:color w:val="000000"/>
                <w:sz w:val="21"/>
                <w:szCs w:val="21"/>
              </w:rPr>
            </w:pPr>
            <w:r w:rsidRPr="00343DBE">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12</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005085</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平安量化先锋混合型发起式证券投资基金（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Pr="00343DBE" w:rsidRDefault="00060DC5" w:rsidP="002D41E3">
            <w:pPr>
              <w:jc w:val="center"/>
              <w:rPr>
                <w:sz w:val="21"/>
                <w:szCs w:val="21"/>
              </w:rPr>
            </w:pPr>
            <w:r w:rsidRPr="00343DBE">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13</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005113</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平安沪深</w:t>
            </w:r>
            <w:r>
              <w:rPr>
                <w:rFonts w:ascii="Calibri" w:hAnsi="Calibri"/>
                <w:sz w:val="22"/>
                <w:szCs w:val="22"/>
              </w:rPr>
              <w:t>300</w:t>
            </w:r>
            <w:r>
              <w:rPr>
                <w:rFonts w:hint="eastAsia"/>
                <w:sz w:val="22"/>
                <w:szCs w:val="22"/>
              </w:rPr>
              <w:t>指数量化增强证券投资基金（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Pr="00343DBE" w:rsidRDefault="00060DC5" w:rsidP="002D41E3">
            <w:pPr>
              <w:jc w:val="center"/>
              <w:rPr>
                <w:sz w:val="21"/>
                <w:szCs w:val="21"/>
              </w:rPr>
            </w:pPr>
            <w:r w:rsidRPr="00343DBE">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14</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005114</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平安沪深</w:t>
            </w:r>
            <w:r>
              <w:rPr>
                <w:rFonts w:ascii="Calibri" w:hAnsi="Calibri"/>
                <w:sz w:val="22"/>
                <w:szCs w:val="22"/>
              </w:rPr>
              <w:t>300</w:t>
            </w:r>
            <w:r>
              <w:rPr>
                <w:rFonts w:hint="eastAsia"/>
                <w:sz w:val="22"/>
                <w:szCs w:val="22"/>
              </w:rPr>
              <w:t>指数量化增强证券投资基金（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Pr="00343DBE" w:rsidRDefault="00060DC5" w:rsidP="002D41E3">
            <w:pPr>
              <w:jc w:val="center"/>
              <w:rPr>
                <w:sz w:val="21"/>
                <w:szCs w:val="21"/>
              </w:rPr>
            </w:pPr>
            <w:r w:rsidRPr="00343DBE">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15</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005486</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平安量化精选混合型发起式证券投资基金（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Pr="00343DBE" w:rsidRDefault="00060DC5" w:rsidP="002D41E3">
            <w:pPr>
              <w:jc w:val="center"/>
              <w:rPr>
                <w:sz w:val="21"/>
                <w:szCs w:val="21"/>
              </w:rPr>
            </w:pPr>
            <w:r w:rsidRPr="00343DBE">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16</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005487</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平安量化精选混合型发起式证券投资基金（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Pr="00343DBE" w:rsidRDefault="00060DC5" w:rsidP="002D41E3">
            <w:pPr>
              <w:jc w:val="center"/>
              <w:rPr>
                <w:sz w:val="21"/>
                <w:szCs w:val="21"/>
              </w:rPr>
            </w:pPr>
            <w:r w:rsidRPr="00343DBE">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17</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005971</w:t>
            </w:r>
          </w:p>
        </w:tc>
        <w:tc>
          <w:tcPr>
            <w:tcW w:w="4253" w:type="dxa"/>
            <w:vAlign w:val="bottom"/>
          </w:tcPr>
          <w:p w:rsidR="00060DC5" w:rsidRDefault="00060DC5" w:rsidP="002D41E3">
            <w:pPr>
              <w:jc w:val="center"/>
              <w:rPr>
                <w:rFonts w:ascii="Calibri" w:hAnsi="Calibri"/>
                <w:sz w:val="22"/>
                <w:szCs w:val="22"/>
              </w:rPr>
            </w:pPr>
            <w:r>
              <w:rPr>
                <w:rFonts w:ascii="Calibri" w:hAnsi="Calibri"/>
                <w:sz w:val="22"/>
                <w:szCs w:val="22"/>
              </w:rPr>
              <w:t>平安惠锦纯债债券型证券投资基金</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Pr="00343DBE" w:rsidRDefault="00060DC5" w:rsidP="002D41E3">
            <w:pPr>
              <w:jc w:val="center"/>
              <w:rPr>
                <w:sz w:val="21"/>
                <w:szCs w:val="21"/>
              </w:rPr>
            </w:pPr>
            <w:r w:rsidRPr="00343DBE">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18</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006097</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平安高等级债债券型证券投资基金（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Pr="00343DBE" w:rsidRDefault="00060DC5" w:rsidP="002D41E3">
            <w:pPr>
              <w:jc w:val="center"/>
              <w:rPr>
                <w:sz w:val="21"/>
                <w:szCs w:val="21"/>
              </w:rPr>
            </w:pPr>
            <w:r w:rsidRPr="00343DBE">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19</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006222</w:t>
            </w:r>
          </w:p>
        </w:tc>
        <w:tc>
          <w:tcPr>
            <w:tcW w:w="4253" w:type="dxa"/>
            <w:vAlign w:val="bottom"/>
          </w:tcPr>
          <w:p w:rsidR="00060DC5" w:rsidRDefault="00060DC5" w:rsidP="002D41E3">
            <w:pPr>
              <w:jc w:val="center"/>
              <w:rPr>
                <w:rFonts w:ascii="Calibri" w:hAnsi="Calibri"/>
                <w:sz w:val="22"/>
                <w:szCs w:val="22"/>
              </w:rPr>
            </w:pPr>
            <w:r>
              <w:rPr>
                <w:rFonts w:ascii="Calibri" w:hAnsi="Calibri"/>
                <w:sz w:val="22"/>
                <w:szCs w:val="22"/>
              </w:rPr>
              <w:t>平安惠兴纯债债券型证券投资基金</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Pr="00343DBE" w:rsidRDefault="00060DC5" w:rsidP="002D41E3">
            <w:pPr>
              <w:jc w:val="center"/>
              <w:rPr>
                <w:sz w:val="21"/>
                <w:szCs w:val="21"/>
              </w:rPr>
            </w:pPr>
            <w:r w:rsidRPr="00343DBE">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lastRenderedPageBreak/>
              <w:t>20</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006316</w:t>
            </w:r>
          </w:p>
        </w:tc>
        <w:tc>
          <w:tcPr>
            <w:tcW w:w="4253" w:type="dxa"/>
            <w:vAlign w:val="bottom"/>
          </w:tcPr>
          <w:p w:rsidR="00060DC5" w:rsidRDefault="00060DC5" w:rsidP="002D41E3">
            <w:pPr>
              <w:jc w:val="center"/>
              <w:rPr>
                <w:rFonts w:ascii="Calibri" w:hAnsi="Calibri"/>
                <w:sz w:val="22"/>
                <w:szCs w:val="22"/>
              </w:rPr>
            </w:pPr>
            <w:r>
              <w:rPr>
                <w:rFonts w:ascii="Calibri" w:hAnsi="Calibri"/>
                <w:sz w:val="22"/>
                <w:szCs w:val="22"/>
              </w:rPr>
              <w:t>平安惠诚纯债债券型证券投资基金</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Pr="00343DBE" w:rsidRDefault="00060DC5" w:rsidP="002D41E3">
            <w:pPr>
              <w:jc w:val="center"/>
              <w:rPr>
                <w:sz w:val="21"/>
                <w:szCs w:val="21"/>
              </w:rPr>
            </w:pPr>
            <w:r w:rsidRPr="00343DBE">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21</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006544</w:t>
            </w:r>
          </w:p>
        </w:tc>
        <w:tc>
          <w:tcPr>
            <w:tcW w:w="4253" w:type="dxa"/>
            <w:vAlign w:val="bottom"/>
          </w:tcPr>
          <w:p w:rsidR="00060DC5" w:rsidRDefault="00060DC5" w:rsidP="002D41E3">
            <w:pPr>
              <w:jc w:val="center"/>
              <w:rPr>
                <w:rFonts w:ascii="Calibri" w:hAnsi="Calibri"/>
                <w:sz w:val="22"/>
                <w:szCs w:val="22"/>
              </w:rPr>
            </w:pPr>
            <w:r>
              <w:rPr>
                <w:rFonts w:ascii="Calibri" w:hAnsi="Calibri"/>
                <w:sz w:val="22"/>
                <w:szCs w:val="22"/>
              </w:rPr>
              <w:t>平安惠聚纯债债券型证券投资基金</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Pr="00343DBE" w:rsidRDefault="00060DC5" w:rsidP="002D41E3">
            <w:pPr>
              <w:jc w:val="center"/>
              <w:rPr>
                <w:sz w:val="21"/>
                <w:szCs w:val="21"/>
              </w:rPr>
            </w:pPr>
            <w:r w:rsidRPr="00343DBE">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22</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006889</w:t>
            </w:r>
          </w:p>
        </w:tc>
        <w:tc>
          <w:tcPr>
            <w:tcW w:w="4253" w:type="dxa"/>
            <w:vAlign w:val="bottom"/>
          </w:tcPr>
          <w:p w:rsidR="00060DC5" w:rsidRDefault="00060DC5" w:rsidP="002D41E3">
            <w:pPr>
              <w:jc w:val="center"/>
              <w:rPr>
                <w:rFonts w:ascii="Calibri" w:hAnsi="Calibri"/>
                <w:sz w:val="22"/>
                <w:szCs w:val="22"/>
              </w:rPr>
            </w:pPr>
            <w:r>
              <w:rPr>
                <w:rFonts w:ascii="Calibri" w:hAnsi="Calibri"/>
                <w:sz w:val="22"/>
                <w:szCs w:val="22"/>
              </w:rPr>
              <w:t>平安惠鸿纯债债券型证券投资基金</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Pr="00343DBE" w:rsidRDefault="00060DC5" w:rsidP="002D41E3">
            <w:pPr>
              <w:jc w:val="center"/>
              <w:rPr>
                <w:sz w:val="21"/>
                <w:szCs w:val="21"/>
              </w:rPr>
            </w:pPr>
            <w:r w:rsidRPr="00343DBE">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23</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006932</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w:t>
            </w:r>
            <w:r>
              <w:rPr>
                <w:rFonts w:ascii="Calibri" w:hAnsi="Calibri"/>
                <w:sz w:val="22"/>
                <w:szCs w:val="22"/>
              </w:rPr>
              <w:t>0-3</w:t>
            </w:r>
            <w:r>
              <w:rPr>
                <w:rFonts w:hint="eastAsia"/>
                <w:sz w:val="22"/>
                <w:szCs w:val="22"/>
              </w:rPr>
              <w:t>年期政策性金融债债券型证券投资基金（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Pr="00343DBE" w:rsidRDefault="00060DC5" w:rsidP="002D41E3">
            <w:pPr>
              <w:jc w:val="center"/>
              <w:rPr>
                <w:sz w:val="21"/>
                <w:szCs w:val="21"/>
              </w:rPr>
            </w:pPr>
            <w:r w:rsidRPr="00343DBE">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24</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006933</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w:t>
            </w:r>
            <w:r>
              <w:rPr>
                <w:rFonts w:ascii="Calibri" w:hAnsi="Calibri"/>
                <w:sz w:val="22"/>
                <w:szCs w:val="22"/>
              </w:rPr>
              <w:t>0-3</w:t>
            </w:r>
            <w:r>
              <w:rPr>
                <w:rFonts w:hint="eastAsia"/>
                <w:sz w:val="22"/>
                <w:szCs w:val="22"/>
              </w:rPr>
              <w:t>年期政策性金融债债券型证券投资基金（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25</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006934</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w:t>
            </w:r>
            <w:r>
              <w:rPr>
                <w:rFonts w:ascii="Calibri" w:hAnsi="Calibri"/>
                <w:sz w:val="22"/>
                <w:szCs w:val="22"/>
              </w:rPr>
              <w:t>3-5</w:t>
            </w:r>
            <w:r>
              <w:rPr>
                <w:rFonts w:hint="eastAsia"/>
                <w:sz w:val="22"/>
                <w:szCs w:val="22"/>
              </w:rPr>
              <w:t>年期政策性金融债债券型证券投资基金（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26</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006935</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w:t>
            </w:r>
            <w:r>
              <w:rPr>
                <w:rFonts w:ascii="Calibri" w:hAnsi="Calibri"/>
                <w:sz w:val="22"/>
                <w:szCs w:val="22"/>
              </w:rPr>
              <w:t>3-5</w:t>
            </w:r>
            <w:r>
              <w:rPr>
                <w:rFonts w:hint="eastAsia"/>
                <w:sz w:val="22"/>
                <w:szCs w:val="22"/>
              </w:rPr>
              <w:t>年期政策性金融债债券型证券投资基金（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27</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007032</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平安可转债债券型证券投资基金（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28</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007033</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平安可转债债券型证券投资基金（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29</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007053</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平安季开鑫三个月定期开放债券型证券投资基金（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30</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007054</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平安季开鑫三个月定期开放债券型证券投资基金（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31</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007055</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平安季开鑫三个月定期开放债券型证券投资基金（</w:t>
            </w:r>
            <w:r>
              <w:rPr>
                <w:rFonts w:ascii="Calibri" w:hAnsi="Calibri"/>
                <w:sz w:val="22"/>
                <w:szCs w:val="22"/>
              </w:rPr>
              <w:t>E</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32</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007447</w:t>
            </w:r>
          </w:p>
        </w:tc>
        <w:tc>
          <w:tcPr>
            <w:tcW w:w="4253" w:type="dxa"/>
            <w:vAlign w:val="bottom"/>
          </w:tcPr>
          <w:p w:rsidR="00060DC5" w:rsidRDefault="00060DC5" w:rsidP="002D41E3">
            <w:pPr>
              <w:jc w:val="center"/>
              <w:rPr>
                <w:rFonts w:ascii="Calibri" w:hAnsi="Calibri"/>
                <w:sz w:val="22"/>
                <w:szCs w:val="22"/>
              </w:rPr>
            </w:pPr>
            <w:r>
              <w:rPr>
                <w:rFonts w:ascii="Calibri" w:hAnsi="Calibri"/>
                <w:sz w:val="22"/>
                <w:szCs w:val="22"/>
              </w:rPr>
              <w:t>平安惠泰纯债债券型证券投资基金</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33</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007645</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平安季享裕三个月定期开放债券型证券投资基金（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34</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007646</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平安季享裕三个月定期开放债券型证券投资基金（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35</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007647</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平安季享裕三个月定期开放债券型证券投资基金（</w:t>
            </w:r>
            <w:r>
              <w:rPr>
                <w:rFonts w:ascii="Calibri" w:hAnsi="Calibri"/>
                <w:sz w:val="22"/>
                <w:szCs w:val="22"/>
              </w:rPr>
              <w:t>E</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36</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007730</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平安金管家货币市场基金（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37</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007859</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w:t>
            </w:r>
            <w:r>
              <w:rPr>
                <w:rFonts w:ascii="Calibri" w:hAnsi="Calibri"/>
                <w:sz w:val="22"/>
                <w:szCs w:val="22"/>
              </w:rPr>
              <w:t>5-10</w:t>
            </w:r>
            <w:r>
              <w:rPr>
                <w:rFonts w:hint="eastAsia"/>
                <w:sz w:val="22"/>
                <w:szCs w:val="22"/>
              </w:rPr>
              <w:t>年期政策性金融债债券型证券投资基金（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38</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007860</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w:t>
            </w:r>
            <w:r>
              <w:rPr>
                <w:rFonts w:ascii="Calibri" w:hAnsi="Calibri"/>
                <w:sz w:val="22"/>
                <w:szCs w:val="22"/>
              </w:rPr>
              <w:t>5-10</w:t>
            </w:r>
            <w:r>
              <w:rPr>
                <w:rFonts w:hint="eastAsia"/>
                <w:sz w:val="22"/>
                <w:szCs w:val="22"/>
              </w:rPr>
              <w:t>年期政策性金融债债券型证券投资基金（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39</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007893</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平安估值精选混合型证券投资基金（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40</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007894</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平安估值精选混合型证券投资基金（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41</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007925</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平安鑫享混合型证券投资基金（</w:t>
            </w:r>
            <w:r>
              <w:rPr>
                <w:rFonts w:ascii="Calibri" w:hAnsi="Calibri"/>
                <w:sz w:val="22"/>
                <w:szCs w:val="22"/>
              </w:rPr>
              <w:t>E</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42</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007935</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平安惠澜纯债债券型证券投资基金（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43</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007936</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平安惠澜纯债债券型证券投资基金（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44</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007953</w:t>
            </w:r>
          </w:p>
        </w:tc>
        <w:tc>
          <w:tcPr>
            <w:tcW w:w="4253" w:type="dxa"/>
            <w:vAlign w:val="bottom"/>
          </w:tcPr>
          <w:p w:rsidR="00060DC5" w:rsidRDefault="00060DC5" w:rsidP="002D41E3">
            <w:pPr>
              <w:jc w:val="center"/>
              <w:rPr>
                <w:rFonts w:ascii="Calibri" w:hAnsi="Calibri"/>
                <w:sz w:val="22"/>
                <w:szCs w:val="22"/>
              </w:rPr>
            </w:pPr>
            <w:r>
              <w:rPr>
                <w:rFonts w:ascii="Calibri" w:hAnsi="Calibri"/>
                <w:sz w:val="22"/>
                <w:szCs w:val="22"/>
              </w:rPr>
              <w:t>平安惠文纯债债券型证券投资基金</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45</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007954</w:t>
            </w:r>
          </w:p>
        </w:tc>
        <w:tc>
          <w:tcPr>
            <w:tcW w:w="4253" w:type="dxa"/>
            <w:vAlign w:val="bottom"/>
          </w:tcPr>
          <w:p w:rsidR="00060DC5" w:rsidRDefault="00060DC5" w:rsidP="002D41E3">
            <w:pPr>
              <w:jc w:val="center"/>
              <w:rPr>
                <w:rFonts w:ascii="Calibri" w:hAnsi="Calibri"/>
                <w:sz w:val="22"/>
                <w:szCs w:val="22"/>
              </w:rPr>
            </w:pPr>
            <w:r>
              <w:rPr>
                <w:rFonts w:ascii="Calibri" w:hAnsi="Calibri"/>
                <w:sz w:val="22"/>
                <w:szCs w:val="22"/>
              </w:rPr>
              <w:t>平安惠涌纯债债券型证券投资基金</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46</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008461</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平安盈丰积极配置三个月持有期混合型发</w:t>
            </w:r>
            <w:r>
              <w:rPr>
                <w:rFonts w:hint="eastAsia"/>
                <w:sz w:val="22"/>
                <w:szCs w:val="22"/>
              </w:rPr>
              <w:lastRenderedPageBreak/>
              <w:t>起式基金中基金（</w:t>
            </w:r>
            <w:r>
              <w:rPr>
                <w:rFonts w:ascii="Calibri" w:hAnsi="Calibri"/>
                <w:sz w:val="22"/>
                <w:szCs w:val="22"/>
              </w:rPr>
              <w:t>FOF</w:t>
            </w:r>
            <w:r>
              <w:rPr>
                <w:rFonts w:hint="eastAsia"/>
                <w:sz w:val="22"/>
                <w:szCs w:val="22"/>
              </w:rPr>
              <w:t>）（</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lastRenderedPageBreak/>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lastRenderedPageBreak/>
              <w:t>47</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008462</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平安盈丰积极配置三个月持有期混合型发起式基金中基金（</w:t>
            </w:r>
            <w:r>
              <w:rPr>
                <w:rFonts w:ascii="Calibri" w:hAnsi="Calibri"/>
                <w:sz w:val="22"/>
                <w:szCs w:val="22"/>
              </w:rPr>
              <w:t>FOF</w:t>
            </w:r>
            <w:r>
              <w:rPr>
                <w:rFonts w:hint="eastAsia"/>
                <w:sz w:val="22"/>
                <w:szCs w:val="22"/>
              </w:rPr>
              <w:t>）（</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48</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008596</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平安乐顺</w:t>
            </w:r>
            <w:r>
              <w:rPr>
                <w:rFonts w:ascii="Calibri" w:hAnsi="Calibri"/>
                <w:sz w:val="22"/>
                <w:szCs w:val="22"/>
              </w:rPr>
              <w:t>39</w:t>
            </w:r>
            <w:r>
              <w:rPr>
                <w:rFonts w:hint="eastAsia"/>
                <w:sz w:val="22"/>
                <w:szCs w:val="22"/>
              </w:rPr>
              <w:t>个月定期开放债券型证券投资基金（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49</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008597</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平安乐顺</w:t>
            </w:r>
            <w:r>
              <w:rPr>
                <w:rFonts w:ascii="Calibri" w:hAnsi="Calibri"/>
                <w:sz w:val="22"/>
                <w:szCs w:val="22"/>
              </w:rPr>
              <w:t>39</w:t>
            </w:r>
            <w:r>
              <w:rPr>
                <w:rFonts w:hint="eastAsia"/>
                <w:sz w:val="22"/>
                <w:szCs w:val="22"/>
              </w:rPr>
              <w:t>个月定期开放债券型证券投资基金（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50</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008690</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平安增利六个月定期开放债券型证券投资基金（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51</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008691</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平安增利六个月定期开放债券型证券投资基金（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52</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008692</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平安增利六个月定期开放债券型证券投资基金（</w:t>
            </w:r>
            <w:r>
              <w:rPr>
                <w:rFonts w:ascii="Calibri" w:hAnsi="Calibri"/>
                <w:sz w:val="22"/>
                <w:szCs w:val="22"/>
              </w:rPr>
              <w:t>E</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53</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008694</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平安元盛超短债债券型证券投资基金（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54</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008695</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平安元盛超短债债券型证券投资基金（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55</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008696</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平安元盛超短债债券型证券投资基金（</w:t>
            </w:r>
            <w:r>
              <w:rPr>
                <w:rFonts w:ascii="Calibri" w:hAnsi="Calibri"/>
                <w:sz w:val="22"/>
                <w:szCs w:val="22"/>
              </w:rPr>
              <w:t>E</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56</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008726</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平安添裕债券型证券投资基金（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57</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008727</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平安添裕债券型证券投资基金（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58</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008911</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平安元丰中短债债券型证券投资基金（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59</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008912</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平安元丰中短债债券型证券投资基金（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60</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008913</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平安元丰中短债债券型证券投资基金（</w:t>
            </w:r>
            <w:r>
              <w:rPr>
                <w:rFonts w:ascii="Calibri" w:hAnsi="Calibri"/>
                <w:sz w:val="22"/>
                <w:szCs w:val="22"/>
              </w:rPr>
              <w:t>E</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61</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008949</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平安匠心优选混合型证券投资基金（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62</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008950</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平安匠心优选混合型证券投资基金（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63</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009008</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平安科技创新混合型证券投资基金（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64</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009009</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平安科技创新混合型证券投资基金（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65</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009012</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平安创业板交易型开放式指数证券投资基金联接基金（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66</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009013</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平安创业板交易型开放式指数证券投资基金联接基金（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67</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009227</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平安增鑫六个月定期开放债券型证券投资基金（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68</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009228</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平安增鑫六个月定期开放债券型证券投资基金（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69</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009229</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平安增鑫六个月定期开放债券型证券投资基金（</w:t>
            </w:r>
            <w:r>
              <w:rPr>
                <w:rFonts w:ascii="Calibri" w:hAnsi="Calibri"/>
                <w:sz w:val="22"/>
                <w:szCs w:val="22"/>
              </w:rPr>
              <w:t>E</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70</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009336</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平安中证</w:t>
            </w:r>
            <w:r>
              <w:rPr>
                <w:rFonts w:ascii="Calibri" w:hAnsi="Calibri"/>
                <w:sz w:val="22"/>
                <w:szCs w:val="22"/>
              </w:rPr>
              <w:t>500</w:t>
            </w:r>
            <w:r>
              <w:rPr>
                <w:rFonts w:hint="eastAsia"/>
                <w:sz w:val="22"/>
                <w:szCs w:val="22"/>
              </w:rPr>
              <w:t>指数增强型发起式证券投资基金（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71</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009337</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平安中证</w:t>
            </w:r>
            <w:r>
              <w:rPr>
                <w:rFonts w:ascii="Calibri" w:hAnsi="Calibri"/>
                <w:sz w:val="22"/>
                <w:szCs w:val="22"/>
              </w:rPr>
              <w:t>500</w:t>
            </w:r>
            <w:r>
              <w:rPr>
                <w:rFonts w:hint="eastAsia"/>
                <w:sz w:val="22"/>
                <w:szCs w:val="22"/>
              </w:rPr>
              <w:t>指数增强型发起式证券投资基金（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72</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009403</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平安惠盈纯债债券型证券投资基金（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73</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009404</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平安惠享纯债债券型证券投资基金（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74</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009405</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平安惠隆纯债债券型证券投资基金（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75</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009406</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平安高等级债债券型证券投资基金（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76</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009661</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平安研究睿选混合型证券投资基金（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77</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009662</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平安研究睿选混合型证券投资基金（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78</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009671</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平安恒泽混合型证券投资基金（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79</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009672</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平安恒泽混合型证券投资基金（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80</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009878</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平安低碳经济混合型证券投资基金（</w:t>
            </w:r>
            <w:r>
              <w:rPr>
                <w:rFonts w:ascii="Calibri" w:hAnsi="Calibri"/>
                <w:sz w:val="22"/>
                <w:szCs w:val="22"/>
              </w:rPr>
              <w:t>A</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81</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009879</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平安低碳经济混合型证券投资基金（</w:t>
            </w:r>
            <w:r>
              <w:rPr>
                <w:rFonts w:ascii="Calibri" w:hAnsi="Calibri"/>
                <w:sz w:val="22"/>
                <w:szCs w:val="22"/>
              </w:rPr>
              <w:t>C</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不支持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82</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010035</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平安高等级债债券型证券投资基金（</w:t>
            </w:r>
            <w:r>
              <w:rPr>
                <w:rFonts w:ascii="Calibri" w:hAnsi="Calibri"/>
                <w:sz w:val="22"/>
                <w:szCs w:val="22"/>
              </w:rPr>
              <w:t>E</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060DC5" w:rsidRPr="00982A27" w:rsidTr="00C44146">
        <w:trPr>
          <w:trHeight w:val="270"/>
        </w:trPr>
        <w:tc>
          <w:tcPr>
            <w:tcW w:w="724" w:type="dxa"/>
            <w:vAlign w:val="center"/>
          </w:tcPr>
          <w:p w:rsidR="00060DC5" w:rsidRPr="00060DC5" w:rsidRDefault="00060DC5">
            <w:pPr>
              <w:jc w:val="center"/>
              <w:rPr>
                <w:rFonts w:ascii="Calibri" w:hAnsi="Calibri"/>
                <w:sz w:val="22"/>
                <w:szCs w:val="22"/>
              </w:rPr>
            </w:pPr>
            <w:r w:rsidRPr="00060DC5">
              <w:rPr>
                <w:rFonts w:ascii="Calibri" w:hAnsi="Calibri" w:hint="eastAsia"/>
                <w:sz w:val="22"/>
                <w:szCs w:val="22"/>
              </w:rPr>
              <w:t>83</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010048</w:t>
            </w:r>
          </w:p>
        </w:tc>
        <w:tc>
          <w:tcPr>
            <w:tcW w:w="4253" w:type="dxa"/>
            <w:vAlign w:val="bottom"/>
          </w:tcPr>
          <w:p w:rsidR="00060DC5" w:rsidRDefault="00060DC5" w:rsidP="002D41E3">
            <w:pPr>
              <w:jc w:val="center"/>
              <w:rPr>
                <w:rFonts w:ascii="Calibri" w:hAnsi="Calibri"/>
                <w:sz w:val="22"/>
                <w:szCs w:val="22"/>
              </w:rPr>
            </w:pPr>
            <w:r>
              <w:rPr>
                <w:rFonts w:hint="eastAsia"/>
                <w:sz w:val="22"/>
                <w:szCs w:val="22"/>
              </w:rPr>
              <w:t>平安短债债券型证券投资基金（</w:t>
            </w:r>
            <w:r>
              <w:rPr>
                <w:rFonts w:ascii="Calibri" w:hAnsi="Calibri"/>
                <w:sz w:val="22"/>
                <w:szCs w:val="22"/>
              </w:rPr>
              <w:t>I</w:t>
            </w:r>
            <w:r>
              <w:rPr>
                <w:rFonts w:hint="eastAsia"/>
                <w:sz w:val="22"/>
                <w:szCs w:val="22"/>
              </w:rPr>
              <w:t>类份额）</w:t>
            </w:r>
          </w:p>
        </w:tc>
        <w:tc>
          <w:tcPr>
            <w:tcW w:w="1134"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992" w:type="dxa"/>
            <w:vAlign w:val="bottom"/>
          </w:tcPr>
          <w:p w:rsidR="00060DC5" w:rsidRDefault="00060DC5" w:rsidP="002D41E3">
            <w:pPr>
              <w:jc w:val="center"/>
              <w:rPr>
                <w:rFonts w:ascii="Calibri" w:hAnsi="Calibri"/>
                <w:sz w:val="22"/>
                <w:szCs w:val="22"/>
              </w:rPr>
            </w:pPr>
            <w:r>
              <w:rPr>
                <w:rFonts w:ascii="Calibri" w:hAnsi="Calibri"/>
                <w:sz w:val="22"/>
                <w:szCs w:val="22"/>
              </w:rPr>
              <w:t>支持</w:t>
            </w:r>
          </w:p>
        </w:tc>
        <w:tc>
          <w:tcPr>
            <w:tcW w:w="850" w:type="dxa"/>
          </w:tcPr>
          <w:p w:rsidR="00060DC5" w:rsidRDefault="00060DC5" w:rsidP="002D41E3">
            <w:pPr>
              <w:jc w:val="center"/>
            </w:pPr>
            <w:r w:rsidRPr="00BF5724">
              <w:rPr>
                <w:rFonts w:asciiTheme="minorEastAsia" w:eastAsiaTheme="minorEastAsia" w:hAnsiTheme="minorEastAsia" w:hint="eastAsia"/>
                <w:bCs/>
                <w:color w:val="000000"/>
                <w:sz w:val="21"/>
                <w:szCs w:val="21"/>
              </w:rPr>
              <w:t>参加</w:t>
            </w:r>
          </w:p>
        </w:tc>
      </w:tr>
      <w:tr w:rsidR="00756F73" w:rsidRPr="00982A27" w:rsidTr="00C44146">
        <w:trPr>
          <w:trHeight w:val="270"/>
        </w:trPr>
        <w:tc>
          <w:tcPr>
            <w:tcW w:w="724" w:type="dxa"/>
            <w:vAlign w:val="center"/>
          </w:tcPr>
          <w:p w:rsidR="00756F73" w:rsidRPr="00060DC5" w:rsidRDefault="00756F73" w:rsidP="00BC06FA">
            <w:pPr>
              <w:jc w:val="center"/>
              <w:rPr>
                <w:rFonts w:ascii="Calibri" w:hAnsi="Calibri"/>
                <w:sz w:val="22"/>
                <w:szCs w:val="22"/>
              </w:rPr>
            </w:pPr>
            <w:r>
              <w:rPr>
                <w:rFonts w:ascii="Calibri" w:hAnsi="Calibri" w:hint="eastAsia"/>
                <w:sz w:val="22"/>
                <w:szCs w:val="22"/>
              </w:rPr>
              <w:t>84</w:t>
            </w:r>
            <w:bookmarkStart w:id="0" w:name="_GoBack"/>
            <w:bookmarkEnd w:id="0"/>
          </w:p>
        </w:tc>
        <w:tc>
          <w:tcPr>
            <w:tcW w:w="1134" w:type="dxa"/>
            <w:vAlign w:val="bottom"/>
          </w:tcPr>
          <w:p w:rsidR="00756F73" w:rsidRDefault="00756F73" w:rsidP="00BC06FA">
            <w:pPr>
              <w:jc w:val="center"/>
              <w:rPr>
                <w:rFonts w:ascii="Calibri" w:hAnsi="Calibri"/>
                <w:sz w:val="22"/>
                <w:szCs w:val="22"/>
              </w:rPr>
            </w:pPr>
            <w:r>
              <w:rPr>
                <w:rFonts w:ascii="Calibri" w:hAnsi="Calibri"/>
                <w:sz w:val="22"/>
                <w:szCs w:val="22"/>
              </w:rPr>
              <w:t>501099</w:t>
            </w:r>
          </w:p>
        </w:tc>
        <w:tc>
          <w:tcPr>
            <w:tcW w:w="4253" w:type="dxa"/>
            <w:vAlign w:val="bottom"/>
          </w:tcPr>
          <w:p w:rsidR="00756F73" w:rsidRDefault="00756F73" w:rsidP="00BC06FA">
            <w:pPr>
              <w:jc w:val="center"/>
              <w:rPr>
                <w:rFonts w:ascii="Calibri" w:hAnsi="Calibri"/>
                <w:sz w:val="22"/>
                <w:szCs w:val="22"/>
              </w:rPr>
            </w:pPr>
            <w:r>
              <w:rPr>
                <w:rFonts w:hint="eastAsia"/>
                <w:sz w:val="22"/>
                <w:szCs w:val="22"/>
              </w:rPr>
              <w:t>平安科技创新</w:t>
            </w:r>
            <w:r>
              <w:rPr>
                <w:rFonts w:ascii="Calibri" w:hAnsi="Calibri"/>
                <w:sz w:val="22"/>
                <w:szCs w:val="22"/>
              </w:rPr>
              <w:t>3</w:t>
            </w:r>
            <w:r>
              <w:rPr>
                <w:rFonts w:hint="eastAsia"/>
                <w:sz w:val="22"/>
                <w:szCs w:val="22"/>
              </w:rPr>
              <w:t>年封闭运作灵活配置混合型证券投资基金</w:t>
            </w:r>
          </w:p>
        </w:tc>
        <w:tc>
          <w:tcPr>
            <w:tcW w:w="1134" w:type="dxa"/>
            <w:vAlign w:val="bottom"/>
          </w:tcPr>
          <w:p w:rsidR="00756F73" w:rsidRDefault="00756F73" w:rsidP="00BC06FA">
            <w:pPr>
              <w:jc w:val="center"/>
              <w:rPr>
                <w:sz w:val="22"/>
                <w:szCs w:val="22"/>
              </w:rPr>
            </w:pPr>
            <w:r>
              <w:rPr>
                <w:rFonts w:hint="eastAsia"/>
                <w:sz w:val="22"/>
                <w:szCs w:val="22"/>
              </w:rPr>
              <w:t>不支持</w:t>
            </w:r>
          </w:p>
        </w:tc>
        <w:tc>
          <w:tcPr>
            <w:tcW w:w="992" w:type="dxa"/>
            <w:vAlign w:val="bottom"/>
          </w:tcPr>
          <w:p w:rsidR="00756F73" w:rsidRDefault="00756F73" w:rsidP="00BC06FA">
            <w:pPr>
              <w:jc w:val="center"/>
              <w:rPr>
                <w:sz w:val="22"/>
                <w:szCs w:val="22"/>
              </w:rPr>
            </w:pPr>
            <w:r>
              <w:rPr>
                <w:rFonts w:hint="eastAsia"/>
                <w:sz w:val="22"/>
                <w:szCs w:val="22"/>
              </w:rPr>
              <w:t>不支持</w:t>
            </w:r>
          </w:p>
        </w:tc>
        <w:tc>
          <w:tcPr>
            <w:tcW w:w="850" w:type="dxa"/>
          </w:tcPr>
          <w:p w:rsidR="00756F73" w:rsidRDefault="00756F73" w:rsidP="00BC06FA">
            <w:pPr>
              <w:jc w:val="center"/>
            </w:pPr>
            <w:r w:rsidRPr="00BF5724">
              <w:rPr>
                <w:rFonts w:asciiTheme="minorEastAsia" w:eastAsiaTheme="minorEastAsia" w:hAnsiTheme="minorEastAsia" w:hint="eastAsia"/>
                <w:bCs/>
                <w:color w:val="000000"/>
                <w:sz w:val="21"/>
                <w:szCs w:val="21"/>
              </w:rPr>
              <w:t>参加</w:t>
            </w:r>
          </w:p>
        </w:tc>
      </w:tr>
    </w:tbl>
    <w:p w:rsidR="002803D2" w:rsidRDefault="002803D2" w:rsidP="008D6265">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注：上表中同一产品A、C、E类份额之间不能相互转换，封闭期内不支持定投和转换。</w:t>
      </w:r>
    </w:p>
    <w:p w:rsidR="00692141" w:rsidRPr="008D6265" w:rsidRDefault="00AC23F6" w:rsidP="008D6265">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00692141" w:rsidRPr="008D6265">
        <w:rPr>
          <w:rFonts w:asciiTheme="minorEastAsia" w:eastAsiaTheme="minorEastAsia" w:hAnsiTheme="minorEastAsia"/>
          <w:sz w:val="21"/>
          <w:szCs w:val="21"/>
        </w:rPr>
        <w:t>、重要提示</w:t>
      </w:r>
    </w:p>
    <w:p w:rsidR="000F04AA" w:rsidRDefault="00315199"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9C78DA" w:rsidRPr="008D6265">
        <w:rPr>
          <w:rFonts w:asciiTheme="minorEastAsia" w:eastAsiaTheme="minorEastAsia" w:hAnsiTheme="minorEastAsia" w:hint="eastAsia"/>
          <w:sz w:val="21"/>
          <w:szCs w:val="21"/>
        </w:rPr>
        <w:t>、</w:t>
      </w:r>
      <w:r w:rsidR="000F04AA" w:rsidRPr="008D6265">
        <w:rPr>
          <w:rFonts w:asciiTheme="minorEastAsia" w:eastAsiaTheme="minorEastAsia" w:hAnsiTheme="minorEastAsia"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740A6A">
        <w:rPr>
          <w:rFonts w:asciiTheme="minorEastAsia" w:eastAsiaTheme="minorEastAsia" w:hAnsiTheme="minorEastAsia" w:hint="eastAsia"/>
          <w:sz w:val="21"/>
          <w:szCs w:val="21"/>
        </w:rPr>
        <w:t>。</w:t>
      </w:r>
      <w:r w:rsidR="003E5816" w:rsidRPr="003E5816">
        <w:rPr>
          <w:rFonts w:asciiTheme="minorEastAsia" w:eastAsiaTheme="minorEastAsia" w:hAnsiTheme="minorEastAsia" w:hint="eastAsia"/>
          <w:sz w:val="21"/>
          <w:szCs w:val="21"/>
        </w:rPr>
        <w:t>上述列表开通定投业务的基金每期最低扣款金额以基金公告为准，销售机构可根据需要设置等于或高于基金公告要求的最低扣款金额，具体最低扣款金额以销售机构的规定为准。</w:t>
      </w:r>
    </w:p>
    <w:p w:rsidR="00360980" w:rsidRDefault="00315199" w:rsidP="00AC23F6">
      <w:pPr>
        <w:pStyle w:val="Default"/>
        <w:spacing w:line="360" w:lineRule="auto"/>
        <w:ind w:firstLine="360"/>
        <w:rPr>
          <w:rFonts w:asciiTheme="minorEastAsia" w:eastAsiaTheme="minorEastAsia" w:hAnsiTheme="minorEastAsia"/>
          <w:sz w:val="21"/>
          <w:szCs w:val="21"/>
        </w:rPr>
      </w:pPr>
      <w:r w:rsidRPr="006E370A">
        <w:rPr>
          <w:rFonts w:asciiTheme="minorEastAsia" w:eastAsiaTheme="minorEastAsia" w:hAnsiTheme="minorEastAsia" w:hint="eastAsia"/>
          <w:sz w:val="21"/>
          <w:szCs w:val="21"/>
        </w:rPr>
        <w:t>2</w:t>
      </w:r>
      <w:r w:rsidR="00360980" w:rsidRPr="006E370A">
        <w:rPr>
          <w:rFonts w:asciiTheme="minorEastAsia" w:eastAsiaTheme="minorEastAsia" w:hAnsiTheme="minorEastAsia" w:hint="eastAsia"/>
          <w:sz w:val="21"/>
          <w:szCs w:val="21"/>
        </w:rPr>
        <w:t>、</w:t>
      </w:r>
      <w:r w:rsidR="00360980" w:rsidRPr="006E370A">
        <w:rPr>
          <w:rFonts w:asciiTheme="minorEastAsia" w:eastAsiaTheme="minorEastAsia" w:hAnsiTheme="minor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w:t>
      </w:r>
      <w:r w:rsidR="00360980" w:rsidRPr="006E370A">
        <w:rPr>
          <w:rFonts w:asciiTheme="minorEastAsia" w:eastAsiaTheme="minorEastAsia" w:hAnsiTheme="minorEastAsia" w:hint="eastAsia"/>
          <w:sz w:val="21"/>
          <w:szCs w:val="21"/>
        </w:rPr>
        <w:t>业务的收费计算公式参见本</w:t>
      </w:r>
      <w:r w:rsidR="00740A6A" w:rsidRPr="006E370A">
        <w:rPr>
          <w:rFonts w:asciiTheme="minorEastAsia" w:eastAsiaTheme="minorEastAsia" w:hAnsiTheme="minorEastAsia" w:hint="eastAsia"/>
          <w:sz w:val="21"/>
          <w:szCs w:val="21"/>
        </w:rPr>
        <w:t>公司网站的</w:t>
      </w:r>
      <w:r w:rsidR="00446688" w:rsidRPr="006E370A">
        <w:rPr>
          <w:rFonts w:asciiTheme="minorEastAsia" w:eastAsiaTheme="minorEastAsia" w:hAnsiTheme="minorEastAsia" w:hint="eastAsia"/>
          <w:sz w:val="21"/>
          <w:szCs w:val="21"/>
        </w:rPr>
        <w:t xml:space="preserve"> </w:t>
      </w:r>
      <w:r w:rsidR="00740A6A" w:rsidRPr="006E370A">
        <w:rPr>
          <w:rFonts w:asciiTheme="minorEastAsia" w:eastAsiaTheme="minorEastAsia" w:hAnsiTheme="minorEastAsia" w:hint="eastAsia"/>
          <w:sz w:val="21"/>
          <w:szCs w:val="21"/>
        </w:rPr>
        <w:t>《平安</w:t>
      </w:r>
      <w:r w:rsidR="00BE3CED" w:rsidRPr="006E370A">
        <w:rPr>
          <w:rFonts w:asciiTheme="minorEastAsia" w:eastAsiaTheme="minorEastAsia" w:hAnsiTheme="minorEastAsia" w:hint="eastAsia"/>
          <w:sz w:val="21"/>
          <w:szCs w:val="21"/>
        </w:rPr>
        <w:t>基金管理有限公司关于旗下开放式基金转换业务规则说明的公告</w:t>
      </w:r>
      <w:r w:rsidR="00360980" w:rsidRPr="006E370A">
        <w:rPr>
          <w:rFonts w:asciiTheme="minorEastAsia" w:eastAsiaTheme="minorEastAsia" w:hAnsiTheme="minorEastAsia" w:hint="eastAsia"/>
          <w:sz w:val="21"/>
          <w:szCs w:val="21"/>
        </w:rPr>
        <w:t>》。</w:t>
      </w:r>
    </w:p>
    <w:p w:rsidR="0024538D" w:rsidRPr="006E370A" w:rsidRDefault="00315199" w:rsidP="0030498E">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24538D">
        <w:rPr>
          <w:rFonts w:asciiTheme="minorEastAsia" w:eastAsiaTheme="minorEastAsia" w:hAnsiTheme="minorEastAsia" w:hint="eastAsia"/>
          <w:sz w:val="21"/>
          <w:szCs w:val="21"/>
        </w:rPr>
        <w:t>、</w:t>
      </w:r>
      <w:r w:rsidR="003112DC" w:rsidRPr="006E370A">
        <w:rPr>
          <w:rFonts w:asciiTheme="minorEastAsia" w:eastAsiaTheme="minorEastAsia" w:hAnsiTheme="minorEastAsia" w:hint="eastAsia"/>
          <w:sz w:val="21"/>
          <w:szCs w:val="21"/>
        </w:rPr>
        <w:t>投资者通过</w:t>
      </w:r>
      <w:r w:rsidR="00936AC9">
        <w:rPr>
          <w:rFonts w:asciiTheme="minorEastAsia" w:eastAsiaTheme="minorEastAsia" w:hAnsiTheme="minorEastAsia" w:hint="eastAsia"/>
          <w:sz w:val="21"/>
          <w:szCs w:val="21"/>
        </w:rPr>
        <w:t>联泰</w:t>
      </w:r>
      <w:r w:rsidR="00B13B40">
        <w:rPr>
          <w:rFonts w:asciiTheme="minorEastAsia" w:eastAsiaTheme="minorEastAsia" w:hAnsiTheme="minorEastAsia" w:hint="eastAsia"/>
          <w:sz w:val="21"/>
          <w:szCs w:val="21"/>
        </w:rPr>
        <w:t>基金</w:t>
      </w:r>
      <w:r w:rsidR="0024538D" w:rsidRPr="006E370A">
        <w:rPr>
          <w:rFonts w:asciiTheme="minorEastAsia" w:eastAsiaTheme="minorEastAsia" w:hAnsiTheme="minorEastAsia" w:hint="eastAsia"/>
          <w:sz w:val="21"/>
          <w:szCs w:val="21"/>
        </w:rPr>
        <w:t>申购、定期定额申购</w:t>
      </w:r>
      <w:r w:rsidR="007007DD" w:rsidRPr="006E370A">
        <w:rPr>
          <w:rFonts w:asciiTheme="minorEastAsia" w:eastAsiaTheme="minorEastAsia" w:hAnsiTheme="minorEastAsia" w:hint="eastAsia"/>
          <w:sz w:val="21"/>
          <w:szCs w:val="21"/>
        </w:rPr>
        <w:t>、转换</w:t>
      </w:r>
      <w:r w:rsidR="003112DC" w:rsidRPr="006E370A">
        <w:rPr>
          <w:rFonts w:asciiTheme="minorEastAsia" w:eastAsiaTheme="minorEastAsia" w:hAnsiTheme="minorEastAsia" w:hint="eastAsia"/>
          <w:sz w:val="21"/>
          <w:szCs w:val="21"/>
        </w:rPr>
        <w:t>上述基金，享受费率优惠，优惠活动解释权归</w:t>
      </w:r>
      <w:r w:rsidR="00936AC9">
        <w:rPr>
          <w:rFonts w:asciiTheme="minorEastAsia" w:eastAsiaTheme="minorEastAsia" w:hAnsiTheme="minorEastAsia" w:hint="eastAsia"/>
          <w:sz w:val="21"/>
          <w:szCs w:val="21"/>
        </w:rPr>
        <w:t>联泰</w:t>
      </w:r>
      <w:r w:rsidR="00B13B40">
        <w:rPr>
          <w:rFonts w:asciiTheme="minorEastAsia" w:eastAsiaTheme="minorEastAsia" w:hAnsiTheme="minorEastAsia" w:hint="eastAsia"/>
          <w:sz w:val="21"/>
          <w:szCs w:val="21"/>
        </w:rPr>
        <w:t>基金</w:t>
      </w:r>
      <w:r w:rsidR="003112DC" w:rsidRPr="006E370A">
        <w:rPr>
          <w:rFonts w:asciiTheme="minorEastAsia" w:eastAsiaTheme="minorEastAsia" w:hAnsiTheme="minorEastAsia" w:hint="eastAsia"/>
          <w:sz w:val="21"/>
          <w:szCs w:val="21"/>
        </w:rPr>
        <w:t>所有，请投资者咨询</w:t>
      </w:r>
      <w:r w:rsidR="00936AC9">
        <w:rPr>
          <w:rFonts w:asciiTheme="minorEastAsia" w:eastAsiaTheme="minorEastAsia" w:hAnsiTheme="minorEastAsia" w:hint="eastAsia"/>
          <w:sz w:val="21"/>
          <w:szCs w:val="21"/>
        </w:rPr>
        <w:t>联泰</w:t>
      </w:r>
      <w:r w:rsidR="00B13B40">
        <w:rPr>
          <w:rFonts w:asciiTheme="minorEastAsia" w:eastAsiaTheme="minorEastAsia" w:hAnsiTheme="minorEastAsia" w:hint="eastAsia"/>
          <w:sz w:val="21"/>
          <w:szCs w:val="21"/>
        </w:rPr>
        <w:t>基金</w:t>
      </w:r>
      <w:r w:rsidR="0024538D" w:rsidRPr="006E370A">
        <w:rPr>
          <w:rFonts w:asciiTheme="minorEastAsia" w:eastAsiaTheme="minorEastAsia" w:hAnsiTheme="minorEastAsia" w:hint="eastAsia"/>
          <w:sz w:val="21"/>
          <w:szCs w:val="21"/>
        </w:rPr>
        <w:t>。本公司对其申购费率、定期定额申购费率</w:t>
      </w:r>
      <w:r w:rsidR="007007DD" w:rsidRPr="006E370A">
        <w:rPr>
          <w:rFonts w:asciiTheme="minorEastAsia" w:eastAsiaTheme="minorEastAsia" w:hAnsiTheme="minorEastAsia" w:hint="eastAsia"/>
          <w:sz w:val="21"/>
          <w:szCs w:val="21"/>
        </w:rPr>
        <w:t>、转换补差费率</w:t>
      </w:r>
      <w:r w:rsidR="003112DC" w:rsidRPr="006E370A">
        <w:rPr>
          <w:rFonts w:asciiTheme="minorEastAsia" w:eastAsiaTheme="minorEastAsia" w:hAnsiTheme="minorEastAsia" w:hint="eastAsia"/>
          <w:sz w:val="21"/>
          <w:szCs w:val="21"/>
        </w:rPr>
        <w:t>均不设折扣限制，优惠活动的费率折扣由</w:t>
      </w:r>
      <w:r w:rsidR="00936AC9">
        <w:rPr>
          <w:rFonts w:asciiTheme="minorEastAsia" w:eastAsiaTheme="minorEastAsia" w:hAnsiTheme="minorEastAsia" w:hint="eastAsia"/>
          <w:sz w:val="21"/>
          <w:szCs w:val="21"/>
        </w:rPr>
        <w:t>联泰</w:t>
      </w:r>
      <w:r w:rsidR="00B13B40">
        <w:rPr>
          <w:rFonts w:asciiTheme="minorEastAsia" w:eastAsiaTheme="minorEastAsia" w:hAnsiTheme="minorEastAsia" w:hint="eastAsia"/>
          <w:sz w:val="21"/>
          <w:szCs w:val="21"/>
        </w:rPr>
        <w:t>基金</w:t>
      </w:r>
      <w:r w:rsidR="003112DC" w:rsidRPr="006E370A">
        <w:rPr>
          <w:rFonts w:asciiTheme="minorEastAsia" w:eastAsiaTheme="minorEastAsia" w:hAnsiTheme="minorEastAsia" w:hint="eastAsia"/>
          <w:sz w:val="21"/>
          <w:szCs w:val="21"/>
        </w:rPr>
        <w:t>决定和执行，本公司根据</w:t>
      </w:r>
      <w:r w:rsidR="00936AC9">
        <w:rPr>
          <w:rFonts w:asciiTheme="minorEastAsia" w:eastAsiaTheme="minorEastAsia" w:hAnsiTheme="minorEastAsia" w:hint="eastAsia"/>
          <w:sz w:val="21"/>
          <w:szCs w:val="21"/>
        </w:rPr>
        <w:t>联泰</w:t>
      </w:r>
      <w:r w:rsidR="00B13B40">
        <w:rPr>
          <w:rFonts w:asciiTheme="minorEastAsia" w:eastAsiaTheme="minorEastAsia" w:hAnsiTheme="minorEastAsia" w:hint="eastAsia"/>
          <w:sz w:val="21"/>
          <w:szCs w:val="21"/>
        </w:rPr>
        <w:t>基金</w:t>
      </w:r>
      <w:r w:rsidR="003112DC" w:rsidRPr="006E370A">
        <w:rPr>
          <w:rFonts w:asciiTheme="minorEastAsia" w:eastAsiaTheme="minorEastAsia" w:hAnsiTheme="minorEastAsia" w:hint="eastAsia"/>
          <w:sz w:val="21"/>
          <w:szCs w:val="21"/>
        </w:rPr>
        <w:t>提供的费率折扣办理，若费率优惠活动内容变更，以</w:t>
      </w:r>
      <w:r w:rsidR="00936AC9">
        <w:rPr>
          <w:rFonts w:asciiTheme="minorEastAsia" w:eastAsiaTheme="minorEastAsia" w:hAnsiTheme="minorEastAsia" w:hint="eastAsia"/>
          <w:sz w:val="21"/>
          <w:szCs w:val="21"/>
        </w:rPr>
        <w:t>联泰</w:t>
      </w:r>
      <w:r w:rsidR="00B13B40">
        <w:rPr>
          <w:rFonts w:asciiTheme="minorEastAsia" w:eastAsiaTheme="minorEastAsia" w:hAnsiTheme="minorEastAsia" w:hint="eastAsia"/>
          <w:sz w:val="21"/>
          <w:szCs w:val="21"/>
        </w:rPr>
        <w:t>基金</w:t>
      </w:r>
      <w:r w:rsidR="0024538D" w:rsidRPr="006E370A">
        <w:rPr>
          <w:rFonts w:asciiTheme="minorEastAsia" w:eastAsiaTheme="minorEastAsia" w:hAnsiTheme="minorEastAsia" w:hint="eastAsia"/>
          <w:sz w:val="21"/>
          <w:szCs w:val="21"/>
        </w:rPr>
        <w:t>的活动公告为准，本公司不再另行公告。</w:t>
      </w:r>
    </w:p>
    <w:p w:rsidR="009C78DA" w:rsidRPr="008D6265" w:rsidRDefault="00D94D1C" w:rsidP="008D6265">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三</w:t>
      </w:r>
      <w:r w:rsidR="009C78DA" w:rsidRPr="008D6265">
        <w:rPr>
          <w:rFonts w:asciiTheme="minorEastAsia" w:eastAsiaTheme="minorEastAsia" w:hAnsiTheme="minorEastAsia" w:hint="eastAsia"/>
          <w:sz w:val="21"/>
          <w:szCs w:val="21"/>
        </w:rPr>
        <w:t>、投资者</w:t>
      </w:r>
      <w:r w:rsidR="009C78DA" w:rsidRPr="008D6265">
        <w:rPr>
          <w:rFonts w:asciiTheme="minorEastAsia" w:eastAsiaTheme="minorEastAsia" w:hAnsiTheme="minorEastAsia"/>
          <w:sz w:val="21"/>
          <w:szCs w:val="21"/>
        </w:rPr>
        <w:t>可通过以下途径咨询有关详情：</w:t>
      </w:r>
    </w:p>
    <w:p w:rsidR="00B13B40" w:rsidRPr="00B13B40" w:rsidRDefault="008D6265" w:rsidP="002915D6">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1、</w:t>
      </w:r>
      <w:r w:rsidR="00936AC9">
        <w:rPr>
          <w:rFonts w:asciiTheme="minorEastAsia" w:eastAsiaTheme="minorEastAsia" w:hAnsiTheme="minorEastAsia" w:hint="eastAsia"/>
          <w:sz w:val="21"/>
          <w:szCs w:val="21"/>
        </w:rPr>
        <w:t>上海联泰</w:t>
      </w:r>
      <w:r w:rsidR="00B13B40" w:rsidRPr="00B13B40">
        <w:rPr>
          <w:rFonts w:asciiTheme="minorEastAsia" w:eastAsiaTheme="minorEastAsia" w:hAnsiTheme="minorEastAsia" w:hint="eastAsia"/>
          <w:sz w:val="21"/>
          <w:szCs w:val="21"/>
        </w:rPr>
        <w:t>基金销售有限公司</w:t>
      </w:r>
    </w:p>
    <w:p w:rsidR="001D7E4A" w:rsidRPr="00B13B40" w:rsidRDefault="001D7E4A" w:rsidP="002915D6">
      <w:pPr>
        <w:pStyle w:val="Default"/>
        <w:spacing w:line="360" w:lineRule="auto"/>
        <w:ind w:firstLineChars="400" w:firstLine="840"/>
        <w:rPr>
          <w:rFonts w:asciiTheme="minorEastAsia" w:eastAsiaTheme="minorEastAsia" w:hAnsiTheme="minorEastAsia"/>
          <w:sz w:val="21"/>
          <w:szCs w:val="21"/>
        </w:rPr>
      </w:pPr>
      <w:r w:rsidRPr="00B13B40">
        <w:rPr>
          <w:rFonts w:asciiTheme="minorEastAsia" w:eastAsiaTheme="minorEastAsia" w:hAnsiTheme="minorEastAsia" w:hint="eastAsia"/>
          <w:sz w:val="21"/>
          <w:szCs w:val="21"/>
        </w:rPr>
        <w:t>客服电话：</w:t>
      </w:r>
      <w:r w:rsidR="002A3006" w:rsidRPr="002A3006">
        <w:rPr>
          <w:rFonts w:asciiTheme="minorEastAsia" w:eastAsiaTheme="minorEastAsia" w:hAnsiTheme="minorEastAsia"/>
          <w:sz w:val="21"/>
          <w:szCs w:val="21"/>
        </w:rPr>
        <w:t>400-118-1188</w:t>
      </w:r>
    </w:p>
    <w:p w:rsidR="008D6265" w:rsidRPr="00B13B40" w:rsidRDefault="001D7E4A" w:rsidP="002915D6">
      <w:pPr>
        <w:pStyle w:val="Default"/>
        <w:spacing w:line="360" w:lineRule="auto"/>
        <w:ind w:firstLineChars="400" w:firstLine="840"/>
        <w:rPr>
          <w:rFonts w:asciiTheme="minorEastAsia" w:eastAsiaTheme="minorEastAsia" w:hAnsiTheme="minorEastAsia"/>
          <w:sz w:val="21"/>
          <w:szCs w:val="21"/>
        </w:rPr>
      </w:pPr>
      <w:r w:rsidRPr="00B13B40">
        <w:rPr>
          <w:rFonts w:asciiTheme="minorEastAsia" w:eastAsiaTheme="minorEastAsia" w:hAnsiTheme="minorEastAsia" w:hint="eastAsia"/>
          <w:sz w:val="21"/>
          <w:szCs w:val="21"/>
        </w:rPr>
        <w:t>网址：</w:t>
      </w:r>
      <w:r w:rsidR="002A3006" w:rsidRPr="002A3006">
        <w:t>www.66liantai.com</w:t>
      </w:r>
    </w:p>
    <w:p w:rsidR="009C78DA" w:rsidRPr="008D6265" w:rsidRDefault="009C78DA" w:rsidP="002915D6">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2</w:t>
      </w:r>
      <w:r w:rsidR="00105558">
        <w:rPr>
          <w:rFonts w:asciiTheme="minorEastAsia" w:eastAsiaTheme="minorEastAsia" w:hAnsiTheme="minorEastAsia" w:hint="eastAsia"/>
          <w:sz w:val="21"/>
          <w:szCs w:val="21"/>
        </w:rPr>
        <w:t>、平安</w:t>
      </w:r>
      <w:r w:rsidRPr="008D6265">
        <w:rPr>
          <w:rFonts w:asciiTheme="minorEastAsia" w:eastAsiaTheme="minorEastAsia" w:hAnsiTheme="minorEastAsia" w:hint="eastAsia"/>
          <w:sz w:val="21"/>
          <w:szCs w:val="21"/>
        </w:rPr>
        <w:t>基金管理有限公司</w:t>
      </w:r>
    </w:p>
    <w:p w:rsidR="009C78DA"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客服电话：400－800－4800</w:t>
      </w:r>
    </w:p>
    <w:p w:rsidR="00C167D6"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 xml:space="preserve">网址：fund.pingan.com </w:t>
      </w:r>
    </w:p>
    <w:p w:rsidR="002816D4" w:rsidRDefault="002816D4" w:rsidP="002816D4">
      <w:pPr>
        <w:pStyle w:val="Default"/>
        <w:spacing w:line="360" w:lineRule="auto"/>
        <w:ind w:firstLineChars="200" w:firstLine="420"/>
        <w:rPr>
          <w:rFonts w:asciiTheme="minorEastAsia" w:eastAsiaTheme="minorEastAsia" w:hAnsiTheme="minorEastAsia"/>
          <w:sz w:val="21"/>
          <w:szCs w:val="21"/>
        </w:rPr>
      </w:pPr>
    </w:p>
    <w:p w:rsidR="002816D4" w:rsidRPr="0072760E" w:rsidRDefault="002816D4" w:rsidP="002816D4">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sz w:val="21"/>
          <w:szCs w:val="21"/>
        </w:rPr>
        <w:t>风险提示：</w:t>
      </w:r>
      <w:r w:rsidR="0072760E" w:rsidRPr="0072760E">
        <w:rPr>
          <w:rFonts w:asciiTheme="minorEastAsia" w:eastAsiaTheme="minorEastAsia" w:hAnsiTheme="minorEastAsia"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30498E" w:rsidRDefault="0030498E" w:rsidP="00C167D6">
      <w:pPr>
        <w:pStyle w:val="Default"/>
        <w:spacing w:line="360" w:lineRule="auto"/>
        <w:ind w:firstLineChars="200" w:firstLine="420"/>
        <w:rPr>
          <w:rFonts w:asciiTheme="minorEastAsia" w:eastAsiaTheme="minorEastAsia" w:hAnsiTheme="minorEastAsia"/>
          <w:sz w:val="21"/>
          <w:szCs w:val="21"/>
        </w:rPr>
      </w:pPr>
    </w:p>
    <w:p w:rsidR="00CE0610" w:rsidRPr="008D6265" w:rsidRDefault="00415D50" w:rsidP="00C167D6">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特此公告</w:t>
      </w:r>
    </w:p>
    <w:p w:rsidR="00CE0610" w:rsidRPr="008D6265" w:rsidRDefault="00F72841" w:rsidP="00A079A1">
      <w:pPr>
        <w:pStyle w:val="Default"/>
        <w:spacing w:line="360" w:lineRule="auto"/>
        <w:ind w:right="630" w:firstLineChars="2450" w:firstLine="5145"/>
        <w:rPr>
          <w:rFonts w:asciiTheme="minorEastAsia" w:eastAsiaTheme="minorEastAsia" w:hAnsiTheme="minorEastAsia"/>
          <w:sz w:val="21"/>
          <w:szCs w:val="21"/>
        </w:rPr>
      </w:pPr>
      <w:r>
        <w:rPr>
          <w:rFonts w:asciiTheme="minorEastAsia" w:eastAsiaTheme="minorEastAsia" w:hAnsiTheme="minorEastAsia" w:hint="eastAsia"/>
          <w:sz w:val="21"/>
          <w:szCs w:val="21"/>
        </w:rPr>
        <w:t>平安</w:t>
      </w:r>
      <w:r w:rsidR="00990A32" w:rsidRPr="008D6265">
        <w:rPr>
          <w:rFonts w:asciiTheme="minorEastAsia" w:eastAsiaTheme="minorEastAsia" w:hAnsiTheme="minorEastAsia" w:hint="eastAsia"/>
          <w:sz w:val="21"/>
          <w:szCs w:val="21"/>
        </w:rPr>
        <w:t>基金管理有限公司</w:t>
      </w:r>
      <w:r w:rsidR="00990A32" w:rsidRPr="008D6265">
        <w:rPr>
          <w:rFonts w:asciiTheme="minorEastAsia" w:eastAsiaTheme="minorEastAsia" w:hAnsiTheme="minorEastAsia"/>
          <w:sz w:val="21"/>
          <w:szCs w:val="21"/>
        </w:rPr>
        <w:t xml:space="preserve"> </w:t>
      </w:r>
    </w:p>
    <w:p w:rsidR="00CE0610" w:rsidRPr="008D6265" w:rsidRDefault="00F46744" w:rsidP="00A079A1">
      <w:pPr>
        <w:pStyle w:val="Default"/>
        <w:spacing w:line="360" w:lineRule="auto"/>
        <w:ind w:leftChars="1750" w:left="4200" w:right="1575" w:firstLineChars="550" w:firstLine="1155"/>
        <w:rPr>
          <w:rFonts w:asciiTheme="minorEastAsia" w:eastAsiaTheme="minorEastAsia" w:hAnsiTheme="minorEastAsia"/>
          <w:sz w:val="21"/>
          <w:szCs w:val="21"/>
        </w:rPr>
      </w:pPr>
      <w:r>
        <w:rPr>
          <w:rFonts w:asciiTheme="minorEastAsia" w:eastAsiaTheme="minorEastAsia" w:hAnsiTheme="minorEastAsia" w:hint="eastAsia"/>
          <w:sz w:val="21"/>
          <w:szCs w:val="21"/>
        </w:rPr>
        <w:t>20</w:t>
      </w:r>
      <w:r w:rsidR="0072760E">
        <w:rPr>
          <w:rFonts w:asciiTheme="minorEastAsia" w:eastAsiaTheme="minorEastAsia" w:hAnsiTheme="minorEastAsia" w:hint="eastAsia"/>
          <w:sz w:val="21"/>
          <w:szCs w:val="21"/>
        </w:rPr>
        <w:t>20</w:t>
      </w:r>
      <w:r>
        <w:rPr>
          <w:rFonts w:asciiTheme="minorEastAsia" w:eastAsiaTheme="minorEastAsia" w:hAnsiTheme="minorEastAsia" w:hint="eastAsia"/>
          <w:sz w:val="21"/>
          <w:szCs w:val="21"/>
        </w:rPr>
        <w:t>年</w:t>
      </w:r>
      <w:r w:rsidR="00E60707">
        <w:rPr>
          <w:rFonts w:asciiTheme="minorEastAsia" w:eastAsiaTheme="minorEastAsia" w:hAnsiTheme="minorEastAsia" w:hint="eastAsia"/>
          <w:sz w:val="21"/>
          <w:szCs w:val="21"/>
        </w:rPr>
        <w:t>9</w:t>
      </w:r>
      <w:r>
        <w:rPr>
          <w:rFonts w:asciiTheme="minorEastAsia" w:eastAsiaTheme="minorEastAsia" w:hAnsiTheme="minorEastAsia" w:hint="eastAsia"/>
          <w:sz w:val="21"/>
          <w:szCs w:val="21"/>
        </w:rPr>
        <w:t>月</w:t>
      </w:r>
      <w:r w:rsidR="00E60707">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日</w:t>
      </w:r>
    </w:p>
    <w:sectPr w:rsidR="00CE0610" w:rsidRPr="008D6265"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114" w:rsidRDefault="00764114" w:rsidP="007830D0">
      <w:r>
        <w:separator/>
      </w:r>
    </w:p>
  </w:endnote>
  <w:endnote w:type="continuationSeparator" w:id="0">
    <w:p w:rsidR="00764114" w:rsidRDefault="00764114" w:rsidP="0078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114" w:rsidRDefault="00764114" w:rsidP="007830D0">
      <w:r>
        <w:separator/>
      </w:r>
    </w:p>
  </w:footnote>
  <w:footnote w:type="continuationSeparator" w:id="0">
    <w:p w:rsidR="00764114" w:rsidRDefault="00764114" w:rsidP="0078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829"/>
    <w:multiLevelType w:val="hybridMultilevel"/>
    <w:tmpl w:val="D60E6D72"/>
    <w:lvl w:ilvl="0" w:tplc="C2CA4A1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610"/>
    <w:rsid w:val="00012D9D"/>
    <w:rsid w:val="0002140B"/>
    <w:rsid w:val="000354A0"/>
    <w:rsid w:val="00037138"/>
    <w:rsid w:val="00045F81"/>
    <w:rsid w:val="0004793A"/>
    <w:rsid w:val="000528A8"/>
    <w:rsid w:val="00053C68"/>
    <w:rsid w:val="00055F46"/>
    <w:rsid w:val="00060DC5"/>
    <w:rsid w:val="000821A0"/>
    <w:rsid w:val="000909E4"/>
    <w:rsid w:val="00096844"/>
    <w:rsid w:val="000A104A"/>
    <w:rsid w:val="000A429E"/>
    <w:rsid w:val="000A705E"/>
    <w:rsid w:val="000B0A39"/>
    <w:rsid w:val="000B34DF"/>
    <w:rsid w:val="000D6F6C"/>
    <w:rsid w:val="000F04AA"/>
    <w:rsid w:val="000F7983"/>
    <w:rsid w:val="00105558"/>
    <w:rsid w:val="00121C7D"/>
    <w:rsid w:val="001248DF"/>
    <w:rsid w:val="0017436C"/>
    <w:rsid w:val="00183BFE"/>
    <w:rsid w:val="001A13E2"/>
    <w:rsid w:val="001A461E"/>
    <w:rsid w:val="001A53DF"/>
    <w:rsid w:val="001A7949"/>
    <w:rsid w:val="001C784F"/>
    <w:rsid w:val="001D7E4A"/>
    <w:rsid w:val="001E6755"/>
    <w:rsid w:val="001F36E7"/>
    <w:rsid w:val="001F6A68"/>
    <w:rsid w:val="00207505"/>
    <w:rsid w:val="002177DC"/>
    <w:rsid w:val="00227A5F"/>
    <w:rsid w:val="00227BFC"/>
    <w:rsid w:val="0024538D"/>
    <w:rsid w:val="00264A1C"/>
    <w:rsid w:val="002654CC"/>
    <w:rsid w:val="00277F52"/>
    <w:rsid w:val="002803D2"/>
    <w:rsid w:val="002816D4"/>
    <w:rsid w:val="00281CC0"/>
    <w:rsid w:val="002915D6"/>
    <w:rsid w:val="00292CE2"/>
    <w:rsid w:val="00294AC6"/>
    <w:rsid w:val="002A3006"/>
    <w:rsid w:val="002A52EE"/>
    <w:rsid w:val="002C1171"/>
    <w:rsid w:val="002C4B17"/>
    <w:rsid w:val="002C64F0"/>
    <w:rsid w:val="002D19FB"/>
    <w:rsid w:val="002D1E78"/>
    <w:rsid w:val="002D27A6"/>
    <w:rsid w:val="002D41E3"/>
    <w:rsid w:val="002D6C9B"/>
    <w:rsid w:val="002D7023"/>
    <w:rsid w:val="002E0D54"/>
    <w:rsid w:val="0030002A"/>
    <w:rsid w:val="0030498E"/>
    <w:rsid w:val="003112DC"/>
    <w:rsid w:val="003113D2"/>
    <w:rsid w:val="003124F4"/>
    <w:rsid w:val="00315199"/>
    <w:rsid w:val="00317A54"/>
    <w:rsid w:val="003220E0"/>
    <w:rsid w:val="003244F3"/>
    <w:rsid w:val="00340F68"/>
    <w:rsid w:val="00343DBE"/>
    <w:rsid w:val="00344D02"/>
    <w:rsid w:val="00360980"/>
    <w:rsid w:val="00364908"/>
    <w:rsid w:val="0038388D"/>
    <w:rsid w:val="0039533D"/>
    <w:rsid w:val="00396D5E"/>
    <w:rsid w:val="003A26C1"/>
    <w:rsid w:val="003A5787"/>
    <w:rsid w:val="003E5816"/>
    <w:rsid w:val="003F2FBD"/>
    <w:rsid w:val="00415D50"/>
    <w:rsid w:val="00430023"/>
    <w:rsid w:val="0043258B"/>
    <w:rsid w:val="0043388F"/>
    <w:rsid w:val="00440056"/>
    <w:rsid w:val="004457BC"/>
    <w:rsid w:val="00446688"/>
    <w:rsid w:val="00450025"/>
    <w:rsid w:val="0045679B"/>
    <w:rsid w:val="004625FD"/>
    <w:rsid w:val="00465135"/>
    <w:rsid w:val="004722C2"/>
    <w:rsid w:val="00485308"/>
    <w:rsid w:val="00486733"/>
    <w:rsid w:val="004946F6"/>
    <w:rsid w:val="004A2E14"/>
    <w:rsid w:val="004A4F5C"/>
    <w:rsid w:val="004A6D03"/>
    <w:rsid w:val="004B0A8E"/>
    <w:rsid w:val="004C0398"/>
    <w:rsid w:val="004C648E"/>
    <w:rsid w:val="004D00B4"/>
    <w:rsid w:val="004D403D"/>
    <w:rsid w:val="004E21A9"/>
    <w:rsid w:val="004E4D7E"/>
    <w:rsid w:val="004E5ACD"/>
    <w:rsid w:val="004E63BB"/>
    <w:rsid w:val="004E6988"/>
    <w:rsid w:val="004E74ED"/>
    <w:rsid w:val="0050467B"/>
    <w:rsid w:val="00515571"/>
    <w:rsid w:val="00545F1E"/>
    <w:rsid w:val="00555610"/>
    <w:rsid w:val="00571749"/>
    <w:rsid w:val="00572C09"/>
    <w:rsid w:val="005830D5"/>
    <w:rsid w:val="00586EAC"/>
    <w:rsid w:val="00596F6A"/>
    <w:rsid w:val="005A2F75"/>
    <w:rsid w:val="005F7347"/>
    <w:rsid w:val="006040D4"/>
    <w:rsid w:val="0061168A"/>
    <w:rsid w:val="00623877"/>
    <w:rsid w:val="00630E86"/>
    <w:rsid w:val="006310F8"/>
    <w:rsid w:val="00632D9D"/>
    <w:rsid w:val="006367AF"/>
    <w:rsid w:val="00644B4E"/>
    <w:rsid w:val="00646164"/>
    <w:rsid w:val="00647985"/>
    <w:rsid w:val="00650FB2"/>
    <w:rsid w:val="00664A1F"/>
    <w:rsid w:val="00671985"/>
    <w:rsid w:val="00675A5A"/>
    <w:rsid w:val="00692141"/>
    <w:rsid w:val="00694269"/>
    <w:rsid w:val="006A7FE8"/>
    <w:rsid w:val="006B0DB7"/>
    <w:rsid w:val="006B5111"/>
    <w:rsid w:val="006D7329"/>
    <w:rsid w:val="006E370A"/>
    <w:rsid w:val="007007DD"/>
    <w:rsid w:val="0072760E"/>
    <w:rsid w:val="007326D8"/>
    <w:rsid w:val="00733A9B"/>
    <w:rsid w:val="00736E8C"/>
    <w:rsid w:val="00740915"/>
    <w:rsid w:val="00740A6A"/>
    <w:rsid w:val="00740B05"/>
    <w:rsid w:val="00741E0F"/>
    <w:rsid w:val="00752F59"/>
    <w:rsid w:val="00753118"/>
    <w:rsid w:val="00756F73"/>
    <w:rsid w:val="00764114"/>
    <w:rsid w:val="007753A8"/>
    <w:rsid w:val="00775CF4"/>
    <w:rsid w:val="00780F14"/>
    <w:rsid w:val="007830D0"/>
    <w:rsid w:val="00794816"/>
    <w:rsid w:val="007C1B84"/>
    <w:rsid w:val="007C3CC6"/>
    <w:rsid w:val="007E016A"/>
    <w:rsid w:val="007E44B9"/>
    <w:rsid w:val="007F0AFF"/>
    <w:rsid w:val="0080208F"/>
    <w:rsid w:val="00802ABC"/>
    <w:rsid w:val="00823371"/>
    <w:rsid w:val="00830A27"/>
    <w:rsid w:val="00835EFA"/>
    <w:rsid w:val="00840CA6"/>
    <w:rsid w:val="008431BD"/>
    <w:rsid w:val="00854840"/>
    <w:rsid w:val="00873883"/>
    <w:rsid w:val="0088546F"/>
    <w:rsid w:val="00892EA5"/>
    <w:rsid w:val="00895EDF"/>
    <w:rsid w:val="008A5267"/>
    <w:rsid w:val="008C18C0"/>
    <w:rsid w:val="008D6265"/>
    <w:rsid w:val="008D7993"/>
    <w:rsid w:val="008E48D7"/>
    <w:rsid w:val="008F2029"/>
    <w:rsid w:val="008F3E97"/>
    <w:rsid w:val="008F64CD"/>
    <w:rsid w:val="00904B21"/>
    <w:rsid w:val="00913D41"/>
    <w:rsid w:val="00921A70"/>
    <w:rsid w:val="00923E2A"/>
    <w:rsid w:val="009266A4"/>
    <w:rsid w:val="00927ED3"/>
    <w:rsid w:val="00933B6D"/>
    <w:rsid w:val="00935F42"/>
    <w:rsid w:val="00936AC9"/>
    <w:rsid w:val="00944609"/>
    <w:rsid w:val="00945EE3"/>
    <w:rsid w:val="00954107"/>
    <w:rsid w:val="0096061E"/>
    <w:rsid w:val="00962312"/>
    <w:rsid w:val="009628BB"/>
    <w:rsid w:val="0097041B"/>
    <w:rsid w:val="00982A27"/>
    <w:rsid w:val="009837DD"/>
    <w:rsid w:val="00990A32"/>
    <w:rsid w:val="00990EDD"/>
    <w:rsid w:val="00990EED"/>
    <w:rsid w:val="009A5B1C"/>
    <w:rsid w:val="009B5A5E"/>
    <w:rsid w:val="009B6402"/>
    <w:rsid w:val="009C281F"/>
    <w:rsid w:val="009C78DA"/>
    <w:rsid w:val="009D4541"/>
    <w:rsid w:val="009E63D2"/>
    <w:rsid w:val="009F32F9"/>
    <w:rsid w:val="00A00CA2"/>
    <w:rsid w:val="00A079A1"/>
    <w:rsid w:val="00A07AAE"/>
    <w:rsid w:val="00A33C7C"/>
    <w:rsid w:val="00A749F8"/>
    <w:rsid w:val="00A8217E"/>
    <w:rsid w:val="00A96F9D"/>
    <w:rsid w:val="00A973BE"/>
    <w:rsid w:val="00AC23AF"/>
    <w:rsid w:val="00AC23F6"/>
    <w:rsid w:val="00AD5573"/>
    <w:rsid w:val="00AE5243"/>
    <w:rsid w:val="00AF102B"/>
    <w:rsid w:val="00AF3C06"/>
    <w:rsid w:val="00AF4436"/>
    <w:rsid w:val="00B015DF"/>
    <w:rsid w:val="00B03684"/>
    <w:rsid w:val="00B11ACB"/>
    <w:rsid w:val="00B13B40"/>
    <w:rsid w:val="00B17A38"/>
    <w:rsid w:val="00B27FEE"/>
    <w:rsid w:val="00B30AA5"/>
    <w:rsid w:val="00B42199"/>
    <w:rsid w:val="00B55F3A"/>
    <w:rsid w:val="00B67D1A"/>
    <w:rsid w:val="00B73432"/>
    <w:rsid w:val="00B817D0"/>
    <w:rsid w:val="00B81A2F"/>
    <w:rsid w:val="00B85C70"/>
    <w:rsid w:val="00BA05C0"/>
    <w:rsid w:val="00BB0D2B"/>
    <w:rsid w:val="00BB2819"/>
    <w:rsid w:val="00BB3383"/>
    <w:rsid w:val="00BC2A07"/>
    <w:rsid w:val="00BC330B"/>
    <w:rsid w:val="00BC5C3F"/>
    <w:rsid w:val="00BD07D8"/>
    <w:rsid w:val="00BD1D4F"/>
    <w:rsid w:val="00BD402C"/>
    <w:rsid w:val="00BD521C"/>
    <w:rsid w:val="00BE3CED"/>
    <w:rsid w:val="00BE7300"/>
    <w:rsid w:val="00BF3A46"/>
    <w:rsid w:val="00C167D6"/>
    <w:rsid w:val="00C31032"/>
    <w:rsid w:val="00C40E64"/>
    <w:rsid w:val="00C44146"/>
    <w:rsid w:val="00C54632"/>
    <w:rsid w:val="00C56A04"/>
    <w:rsid w:val="00C66A64"/>
    <w:rsid w:val="00C76074"/>
    <w:rsid w:val="00C80A91"/>
    <w:rsid w:val="00C9249B"/>
    <w:rsid w:val="00C95347"/>
    <w:rsid w:val="00CB2B31"/>
    <w:rsid w:val="00CD6E9E"/>
    <w:rsid w:val="00CE0610"/>
    <w:rsid w:val="00CE0C83"/>
    <w:rsid w:val="00D03A72"/>
    <w:rsid w:val="00D06F2F"/>
    <w:rsid w:val="00D07A53"/>
    <w:rsid w:val="00D272D6"/>
    <w:rsid w:val="00D47829"/>
    <w:rsid w:val="00D505A6"/>
    <w:rsid w:val="00D62E26"/>
    <w:rsid w:val="00D67302"/>
    <w:rsid w:val="00D748C9"/>
    <w:rsid w:val="00D90CA5"/>
    <w:rsid w:val="00D94D1C"/>
    <w:rsid w:val="00DC5666"/>
    <w:rsid w:val="00DC5CC9"/>
    <w:rsid w:val="00DD4674"/>
    <w:rsid w:val="00DD4AB5"/>
    <w:rsid w:val="00DE053A"/>
    <w:rsid w:val="00DE72AA"/>
    <w:rsid w:val="00E21264"/>
    <w:rsid w:val="00E40D05"/>
    <w:rsid w:val="00E60707"/>
    <w:rsid w:val="00E65851"/>
    <w:rsid w:val="00E70980"/>
    <w:rsid w:val="00E80A8D"/>
    <w:rsid w:val="00E81878"/>
    <w:rsid w:val="00E83F35"/>
    <w:rsid w:val="00EA0481"/>
    <w:rsid w:val="00ED1782"/>
    <w:rsid w:val="00EE2C82"/>
    <w:rsid w:val="00EE2CC8"/>
    <w:rsid w:val="00EE4099"/>
    <w:rsid w:val="00EF2043"/>
    <w:rsid w:val="00EF5423"/>
    <w:rsid w:val="00F11926"/>
    <w:rsid w:val="00F21B4C"/>
    <w:rsid w:val="00F40147"/>
    <w:rsid w:val="00F45200"/>
    <w:rsid w:val="00F46744"/>
    <w:rsid w:val="00F64745"/>
    <w:rsid w:val="00F67CA2"/>
    <w:rsid w:val="00F72841"/>
    <w:rsid w:val="00F77D48"/>
    <w:rsid w:val="00F859BA"/>
    <w:rsid w:val="00F91D66"/>
    <w:rsid w:val="00F9569D"/>
    <w:rsid w:val="00F961FD"/>
    <w:rsid w:val="00FA1853"/>
    <w:rsid w:val="00FA2238"/>
    <w:rsid w:val="00FB347D"/>
    <w:rsid w:val="00FB7DF0"/>
    <w:rsid w:val="00FC462A"/>
    <w:rsid w:val="00FD5EA2"/>
    <w:rsid w:val="00FD71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qForma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qForma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s>
</file>

<file path=word/webSettings.xml><?xml version="1.0" encoding="utf-8"?>
<w:webSettings xmlns:r="http://schemas.openxmlformats.org/officeDocument/2006/relationships" xmlns:w="http://schemas.openxmlformats.org/wordprocessingml/2006/main">
  <w:divs>
    <w:div w:id="497967891">
      <w:bodyDiv w:val="1"/>
      <w:marLeft w:val="0"/>
      <w:marRight w:val="0"/>
      <w:marTop w:val="0"/>
      <w:marBottom w:val="0"/>
      <w:divBdr>
        <w:top w:val="none" w:sz="0" w:space="0" w:color="auto"/>
        <w:left w:val="none" w:sz="0" w:space="0" w:color="auto"/>
        <w:bottom w:val="none" w:sz="0" w:space="0" w:color="auto"/>
        <w:right w:val="none" w:sz="0" w:space="0" w:color="auto"/>
      </w:divBdr>
    </w:div>
    <w:div w:id="907959640">
      <w:bodyDiv w:val="1"/>
      <w:marLeft w:val="0"/>
      <w:marRight w:val="0"/>
      <w:marTop w:val="0"/>
      <w:marBottom w:val="0"/>
      <w:divBdr>
        <w:top w:val="none" w:sz="0" w:space="0" w:color="auto"/>
        <w:left w:val="none" w:sz="0" w:space="0" w:color="auto"/>
        <w:bottom w:val="none" w:sz="0" w:space="0" w:color="auto"/>
        <w:right w:val="none" w:sz="0" w:space="0" w:color="auto"/>
      </w:divBdr>
    </w:div>
    <w:div w:id="987782745">
      <w:bodyDiv w:val="1"/>
      <w:marLeft w:val="0"/>
      <w:marRight w:val="0"/>
      <w:marTop w:val="0"/>
      <w:marBottom w:val="0"/>
      <w:divBdr>
        <w:top w:val="none" w:sz="0" w:space="0" w:color="auto"/>
        <w:left w:val="none" w:sz="0" w:space="0" w:color="auto"/>
        <w:bottom w:val="none" w:sz="0" w:space="0" w:color="auto"/>
        <w:right w:val="none" w:sz="0" w:space="0" w:color="auto"/>
      </w:divBdr>
      <w:divsChild>
        <w:div w:id="1290280817">
          <w:marLeft w:val="0"/>
          <w:marRight w:val="0"/>
          <w:marTop w:val="100"/>
          <w:marBottom w:val="100"/>
          <w:divBdr>
            <w:top w:val="none" w:sz="0" w:space="0" w:color="auto"/>
            <w:left w:val="none" w:sz="0" w:space="0" w:color="auto"/>
            <w:bottom w:val="none" w:sz="0" w:space="0" w:color="auto"/>
            <w:right w:val="none" w:sz="0" w:space="0" w:color="auto"/>
          </w:divBdr>
          <w:divsChild>
            <w:div w:id="1855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372">
      <w:bodyDiv w:val="1"/>
      <w:marLeft w:val="0"/>
      <w:marRight w:val="0"/>
      <w:marTop w:val="0"/>
      <w:marBottom w:val="0"/>
      <w:divBdr>
        <w:top w:val="none" w:sz="0" w:space="0" w:color="auto"/>
        <w:left w:val="none" w:sz="0" w:space="0" w:color="auto"/>
        <w:bottom w:val="none" w:sz="0" w:space="0" w:color="auto"/>
        <w:right w:val="none" w:sz="0" w:space="0" w:color="auto"/>
      </w:divBdr>
      <w:divsChild>
        <w:div w:id="166678198">
          <w:marLeft w:val="0"/>
          <w:marRight w:val="0"/>
          <w:marTop w:val="100"/>
          <w:marBottom w:val="100"/>
          <w:divBdr>
            <w:top w:val="none" w:sz="0" w:space="0" w:color="auto"/>
            <w:left w:val="none" w:sz="0" w:space="0" w:color="auto"/>
            <w:bottom w:val="none" w:sz="0" w:space="0" w:color="auto"/>
            <w:right w:val="none" w:sz="0" w:space="0" w:color="auto"/>
          </w:divBdr>
          <w:divsChild>
            <w:div w:id="429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BF4785-1A46-49BA-ACF5-89C0A0D0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4173</Characters>
  <Application>Microsoft Office Word</Application>
  <DocSecurity>4</DocSecurity>
  <Lines>34</Lines>
  <Paragraphs>9</Paragraphs>
  <ScaleCrop>false</ScaleCrop>
  <Company>中国平安保险(集团)股份有限公司</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平安大华旗下基金关于新增上海好买基金销售有限公司为基金代销机构并开通基金转换、定期定额投资业务的公告</dc:title>
  <dc:creator>localadmin</dc:creator>
  <cp:lastModifiedBy>ZHONGM</cp:lastModifiedBy>
  <cp:revision>2</cp:revision>
  <dcterms:created xsi:type="dcterms:W3CDTF">2020-09-02T16:02:00Z</dcterms:created>
  <dcterms:modified xsi:type="dcterms:W3CDTF">2020-09-02T16:02:00Z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