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C" w:rsidRDefault="0046333C">
      <w:pPr>
        <w:autoSpaceDE w:val="0"/>
        <w:autoSpaceDN w:val="0"/>
        <w:adjustRightInd w:val="0"/>
        <w:spacing w:line="360" w:lineRule="auto"/>
        <w:jc w:val="left"/>
        <w:rPr>
          <w:rFonts w:ascii="宋体" w:hAnsi="宋体"/>
          <w:color w:val="000000"/>
          <w:kern w:val="0"/>
          <w:szCs w:val="21"/>
        </w:rPr>
      </w:pPr>
    </w:p>
    <w:p w:rsidR="0046333C" w:rsidRDefault="0046333C">
      <w:pPr>
        <w:autoSpaceDE w:val="0"/>
        <w:autoSpaceDN w:val="0"/>
        <w:adjustRightInd w:val="0"/>
        <w:spacing w:line="360" w:lineRule="auto"/>
        <w:jc w:val="left"/>
        <w:rPr>
          <w:rFonts w:ascii="宋体" w:hAnsi="宋体"/>
          <w:color w:val="000000"/>
          <w:kern w:val="0"/>
          <w:szCs w:val="21"/>
        </w:rPr>
      </w:pPr>
    </w:p>
    <w:p w:rsidR="0046333C" w:rsidRDefault="0046333C">
      <w:pPr>
        <w:autoSpaceDE w:val="0"/>
        <w:autoSpaceDN w:val="0"/>
        <w:adjustRightInd w:val="0"/>
        <w:spacing w:line="360" w:lineRule="auto"/>
        <w:jc w:val="left"/>
        <w:rPr>
          <w:rFonts w:ascii="宋体" w:hAnsi="宋体"/>
          <w:color w:val="000000"/>
          <w:kern w:val="0"/>
          <w:szCs w:val="21"/>
        </w:rPr>
      </w:pPr>
    </w:p>
    <w:p w:rsidR="0046333C" w:rsidRDefault="0046333C">
      <w:pPr>
        <w:autoSpaceDE w:val="0"/>
        <w:autoSpaceDN w:val="0"/>
        <w:adjustRightInd w:val="0"/>
        <w:spacing w:line="360" w:lineRule="auto"/>
        <w:jc w:val="left"/>
        <w:rPr>
          <w:rFonts w:ascii="宋体" w:hAnsi="宋体"/>
          <w:color w:val="000000"/>
          <w:kern w:val="0"/>
          <w:szCs w:val="21"/>
        </w:rPr>
      </w:pPr>
    </w:p>
    <w:p w:rsidR="00200631" w:rsidRDefault="000C76C0">
      <w:pPr>
        <w:spacing w:line="360" w:lineRule="auto"/>
        <w:jc w:val="center"/>
        <w:rPr>
          <w:rFonts w:ascii="仿宋_GB2312" w:eastAsia="仿宋_GB2312" w:hAnsi="宋体"/>
          <w:b/>
          <w:sz w:val="32"/>
          <w:szCs w:val="32"/>
        </w:rPr>
      </w:pPr>
      <w:bookmarkStart w:id="0" w:name="_Toc361324841"/>
      <w:r>
        <w:rPr>
          <w:rFonts w:ascii="仿宋_GB2312" w:eastAsia="仿宋_GB2312" w:hAnsi="宋体" w:hint="eastAsia"/>
          <w:b/>
          <w:sz w:val="32"/>
          <w:szCs w:val="32"/>
        </w:rPr>
        <w:t>国开泰富开航灵活配置混合型发起式证券投资基金</w:t>
      </w:r>
    </w:p>
    <w:p w:rsidR="0046333C" w:rsidRPr="00200631" w:rsidRDefault="00047FDB">
      <w:pPr>
        <w:spacing w:line="360" w:lineRule="auto"/>
        <w:jc w:val="center"/>
        <w:rPr>
          <w:rFonts w:ascii="仿宋_GB2312" w:eastAsia="仿宋_GB2312" w:hAnsi="宋体"/>
          <w:b/>
          <w:sz w:val="32"/>
          <w:szCs w:val="32"/>
        </w:rPr>
      </w:pPr>
      <w:r w:rsidRPr="00200631">
        <w:rPr>
          <w:rFonts w:ascii="仿宋_GB2312" w:eastAsia="仿宋_GB2312" w:hAnsi="宋体" w:hint="eastAsia"/>
          <w:b/>
          <w:sz w:val="32"/>
          <w:szCs w:val="32"/>
        </w:rPr>
        <w:t>清算报告</w:t>
      </w:r>
      <w:bookmarkEnd w:id="0"/>
    </w:p>
    <w:p w:rsidR="0046333C"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Pr="00026B02"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F10B90" w:rsidRDefault="00F10B90">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Default="0046333C">
      <w:pPr>
        <w:spacing w:line="360" w:lineRule="auto"/>
        <w:jc w:val="center"/>
        <w:rPr>
          <w:rFonts w:ascii="宋体" w:hAnsi="宋体"/>
          <w:b/>
          <w:color w:val="000000"/>
          <w:szCs w:val="21"/>
        </w:rPr>
      </w:pPr>
    </w:p>
    <w:p w:rsidR="0046333C" w:rsidRDefault="00047FDB">
      <w:pPr>
        <w:tabs>
          <w:tab w:val="left" w:pos="5280"/>
        </w:tabs>
        <w:spacing w:line="360" w:lineRule="auto"/>
        <w:jc w:val="left"/>
        <w:rPr>
          <w:rFonts w:ascii="宋体" w:hAnsi="宋体"/>
          <w:b/>
          <w:color w:val="000000"/>
          <w:szCs w:val="21"/>
        </w:rPr>
      </w:pPr>
      <w:r>
        <w:rPr>
          <w:rFonts w:ascii="宋体" w:hAnsi="宋体"/>
          <w:b/>
          <w:color w:val="000000"/>
          <w:szCs w:val="21"/>
        </w:rPr>
        <w:tab/>
      </w:r>
    </w:p>
    <w:p w:rsidR="0046333C" w:rsidRPr="00200631" w:rsidRDefault="0046333C">
      <w:pPr>
        <w:spacing w:line="360" w:lineRule="auto"/>
        <w:jc w:val="center"/>
        <w:rPr>
          <w:rFonts w:ascii="仿宋_GB2312" w:eastAsia="仿宋_GB2312" w:hAnsi="宋体"/>
          <w:b/>
          <w:color w:val="000000"/>
          <w:sz w:val="30"/>
          <w:szCs w:val="30"/>
        </w:rPr>
      </w:pPr>
    </w:p>
    <w:p w:rsidR="0046333C" w:rsidRPr="00200631" w:rsidRDefault="00047FDB" w:rsidP="008E7F15">
      <w:pPr>
        <w:spacing w:line="360" w:lineRule="auto"/>
        <w:ind w:firstLineChars="450" w:firstLine="1355"/>
        <w:rPr>
          <w:rFonts w:ascii="仿宋_GB2312" w:eastAsia="仿宋_GB2312" w:hAnsi="宋体"/>
          <w:b/>
          <w:color w:val="000000"/>
          <w:sz w:val="30"/>
          <w:szCs w:val="30"/>
        </w:rPr>
      </w:pPr>
      <w:r w:rsidRPr="00200631">
        <w:rPr>
          <w:rFonts w:ascii="仿宋_GB2312" w:eastAsia="仿宋_GB2312" w:hAnsi="宋体" w:hint="eastAsia"/>
          <w:b/>
          <w:color w:val="000000"/>
          <w:sz w:val="30"/>
          <w:szCs w:val="30"/>
        </w:rPr>
        <w:t>基金管理人：</w:t>
      </w:r>
      <w:r w:rsidR="006C4787" w:rsidRPr="00200631">
        <w:rPr>
          <w:rFonts w:ascii="仿宋_GB2312" w:eastAsia="仿宋_GB2312" w:hAnsi="宋体" w:hint="eastAsia"/>
          <w:b/>
          <w:color w:val="000000"/>
          <w:sz w:val="30"/>
          <w:szCs w:val="30"/>
        </w:rPr>
        <w:t>国开泰富基金管理有限责任公司</w:t>
      </w:r>
    </w:p>
    <w:p w:rsidR="0046333C" w:rsidRPr="00200631" w:rsidRDefault="00047FDB" w:rsidP="008E7F15">
      <w:pPr>
        <w:spacing w:line="360" w:lineRule="auto"/>
        <w:ind w:firstLineChars="450" w:firstLine="1355"/>
        <w:rPr>
          <w:rFonts w:ascii="仿宋_GB2312" w:eastAsia="仿宋_GB2312" w:hAnsi="宋体"/>
          <w:b/>
          <w:color w:val="000000"/>
          <w:sz w:val="30"/>
          <w:szCs w:val="30"/>
        </w:rPr>
      </w:pPr>
      <w:r w:rsidRPr="00200631">
        <w:rPr>
          <w:rFonts w:ascii="仿宋_GB2312" w:eastAsia="仿宋_GB2312" w:hAnsi="宋体" w:hint="eastAsia"/>
          <w:b/>
          <w:color w:val="000000"/>
          <w:sz w:val="30"/>
          <w:szCs w:val="30"/>
        </w:rPr>
        <w:t>基金托管人：</w:t>
      </w:r>
      <w:r w:rsidR="000C76C0">
        <w:rPr>
          <w:rFonts w:ascii="仿宋_GB2312" w:eastAsia="仿宋_GB2312" w:hAnsi="宋体" w:hint="eastAsia"/>
          <w:b/>
          <w:color w:val="000000"/>
          <w:sz w:val="30"/>
          <w:szCs w:val="30"/>
        </w:rPr>
        <w:t>中国农业银行股份有限公司</w:t>
      </w:r>
    </w:p>
    <w:p w:rsidR="0046333C" w:rsidRDefault="00A5067E" w:rsidP="008E7F15">
      <w:pPr>
        <w:spacing w:line="360" w:lineRule="auto"/>
        <w:ind w:firstLineChars="450" w:firstLine="1355"/>
        <w:rPr>
          <w:rFonts w:ascii="仿宋_GB2312" w:eastAsia="仿宋_GB2312" w:hAnsi="仿宋_GB2312" w:cs="仿宋_GB2312"/>
          <w:b/>
          <w:color w:val="000000"/>
          <w:sz w:val="30"/>
          <w:szCs w:val="30"/>
        </w:rPr>
      </w:pPr>
      <w:r w:rsidRPr="00366264">
        <w:rPr>
          <w:rFonts w:ascii="仿宋_GB2312" w:eastAsia="仿宋_GB2312" w:hAnsi="宋体" w:hint="eastAsia"/>
          <w:b/>
          <w:color w:val="000000"/>
          <w:sz w:val="30"/>
          <w:szCs w:val="30"/>
        </w:rPr>
        <w:t>报告出具日期：</w:t>
      </w:r>
      <w:r w:rsidR="00F35BAC" w:rsidRPr="00366264">
        <w:rPr>
          <w:rFonts w:ascii="仿宋_GB2312" w:eastAsia="仿宋_GB2312" w:hAnsi="宋体" w:hint="eastAsia"/>
          <w:b/>
          <w:color w:val="000000"/>
          <w:sz w:val="30"/>
          <w:szCs w:val="30"/>
        </w:rPr>
        <w:t>二</w:t>
      </w:r>
      <w:r w:rsidR="00F35BAC" w:rsidRPr="00366264">
        <w:rPr>
          <w:rFonts w:ascii="宋体" w:hAnsi="宋体" w:cs="宋体" w:hint="eastAsia"/>
          <w:b/>
          <w:color w:val="000000"/>
          <w:sz w:val="30"/>
          <w:szCs w:val="30"/>
        </w:rPr>
        <w:t>〇</w:t>
      </w:r>
      <w:r w:rsidR="00F35BAC" w:rsidRPr="00366264">
        <w:rPr>
          <w:rFonts w:ascii="仿宋_GB2312" w:eastAsia="仿宋_GB2312" w:hAnsi="仿宋_GB2312" w:cs="仿宋_GB2312" w:hint="eastAsia"/>
          <w:b/>
          <w:color w:val="000000"/>
          <w:sz w:val="30"/>
          <w:szCs w:val="30"/>
        </w:rPr>
        <w:t>二</w:t>
      </w:r>
      <w:r w:rsidR="00F35BAC" w:rsidRPr="00366264">
        <w:rPr>
          <w:rFonts w:ascii="宋体" w:hAnsi="宋体" w:cs="宋体" w:hint="eastAsia"/>
          <w:b/>
          <w:color w:val="000000"/>
          <w:sz w:val="30"/>
          <w:szCs w:val="30"/>
        </w:rPr>
        <w:t>〇</w:t>
      </w:r>
      <w:r w:rsidR="00F35BAC" w:rsidRPr="00366264">
        <w:rPr>
          <w:rFonts w:ascii="仿宋_GB2312" w:eastAsia="仿宋_GB2312" w:hAnsi="仿宋_GB2312" w:cs="仿宋_GB2312" w:hint="eastAsia"/>
          <w:b/>
          <w:color w:val="000000"/>
          <w:sz w:val="30"/>
          <w:szCs w:val="30"/>
        </w:rPr>
        <w:t>年八月</w:t>
      </w:r>
      <w:r w:rsidR="00744271" w:rsidRPr="00366264">
        <w:rPr>
          <w:rFonts w:ascii="仿宋_GB2312" w:eastAsia="仿宋_GB2312" w:hAnsi="仿宋_GB2312" w:cs="仿宋_GB2312" w:hint="eastAsia"/>
          <w:b/>
          <w:color w:val="000000"/>
          <w:sz w:val="30"/>
          <w:szCs w:val="30"/>
        </w:rPr>
        <w:t>二十五</w:t>
      </w:r>
      <w:r w:rsidR="00F35BAC" w:rsidRPr="00366264">
        <w:rPr>
          <w:rFonts w:ascii="仿宋_GB2312" w:eastAsia="仿宋_GB2312" w:hAnsi="仿宋_GB2312" w:cs="仿宋_GB2312" w:hint="eastAsia"/>
          <w:b/>
          <w:color w:val="000000"/>
          <w:sz w:val="30"/>
          <w:szCs w:val="30"/>
        </w:rPr>
        <w:t>日</w:t>
      </w:r>
    </w:p>
    <w:p w:rsidR="000A5E2D" w:rsidRPr="000A5E2D" w:rsidRDefault="000A5E2D" w:rsidP="000A5E2D">
      <w:pPr>
        <w:spacing w:line="360" w:lineRule="auto"/>
        <w:ind w:firstLineChars="450" w:firstLine="1355"/>
        <w:rPr>
          <w:rFonts w:ascii="仿宋_GB2312" w:eastAsia="仿宋_GB2312" w:hAnsi="宋体"/>
          <w:b/>
          <w:color w:val="000000"/>
          <w:sz w:val="30"/>
          <w:szCs w:val="30"/>
        </w:rPr>
      </w:pPr>
      <w:r w:rsidRPr="000A5E2D">
        <w:rPr>
          <w:rFonts w:ascii="仿宋_GB2312" w:eastAsia="仿宋_GB2312" w:hAnsi="宋体" w:hint="eastAsia"/>
          <w:b/>
          <w:color w:val="000000"/>
          <w:sz w:val="30"/>
          <w:szCs w:val="30"/>
        </w:rPr>
        <w:t>报告公告日期：二</w:t>
      </w:r>
      <w:r w:rsidRPr="000A5E2D">
        <w:rPr>
          <w:rFonts w:ascii="宋体" w:hAnsi="宋体" w:cs="宋体" w:hint="eastAsia"/>
          <w:b/>
          <w:color w:val="000000"/>
          <w:sz w:val="30"/>
          <w:szCs w:val="30"/>
        </w:rPr>
        <w:t>〇</w:t>
      </w:r>
      <w:r w:rsidRPr="000A5E2D">
        <w:rPr>
          <w:rFonts w:ascii="仿宋_GB2312" w:eastAsia="仿宋_GB2312" w:hAnsi="仿宋_GB2312" w:cs="仿宋_GB2312" w:hint="eastAsia"/>
          <w:b/>
          <w:color w:val="000000"/>
          <w:sz w:val="30"/>
          <w:szCs w:val="30"/>
        </w:rPr>
        <w:t>二</w:t>
      </w:r>
      <w:r w:rsidRPr="000A5E2D">
        <w:rPr>
          <w:rFonts w:ascii="宋体" w:hAnsi="宋体" w:cs="宋体" w:hint="eastAsia"/>
          <w:b/>
          <w:color w:val="000000"/>
          <w:sz w:val="30"/>
          <w:szCs w:val="30"/>
        </w:rPr>
        <w:t>〇</w:t>
      </w:r>
      <w:r w:rsidRPr="000A5E2D">
        <w:rPr>
          <w:rFonts w:ascii="仿宋_GB2312" w:eastAsia="仿宋_GB2312" w:hAnsi="仿宋_GB2312" w:cs="仿宋_GB2312" w:hint="eastAsia"/>
          <w:b/>
          <w:color w:val="000000"/>
          <w:sz w:val="30"/>
          <w:szCs w:val="30"/>
        </w:rPr>
        <w:t>年</w:t>
      </w:r>
      <w:r>
        <w:rPr>
          <w:rFonts w:ascii="仿宋_GB2312" w:eastAsia="仿宋_GB2312" w:hAnsi="仿宋_GB2312" w:cs="仿宋_GB2312" w:hint="eastAsia"/>
          <w:b/>
          <w:color w:val="000000"/>
          <w:sz w:val="30"/>
          <w:szCs w:val="30"/>
        </w:rPr>
        <w:t>九</w:t>
      </w:r>
      <w:r w:rsidRPr="000A5E2D">
        <w:rPr>
          <w:rFonts w:ascii="仿宋_GB2312" w:eastAsia="仿宋_GB2312" w:hAnsi="仿宋_GB2312" w:cs="仿宋_GB2312" w:hint="eastAsia"/>
          <w:b/>
          <w:color w:val="000000"/>
          <w:sz w:val="30"/>
          <w:szCs w:val="30"/>
        </w:rPr>
        <w:t>月</w:t>
      </w:r>
      <w:r>
        <w:rPr>
          <w:rFonts w:ascii="仿宋_GB2312" w:eastAsia="仿宋_GB2312" w:hAnsi="仿宋_GB2312" w:cs="仿宋_GB2312" w:hint="eastAsia"/>
          <w:b/>
          <w:color w:val="000000"/>
          <w:sz w:val="30"/>
          <w:szCs w:val="30"/>
        </w:rPr>
        <w:t>三</w:t>
      </w:r>
      <w:r w:rsidRPr="000A5E2D">
        <w:rPr>
          <w:rFonts w:ascii="仿宋_GB2312" w:eastAsia="仿宋_GB2312" w:hAnsi="仿宋_GB2312" w:cs="仿宋_GB2312" w:hint="eastAsia"/>
          <w:b/>
          <w:color w:val="000000"/>
          <w:sz w:val="30"/>
          <w:szCs w:val="30"/>
        </w:rPr>
        <w:t>日</w:t>
      </w:r>
    </w:p>
    <w:p w:rsidR="003314C1" w:rsidRPr="003314C1" w:rsidRDefault="003314C1" w:rsidP="00377078">
      <w:pPr>
        <w:spacing w:line="360" w:lineRule="auto"/>
        <w:rPr>
          <w:rFonts w:ascii="宋体" w:hAnsi="宋体"/>
          <w:b/>
          <w:color w:val="000000"/>
          <w:sz w:val="36"/>
          <w:szCs w:val="36"/>
        </w:rPr>
        <w:sectPr w:rsidR="003314C1" w:rsidRPr="003314C1">
          <w:headerReference w:type="default" r:id="rId9"/>
          <w:footerReference w:type="default" r:id="rId10"/>
          <w:pgSz w:w="11926" w:h="15840"/>
          <w:pgMar w:top="1418" w:right="1418" w:bottom="851" w:left="1418" w:header="851" w:footer="992" w:gutter="0"/>
          <w:cols w:space="720"/>
        </w:sectPr>
      </w:pPr>
    </w:p>
    <w:p w:rsidR="0046333C" w:rsidRPr="009552EF" w:rsidRDefault="00AF26ED" w:rsidP="00EB5DB2">
      <w:pPr>
        <w:pStyle w:val="2"/>
        <w:keepNext w:val="0"/>
        <w:keepLines w:val="0"/>
        <w:tabs>
          <w:tab w:val="center" w:pos="4535"/>
          <w:tab w:val="left" w:pos="5951"/>
        </w:tabs>
        <w:spacing w:beforeLines="100" w:afterLines="100"/>
        <w:jc w:val="left"/>
        <w:rPr>
          <w:rFonts w:ascii="仿宋_GB2312" w:eastAsia="仿宋_GB2312" w:hAnsi="仿宋"/>
          <w:kern w:val="0"/>
          <w:szCs w:val="24"/>
        </w:rPr>
      </w:pPr>
      <w:bookmarkStart w:id="1" w:name="_Toc245193808"/>
      <w:bookmarkStart w:id="2" w:name="_Toc483396825"/>
      <w:bookmarkStart w:id="3" w:name="_Toc476577244"/>
      <w:bookmarkStart w:id="4" w:name="_Toc484769793"/>
      <w:bookmarkStart w:id="5" w:name="_Toc484607298"/>
      <w:r>
        <w:rPr>
          <w:rFonts w:ascii="仿宋_GB2312" w:eastAsia="仿宋_GB2312" w:hAnsi="仿宋"/>
          <w:kern w:val="0"/>
          <w:szCs w:val="24"/>
        </w:rPr>
        <w:lastRenderedPageBreak/>
        <w:tab/>
      </w:r>
      <w:bookmarkStart w:id="6" w:name="_Toc39738280"/>
      <w:r w:rsidR="00047FDB" w:rsidRPr="009552EF">
        <w:rPr>
          <w:rFonts w:ascii="仿宋_GB2312" w:eastAsia="仿宋_GB2312" w:hAnsi="仿宋" w:hint="eastAsia"/>
          <w:kern w:val="0"/>
          <w:szCs w:val="24"/>
        </w:rPr>
        <w:t>目录</w:t>
      </w:r>
      <w:bookmarkEnd w:id="1"/>
      <w:bookmarkEnd w:id="2"/>
      <w:bookmarkEnd w:id="3"/>
      <w:bookmarkEnd w:id="4"/>
      <w:bookmarkEnd w:id="5"/>
      <w:bookmarkEnd w:id="6"/>
    </w:p>
    <w:p w:rsidR="00B92058" w:rsidRDefault="00316580">
      <w:pPr>
        <w:pStyle w:val="21"/>
        <w:rPr>
          <w:rFonts w:ascii="Calibri" w:hAnsi="Calibri"/>
          <w:noProof/>
          <w:kern w:val="2"/>
          <w:szCs w:val="22"/>
        </w:rPr>
      </w:pPr>
      <w:r w:rsidRPr="00316580">
        <w:rPr>
          <w:rFonts w:ascii="仿宋_GB2312" w:eastAsia="仿宋_GB2312" w:hAnsi="宋体" w:hint="eastAsia"/>
        </w:rPr>
        <w:fldChar w:fldCharType="begin"/>
      </w:r>
      <w:r w:rsidR="00047FDB" w:rsidRPr="00AF26ED">
        <w:rPr>
          <w:rFonts w:ascii="仿宋_GB2312" w:eastAsia="仿宋_GB2312" w:hAnsi="宋体" w:hint="eastAsia"/>
        </w:rPr>
        <w:instrText xml:space="preserve"> TOC \o "1-3" \h \z \u </w:instrText>
      </w:r>
      <w:r w:rsidRPr="00316580">
        <w:rPr>
          <w:rFonts w:ascii="仿宋_GB2312" w:eastAsia="仿宋_GB2312" w:hAnsi="宋体" w:hint="eastAsia"/>
        </w:rPr>
        <w:fldChar w:fldCharType="separate"/>
      </w:r>
      <w:hyperlink w:anchor="_Toc39738280" w:history="1">
        <w:r w:rsidR="00B92058" w:rsidRPr="007B4D59">
          <w:rPr>
            <w:rStyle w:val="af4"/>
            <w:rFonts w:ascii="仿宋_GB2312" w:eastAsia="仿宋_GB2312" w:hAnsi="仿宋" w:hint="eastAsia"/>
            <w:noProof/>
          </w:rPr>
          <w:t>目录</w:t>
        </w:r>
        <w:r w:rsidR="00B92058">
          <w:rPr>
            <w:noProof/>
            <w:webHidden/>
          </w:rPr>
          <w:tab/>
        </w:r>
        <w:r>
          <w:rPr>
            <w:noProof/>
            <w:webHidden/>
          </w:rPr>
          <w:fldChar w:fldCharType="begin"/>
        </w:r>
        <w:r w:rsidR="00B92058">
          <w:rPr>
            <w:noProof/>
            <w:webHidden/>
          </w:rPr>
          <w:instrText xml:space="preserve"> PAGEREF _Toc39738280 \h </w:instrText>
        </w:r>
        <w:r>
          <w:rPr>
            <w:noProof/>
            <w:webHidden/>
          </w:rPr>
        </w:r>
        <w:r>
          <w:rPr>
            <w:noProof/>
            <w:webHidden/>
          </w:rPr>
          <w:fldChar w:fldCharType="separate"/>
        </w:r>
        <w:r w:rsidR="003304C2">
          <w:rPr>
            <w:noProof/>
            <w:webHidden/>
          </w:rPr>
          <w:t>1</w:t>
        </w:r>
        <w:r>
          <w:rPr>
            <w:noProof/>
            <w:webHidden/>
          </w:rPr>
          <w:fldChar w:fldCharType="end"/>
        </w:r>
      </w:hyperlink>
    </w:p>
    <w:p w:rsidR="00B92058" w:rsidRDefault="00316580">
      <w:pPr>
        <w:pStyle w:val="10"/>
        <w:rPr>
          <w:rFonts w:ascii="Calibri" w:hAnsi="Calibri"/>
          <w:noProof/>
          <w:szCs w:val="22"/>
        </w:rPr>
      </w:pPr>
      <w:hyperlink w:anchor="_Toc39738281" w:history="1">
        <w:r w:rsidR="00B92058" w:rsidRPr="007B4D59">
          <w:rPr>
            <w:rStyle w:val="af4"/>
            <w:rFonts w:ascii="仿宋_GB2312" w:eastAsia="仿宋_GB2312" w:hAnsi="宋体"/>
            <w:b/>
            <w:noProof/>
          </w:rPr>
          <w:t>1</w:t>
        </w:r>
        <w:r w:rsidR="00B92058" w:rsidRPr="007B4D59">
          <w:rPr>
            <w:rStyle w:val="af4"/>
            <w:rFonts w:ascii="仿宋_GB2312" w:eastAsia="仿宋_GB2312" w:hAnsi="宋体" w:hint="eastAsia"/>
            <w:b/>
            <w:noProof/>
          </w:rPr>
          <w:t>、重要提示</w:t>
        </w:r>
        <w:r w:rsidR="00B92058">
          <w:rPr>
            <w:noProof/>
            <w:webHidden/>
          </w:rPr>
          <w:tab/>
        </w:r>
        <w:r>
          <w:rPr>
            <w:noProof/>
            <w:webHidden/>
          </w:rPr>
          <w:fldChar w:fldCharType="begin"/>
        </w:r>
        <w:r w:rsidR="00B92058">
          <w:rPr>
            <w:noProof/>
            <w:webHidden/>
          </w:rPr>
          <w:instrText xml:space="preserve"> PAGEREF _Toc39738281 \h </w:instrText>
        </w:r>
        <w:r>
          <w:rPr>
            <w:noProof/>
            <w:webHidden/>
          </w:rPr>
        </w:r>
        <w:r>
          <w:rPr>
            <w:noProof/>
            <w:webHidden/>
          </w:rPr>
          <w:fldChar w:fldCharType="separate"/>
        </w:r>
        <w:r w:rsidR="003304C2">
          <w:rPr>
            <w:noProof/>
            <w:webHidden/>
          </w:rPr>
          <w:t>2</w:t>
        </w:r>
        <w:r>
          <w:rPr>
            <w:noProof/>
            <w:webHidden/>
          </w:rPr>
          <w:fldChar w:fldCharType="end"/>
        </w:r>
      </w:hyperlink>
    </w:p>
    <w:p w:rsidR="00B92058" w:rsidRDefault="00316580">
      <w:pPr>
        <w:pStyle w:val="10"/>
        <w:rPr>
          <w:rFonts w:ascii="Calibri" w:hAnsi="Calibri"/>
          <w:noProof/>
          <w:szCs w:val="22"/>
        </w:rPr>
      </w:pPr>
      <w:hyperlink w:anchor="_Toc39738282" w:history="1">
        <w:r w:rsidR="00B92058" w:rsidRPr="007B4D59">
          <w:rPr>
            <w:rStyle w:val="af4"/>
            <w:rFonts w:ascii="仿宋_GB2312" w:eastAsia="仿宋_GB2312" w:hAnsi="宋体"/>
            <w:b/>
            <w:noProof/>
          </w:rPr>
          <w:t>2</w:t>
        </w:r>
        <w:r w:rsidR="00B92058" w:rsidRPr="007B4D59">
          <w:rPr>
            <w:rStyle w:val="af4"/>
            <w:rFonts w:ascii="仿宋_GB2312" w:eastAsia="仿宋_GB2312" w:hAnsi="宋体" w:hint="eastAsia"/>
            <w:b/>
            <w:noProof/>
          </w:rPr>
          <w:t>、基金概况</w:t>
        </w:r>
        <w:r w:rsidR="00B92058">
          <w:rPr>
            <w:noProof/>
            <w:webHidden/>
          </w:rPr>
          <w:tab/>
        </w:r>
        <w:r>
          <w:rPr>
            <w:noProof/>
            <w:webHidden/>
          </w:rPr>
          <w:fldChar w:fldCharType="begin"/>
        </w:r>
        <w:r w:rsidR="00B92058">
          <w:rPr>
            <w:noProof/>
            <w:webHidden/>
          </w:rPr>
          <w:instrText xml:space="preserve"> PAGEREF _Toc39738282 \h </w:instrText>
        </w:r>
        <w:r>
          <w:rPr>
            <w:noProof/>
            <w:webHidden/>
          </w:rPr>
        </w:r>
        <w:r>
          <w:rPr>
            <w:noProof/>
            <w:webHidden/>
          </w:rPr>
          <w:fldChar w:fldCharType="separate"/>
        </w:r>
        <w:r w:rsidR="003304C2">
          <w:rPr>
            <w:noProof/>
            <w:webHidden/>
          </w:rPr>
          <w:t>2</w:t>
        </w:r>
        <w:r>
          <w:rPr>
            <w:noProof/>
            <w:webHidden/>
          </w:rPr>
          <w:fldChar w:fldCharType="end"/>
        </w:r>
      </w:hyperlink>
    </w:p>
    <w:p w:rsidR="00B92058" w:rsidRDefault="00316580">
      <w:pPr>
        <w:pStyle w:val="21"/>
        <w:rPr>
          <w:rFonts w:ascii="Calibri" w:hAnsi="Calibri"/>
          <w:noProof/>
          <w:kern w:val="2"/>
          <w:szCs w:val="22"/>
        </w:rPr>
      </w:pPr>
      <w:hyperlink w:anchor="_Toc39738283" w:history="1">
        <w:r w:rsidR="00B92058" w:rsidRPr="007B4D59">
          <w:rPr>
            <w:rStyle w:val="af4"/>
            <w:rFonts w:ascii="仿宋_GB2312" w:eastAsia="仿宋_GB2312" w:hAnsi="宋体"/>
            <w:noProof/>
          </w:rPr>
          <w:t>2.1</w:t>
        </w:r>
        <w:r w:rsidR="00B92058" w:rsidRPr="007B4D59">
          <w:rPr>
            <w:rStyle w:val="af4"/>
            <w:rFonts w:ascii="仿宋_GB2312" w:eastAsia="仿宋_GB2312" w:hAnsi="宋体" w:hint="eastAsia"/>
            <w:noProof/>
          </w:rPr>
          <w:t>基金基本情况</w:t>
        </w:r>
        <w:r w:rsidR="00B92058">
          <w:rPr>
            <w:noProof/>
            <w:webHidden/>
          </w:rPr>
          <w:tab/>
        </w:r>
        <w:r>
          <w:rPr>
            <w:noProof/>
            <w:webHidden/>
          </w:rPr>
          <w:fldChar w:fldCharType="begin"/>
        </w:r>
        <w:r w:rsidR="00B92058">
          <w:rPr>
            <w:noProof/>
            <w:webHidden/>
          </w:rPr>
          <w:instrText xml:space="preserve"> PAGEREF _Toc39738283 \h </w:instrText>
        </w:r>
        <w:r>
          <w:rPr>
            <w:noProof/>
            <w:webHidden/>
          </w:rPr>
        </w:r>
        <w:r>
          <w:rPr>
            <w:noProof/>
            <w:webHidden/>
          </w:rPr>
          <w:fldChar w:fldCharType="separate"/>
        </w:r>
        <w:r w:rsidR="003304C2">
          <w:rPr>
            <w:noProof/>
            <w:webHidden/>
          </w:rPr>
          <w:t>2</w:t>
        </w:r>
        <w:r>
          <w:rPr>
            <w:noProof/>
            <w:webHidden/>
          </w:rPr>
          <w:fldChar w:fldCharType="end"/>
        </w:r>
      </w:hyperlink>
    </w:p>
    <w:p w:rsidR="00B92058" w:rsidRDefault="00316580">
      <w:pPr>
        <w:pStyle w:val="21"/>
        <w:rPr>
          <w:rFonts w:ascii="Calibri" w:hAnsi="Calibri"/>
          <w:noProof/>
          <w:kern w:val="2"/>
          <w:szCs w:val="22"/>
        </w:rPr>
      </w:pPr>
      <w:hyperlink w:anchor="_Toc39738284" w:history="1">
        <w:r w:rsidR="00B92058" w:rsidRPr="007B4D59">
          <w:rPr>
            <w:rStyle w:val="af4"/>
            <w:rFonts w:ascii="仿宋_GB2312" w:eastAsia="仿宋_GB2312" w:hAnsi="宋体"/>
            <w:noProof/>
          </w:rPr>
          <w:t xml:space="preserve">2.2 </w:t>
        </w:r>
        <w:r w:rsidR="00B92058" w:rsidRPr="007B4D59">
          <w:rPr>
            <w:rStyle w:val="af4"/>
            <w:rFonts w:ascii="仿宋_GB2312" w:eastAsia="仿宋_GB2312" w:hAnsi="宋体" w:hint="eastAsia"/>
            <w:noProof/>
          </w:rPr>
          <w:t>基金产品说明</w:t>
        </w:r>
        <w:r w:rsidR="00B92058">
          <w:rPr>
            <w:noProof/>
            <w:webHidden/>
          </w:rPr>
          <w:tab/>
        </w:r>
        <w:r>
          <w:rPr>
            <w:noProof/>
            <w:webHidden/>
          </w:rPr>
          <w:fldChar w:fldCharType="begin"/>
        </w:r>
        <w:r w:rsidR="00B92058">
          <w:rPr>
            <w:noProof/>
            <w:webHidden/>
          </w:rPr>
          <w:instrText xml:space="preserve"> PAGEREF _Toc39738284 \h </w:instrText>
        </w:r>
        <w:r>
          <w:rPr>
            <w:noProof/>
            <w:webHidden/>
          </w:rPr>
        </w:r>
        <w:r>
          <w:rPr>
            <w:noProof/>
            <w:webHidden/>
          </w:rPr>
          <w:fldChar w:fldCharType="separate"/>
        </w:r>
        <w:r w:rsidR="003304C2">
          <w:rPr>
            <w:noProof/>
            <w:webHidden/>
          </w:rPr>
          <w:t>3</w:t>
        </w:r>
        <w:r>
          <w:rPr>
            <w:noProof/>
            <w:webHidden/>
          </w:rPr>
          <w:fldChar w:fldCharType="end"/>
        </w:r>
      </w:hyperlink>
    </w:p>
    <w:p w:rsidR="00B92058" w:rsidRDefault="00316580">
      <w:pPr>
        <w:pStyle w:val="10"/>
        <w:rPr>
          <w:rFonts w:ascii="Calibri" w:hAnsi="Calibri"/>
          <w:noProof/>
          <w:szCs w:val="22"/>
        </w:rPr>
      </w:pPr>
      <w:hyperlink w:anchor="_Toc39738285" w:history="1">
        <w:r w:rsidR="00B92058" w:rsidRPr="007B4D59">
          <w:rPr>
            <w:rStyle w:val="af4"/>
            <w:rFonts w:ascii="仿宋_GB2312" w:eastAsia="仿宋_GB2312" w:hAnsi="宋体"/>
            <w:b/>
            <w:noProof/>
          </w:rPr>
          <w:t>3</w:t>
        </w:r>
        <w:r w:rsidR="00B92058" w:rsidRPr="007B4D59">
          <w:rPr>
            <w:rStyle w:val="af4"/>
            <w:rFonts w:ascii="仿宋_GB2312" w:eastAsia="仿宋_GB2312" w:hAnsi="宋体" w:hint="eastAsia"/>
            <w:b/>
            <w:noProof/>
          </w:rPr>
          <w:t>、基金运作情况说明</w:t>
        </w:r>
        <w:r w:rsidR="00B92058">
          <w:rPr>
            <w:noProof/>
            <w:webHidden/>
          </w:rPr>
          <w:tab/>
        </w:r>
        <w:r>
          <w:rPr>
            <w:noProof/>
            <w:webHidden/>
          </w:rPr>
          <w:fldChar w:fldCharType="begin"/>
        </w:r>
        <w:r w:rsidR="00B92058">
          <w:rPr>
            <w:noProof/>
            <w:webHidden/>
          </w:rPr>
          <w:instrText xml:space="preserve"> PAGEREF _Toc39738285 \h </w:instrText>
        </w:r>
        <w:r>
          <w:rPr>
            <w:noProof/>
            <w:webHidden/>
          </w:rPr>
        </w:r>
        <w:r>
          <w:rPr>
            <w:noProof/>
            <w:webHidden/>
          </w:rPr>
          <w:fldChar w:fldCharType="separate"/>
        </w:r>
        <w:r w:rsidR="003304C2">
          <w:rPr>
            <w:noProof/>
            <w:webHidden/>
          </w:rPr>
          <w:t>3</w:t>
        </w:r>
        <w:r>
          <w:rPr>
            <w:noProof/>
            <w:webHidden/>
          </w:rPr>
          <w:fldChar w:fldCharType="end"/>
        </w:r>
      </w:hyperlink>
    </w:p>
    <w:p w:rsidR="00B92058" w:rsidRDefault="00316580">
      <w:pPr>
        <w:pStyle w:val="10"/>
        <w:rPr>
          <w:rFonts w:ascii="Calibri" w:hAnsi="Calibri"/>
          <w:noProof/>
          <w:szCs w:val="22"/>
        </w:rPr>
      </w:pPr>
      <w:hyperlink w:anchor="_Toc39738286" w:history="1">
        <w:r w:rsidR="00B92058" w:rsidRPr="007B4D59">
          <w:rPr>
            <w:rStyle w:val="af4"/>
            <w:rFonts w:ascii="仿宋_GB2312" w:eastAsia="仿宋_GB2312" w:hAnsi="宋体"/>
            <w:b/>
            <w:noProof/>
          </w:rPr>
          <w:t>4</w:t>
        </w:r>
        <w:r w:rsidR="00B92058" w:rsidRPr="007B4D59">
          <w:rPr>
            <w:rStyle w:val="af4"/>
            <w:rFonts w:ascii="仿宋_GB2312" w:eastAsia="仿宋_GB2312" w:hAnsi="宋体" w:hint="eastAsia"/>
            <w:b/>
            <w:noProof/>
          </w:rPr>
          <w:t>、财务报告</w:t>
        </w:r>
        <w:r w:rsidR="00B92058">
          <w:rPr>
            <w:noProof/>
            <w:webHidden/>
          </w:rPr>
          <w:tab/>
        </w:r>
        <w:r>
          <w:rPr>
            <w:noProof/>
            <w:webHidden/>
          </w:rPr>
          <w:fldChar w:fldCharType="begin"/>
        </w:r>
        <w:r w:rsidR="00B92058">
          <w:rPr>
            <w:noProof/>
            <w:webHidden/>
          </w:rPr>
          <w:instrText xml:space="preserve"> PAGEREF _Toc39738286 \h </w:instrText>
        </w:r>
        <w:r>
          <w:rPr>
            <w:noProof/>
            <w:webHidden/>
          </w:rPr>
        </w:r>
        <w:r>
          <w:rPr>
            <w:noProof/>
            <w:webHidden/>
          </w:rPr>
          <w:fldChar w:fldCharType="separate"/>
        </w:r>
        <w:r w:rsidR="003304C2">
          <w:rPr>
            <w:noProof/>
            <w:webHidden/>
          </w:rPr>
          <w:t>4</w:t>
        </w:r>
        <w:r>
          <w:rPr>
            <w:noProof/>
            <w:webHidden/>
          </w:rPr>
          <w:fldChar w:fldCharType="end"/>
        </w:r>
      </w:hyperlink>
    </w:p>
    <w:p w:rsidR="00B92058" w:rsidRDefault="00316580">
      <w:pPr>
        <w:pStyle w:val="21"/>
        <w:rPr>
          <w:rFonts w:ascii="Calibri" w:hAnsi="Calibri"/>
          <w:noProof/>
          <w:kern w:val="2"/>
          <w:szCs w:val="22"/>
        </w:rPr>
      </w:pPr>
      <w:hyperlink w:anchor="_Toc39738287" w:history="1">
        <w:r w:rsidR="00B92058" w:rsidRPr="007B4D59">
          <w:rPr>
            <w:rStyle w:val="af4"/>
            <w:rFonts w:ascii="仿宋_GB2312" w:eastAsia="仿宋_GB2312" w:hAnsi="宋体"/>
            <w:noProof/>
          </w:rPr>
          <w:t xml:space="preserve">4.1 </w:t>
        </w:r>
        <w:r w:rsidR="00B92058" w:rsidRPr="007B4D59">
          <w:rPr>
            <w:rStyle w:val="af4"/>
            <w:rFonts w:ascii="仿宋_GB2312" w:eastAsia="仿宋_GB2312" w:hAnsi="宋体" w:hint="eastAsia"/>
            <w:noProof/>
          </w:rPr>
          <w:t>资产负债表</w:t>
        </w:r>
        <w:r w:rsidR="00B92058" w:rsidRPr="007B4D59">
          <w:rPr>
            <w:rStyle w:val="af4"/>
            <w:rFonts w:ascii="仿宋_GB2312" w:eastAsia="仿宋_GB2312" w:hAnsi="宋体"/>
            <w:noProof/>
          </w:rPr>
          <w:t>(</w:t>
        </w:r>
        <w:r w:rsidR="00B92058" w:rsidRPr="007B4D59">
          <w:rPr>
            <w:rStyle w:val="af4"/>
            <w:rFonts w:ascii="仿宋_GB2312" w:eastAsia="仿宋_GB2312" w:hAnsi="宋体" w:hint="eastAsia"/>
            <w:noProof/>
          </w:rPr>
          <w:t>已经审计</w:t>
        </w:r>
        <w:r w:rsidR="00B92058" w:rsidRPr="007B4D59">
          <w:rPr>
            <w:rStyle w:val="af4"/>
            <w:rFonts w:ascii="仿宋_GB2312" w:eastAsia="仿宋_GB2312" w:hAnsi="宋体"/>
            <w:noProof/>
          </w:rPr>
          <w:t>)</w:t>
        </w:r>
        <w:r w:rsidR="00B92058">
          <w:rPr>
            <w:noProof/>
            <w:webHidden/>
          </w:rPr>
          <w:tab/>
        </w:r>
        <w:r>
          <w:rPr>
            <w:noProof/>
            <w:webHidden/>
          </w:rPr>
          <w:fldChar w:fldCharType="begin"/>
        </w:r>
        <w:r w:rsidR="00B92058">
          <w:rPr>
            <w:noProof/>
            <w:webHidden/>
          </w:rPr>
          <w:instrText xml:space="preserve"> PAGEREF _Toc39738287 \h </w:instrText>
        </w:r>
        <w:r>
          <w:rPr>
            <w:noProof/>
            <w:webHidden/>
          </w:rPr>
        </w:r>
        <w:r>
          <w:rPr>
            <w:noProof/>
            <w:webHidden/>
          </w:rPr>
          <w:fldChar w:fldCharType="separate"/>
        </w:r>
        <w:r w:rsidR="003304C2">
          <w:rPr>
            <w:noProof/>
            <w:webHidden/>
          </w:rPr>
          <w:t>4</w:t>
        </w:r>
        <w:r>
          <w:rPr>
            <w:noProof/>
            <w:webHidden/>
          </w:rPr>
          <w:fldChar w:fldCharType="end"/>
        </w:r>
      </w:hyperlink>
    </w:p>
    <w:p w:rsidR="00B92058" w:rsidRDefault="00316580">
      <w:pPr>
        <w:pStyle w:val="21"/>
        <w:rPr>
          <w:rFonts w:ascii="Calibri" w:hAnsi="Calibri"/>
          <w:noProof/>
          <w:kern w:val="2"/>
          <w:szCs w:val="22"/>
        </w:rPr>
      </w:pPr>
      <w:hyperlink w:anchor="_Toc39738288" w:history="1">
        <w:r w:rsidR="00B92058" w:rsidRPr="007B4D59">
          <w:rPr>
            <w:rStyle w:val="af4"/>
            <w:rFonts w:ascii="仿宋_GB2312" w:eastAsia="仿宋_GB2312" w:hAnsi="宋体"/>
            <w:noProof/>
          </w:rPr>
          <w:t xml:space="preserve">4.2 </w:t>
        </w:r>
        <w:r w:rsidR="00B92058" w:rsidRPr="007B4D59">
          <w:rPr>
            <w:rStyle w:val="af4"/>
            <w:rFonts w:ascii="仿宋_GB2312" w:eastAsia="仿宋_GB2312" w:hAnsi="宋体" w:hint="eastAsia"/>
            <w:noProof/>
          </w:rPr>
          <w:t>清算损益表</w:t>
        </w:r>
        <w:r w:rsidR="00B92058">
          <w:rPr>
            <w:noProof/>
            <w:webHidden/>
          </w:rPr>
          <w:tab/>
        </w:r>
        <w:r>
          <w:rPr>
            <w:noProof/>
            <w:webHidden/>
          </w:rPr>
          <w:fldChar w:fldCharType="begin"/>
        </w:r>
        <w:r w:rsidR="00B92058">
          <w:rPr>
            <w:noProof/>
            <w:webHidden/>
          </w:rPr>
          <w:instrText xml:space="preserve"> PAGEREF _Toc39738288 \h </w:instrText>
        </w:r>
        <w:r>
          <w:rPr>
            <w:noProof/>
            <w:webHidden/>
          </w:rPr>
        </w:r>
        <w:r>
          <w:rPr>
            <w:noProof/>
            <w:webHidden/>
          </w:rPr>
          <w:fldChar w:fldCharType="separate"/>
        </w:r>
        <w:r w:rsidR="003304C2">
          <w:rPr>
            <w:noProof/>
            <w:webHidden/>
          </w:rPr>
          <w:t>5</w:t>
        </w:r>
        <w:r>
          <w:rPr>
            <w:noProof/>
            <w:webHidden/>
          </w:rPr>
          <w:fldChar w:fldCharType="end"/>
        </w:r>
      </w:hyperlink>
    </w:p>
    <w:p w:rsidR="00B92058" w:rsidRDefault="00316580">
      <w:pPr>
        <w:pStyle w:val="21"/>
        <w:rPr>
          <w:rFonts w:ascii="Calibri" w:hAnsi="Calibri"/>
          <w:noProof/>
          <w:kern w:val="2"/>
          <w:szCs w:val="22"/>
        </w:rPr>
      </w:pPr>
      <w:hyperlink w:anchor="_Toc39738289" w:history="1">
        <w:r w:rsidR="00B92058" w:rsidRPr="007B4D59">
          <w:rPr>
            <w:rStyle w:val="af4"/>
            <w:rFonts w:ascii="仿宋_GB2312" w:eastAsia="仿宋_GB2312" w:hAnsi="宋体"/>
            <w:noProof/>
          </w:rPr>
          <w:t>4.3</w:t>
        </w:r>
        <w:r w:rsidR="00B92058" w:rsidRPr="007B4D59">
          <w:rPr>
            <w:rStyle w:val="af4"/>
            <w:rFonts w:ascii="仿宋_GB2312" w:eastAsia="仿宋_GB2312" w:hAnsi="宋体" w:hint="eastAsia"/>
            <w:noProof/>
          </w:rPr>
          <w:t>报表附注</w:t>
        </w:r>
        <w:r w:rsidR="00B92058">
          <w:rPr>
            <w:noProof/>
            <w:webHidden/>
          </w:rPr>
          <w:tab/>
        </w:r>
        <w:r>
          <w:rPr>
            <w:noProof/>
            <w:webHidden/>
          </w:rPr>
          <w:fldChar w:fldCharType="begin"/>
        </w:r>
        <w:r w:rsidR="00B92058">
          <w:rPr>
            <w:noProof/>
            <w:webHidden/>
          </w:rPr>
          <w:instrText xml:space="preserve"> PAGEREF _Toc39738289 \h </w:instrText>
        </w:r>
        <w:r>
          <w:rPr>
            <w:noProof/>
            <w:webHidden/>
          </w:rPr>
        </w:r>
        <w:r>
          <w:rPr>
            <w:noProof/>
            <w:webHidden/>
          </w:rPr>
          <w:fldChar w:fldCharType="separate"/>
        </w:r>
        <w:r w:rsidR="003304C2">
          <w:rPr>
            <w:noProof/>
            <w:webHidden/>
          </w:rPr>
          <w:t>5</w:t>
        </w:r>
        <w:r>
          <w:rPr>
            <w:noProof/>
            <w:webHidden/>
          </w:rPr>
          <w:fldChar w:fldCharType="end"/>
        </w:r>
      </w:hyperlink>
    </w:p>
    <w:p w:rsidR="00B92058" w:rsidRDefault="00316580">
      <w:pPr>
        <w:pStyle w:val="10"/>
        <w:rPr>
          <w:rFonts w:ascii="Calibri" w:hAnsi="Calibri"/>
          <w:noProof/>
          <w:szCs w:val="22"/>
        </w:rPr>
      </w:pPr>
      <w:hyperlink w:anchor="_Toc39738290" w:history="1">
        <w:r w:rsidR="00B92058" w:rsidRPr="007B4D59">
          <w:rPr>
            <w:rStyle w:val="af4"/>
            <w:rFonts w:ascii="仿宋_GB2312" w:eastAsia="仿宋_GB2312" w:hAnsi="宋体"/>
            <w:b/>
            <w:noProof/>
          </w:rPr>
          <w:t>5</w:t>
        </w:r>
        <w:r w:rsidR="00B92058" w:rsidRPr="007B4D59">
          <w:rPr>
            <w:rStyle w:val="af4"/>
            <w:rFonts w:ascii="仿宋_GB2312" w:eastAsia="仿宋_GB2312" w:hAnsi="宋体" w:hint="eastAsia"/>
            <w:b/>
            <w:noProof/>
          </w:rPr>
          <w:t>、清算情况</w:t>
        </w:r>
        <w:r w:rsidR="00B92058">
          <w:rPr>
            <w:noProof/>
            <w:webHidden/>
          </w:rPr>
          <w:tab/>
        </w:r>
        <w:r>
          <w:rPr>
            <w:noProof/>
            <w:webHidden/>
          </w:rPr>
          <w:fldChar w:fldCharType="begin"/>
        </w:r>
        <w:r w:rsidR="00B92058">
          <w:rPr>
            <w:noProof/>
            <w:webHidden/>
          </w:rPr>
          <w:instrText xml:space="preserve"> PAGEREF _Toc39738290 \h </w:instrText>
        </w:r>
        <w:r>
          <w:rPr>
            <w:noProof/>
            <w:webHidden/>
          </w:rPr>
        </w:r>
        <w:r>
          <w:rPr>
            <w:noProof/>
            <w:webHidden/>
          </w:rPr>
          <w:fldChar w:fldCharType="separate"/>
        </w:r>
        <w:r w:rsidR="003304C2">
          <w:rPr>
            <w:noProof/>
            <w:webHidden/>
          </w:rPr>
          <w:t>9</w:t>
        </w:r>
        <w:r>
          <w:rPr>
            <w:noProof/>
            <w:webHidden/>
          </w:rPr>
          <w:fldChar w:fldCharType="end"/>
        </w:r>
      </w:hyperlink>
    </w:p>
    <w:p w:rsidR="00B92058" w:rsidRDefault="00316580">
      <w:pPr>
        <w:pStyle w:val="21"/>
        <w:rPr>
          <w:rFonts w:ascii="Calibri" w:hAnsi="Calibri"/>
          <w:noProof/>
          <w:kern w:val="2"/>
          <w:szCs w:val="22"/>
        </w:rPr>
      </w:pPr>
      <w:hyperlink w:anchor="_Toc39738291" w:history="1">
        <w:r w:rsidR="00B92058" w:rsidRPr="007B4D59">
          <w:rPr>
            <w:rStyle w:val="af4"/>
            <w:rFonts w:ascii="仿宋_GB2312" w:eastAsia="仿宋_GB2312" w:hAnsi="宋体"/>
            <w:noProof/>
          </w:rPr>
          <w:t xml:space="preserve">5.1 </w:t>
        </w:r>
        <w:r w:rsidR="00B92058" w:rsidRPr="007B4D59">
          <w:rPr>
            <w:rStyle w:val="af4"/>
            <w:rFonts w:ascii="仿宋_GB2312" w:eastAsia="仿宋_GB2312" w:hAnsi="宋体" w:hint="eastAsia"/>
            <w:noProof/>
          </w:rPr>
          <w:t>资产清算情况</w:t>
        </w:r>
        <w:r w:rsidR="00B92058">
          <w:rPr>
            <w:noProof/>
            <w:webHidden/>
          </w:rPr>
          <w:tab/>
        </w:r>
        <w:r>
          <w:rPr>
            <w:noProof/>
            <w:webHidden/>
          </w:rPr>
          <w:fldChar w:fldCharType="begin"/>
        </w:r>
        <w:r w:rsidR="00B92058">
          <w:rPr>
            <w:noProof/>
            <w:webHidden/>
          </w:rPr>
          <w:instrText xml:space="preserve"> PAGEREF _Toc39738291 \h </w:instrText>
        </w:r>
        <w:r>
          <w:rPr>
            <w:noProof/>
            <w:webHidden/>
          </w:rPr>
        </w:r>
        <w:r>
          <w:rPr>
            <w:noProof/>
            <w:webHidden/>
          </w:rPr>
          <w:fldChar w:fldCharType="separate"/>
        </w:r>
        <w:r w:rsidR="003304C2">
          <w:rPr>
            <w:noProof/>
            <w:webHidden/>
          </w:rPr>
          <w:t>9</w:t>
        </w:r>
        <w:r>
          <w:rPr>
            <w:noProof/>
            <w:webHidden/>
          </w:rPr>
          <w:fldChar w:fldCharType="end"/>
        </w:r>
      </w:hyperlink>
    </w:p>
    <w:p w:rsidR="00B92058" w:rsidRDefault="00316580">
      <w:pPr>
        <w:pStyle w:val="21"/>
        <w:rPr>
          <w:rFonts w:ascii="Calibri" w:hAnsi="Calibri"/>
          <w:noProof/>
          <w:kern w:val="2"/>
          <w:szCs w:val="22"/>
        </w:rPr>
      </w:pPr>
      <w:hyperlink w:anchor="_Toc39738292" w:history="1">
        <w:r w:rsidR="00B92058" w:rsidRPr="007B4D59">
          <w:rPr>
            <w:rStyle w:val="af4"/>
            <w:rFonts w:ascii="仿宋_GB2312" w:eastAsia="仿宋_GB2312" w:hAnsi="宋体"/>
            <w:noProof/>
          </w:rPr>
          <w:t>5.2</w:t>
        </w:r>
        <w:r w:rsidR="00B92058" w:rsidRPr="007B4D59">
          <w:rPr>
            <w:rStyle w:val="af4"/>
            <w:rFonts w:ascii="仿宋_GB2312" w:eastAsia="仿宋_GB2312" w:hAnsi="宋体" w:hint="eastAsia"/>
            <w:noProof/>
          </w:rPr>
          <w:t>负债清偿情况</w:t>
        </w:r>
        <w:r w:rsidR="00B92058">
          <w:rPr>
            <w:noProof/>
            <w:webHidden/>
          </w:rPr>
          <w:tab/>
        </w:r>
        <w:r>
          <w:rPr>
            <w:noProof/>
            <w:webHidden/>
          </w:rPr>
          <w:fldChar w:fldCharType="begin"/>
        </w:r>
        <w:r w:rsidR="00B92058">
          <w:rPr>
            <w:noProof/>
            <w:webHidden/>
          </w:rPr>
          <w:instrText xml:space="preserve"> PAGEREF _Toc39738292 \h </w:instrText>
        </w:r>
        <w:r>
          <w:rPr>
            <w:noProof/>
            <w:webHidden/>
          </w:rPr>
        </w:r>
        <w:r>
          <w:rPr>
            <w:noProof/>
            <w:webHidden/>
          </w:rPr>
          <w:fldChar w:fldCharType="separate"/>
        </w:r>
        <w:r w:rsidR="003304C2">
          <w:rPr>
            <w:noProof/>
            <w:webHidden/>
          </w:rPr>
          <w:t>9</w:t>
        </w:r>
        <w:r>
          <w:rPr>
            <w:noProof/>
            <w:webHidden/>
          </w:rPr>
          <w:fldChar w:fldCharType="end"/>
        </w:r>
      </w:hyperlink>
    </w:p>
    <w:p w:rsidR="00B92058" w:rsidRDefault="00316580">
      <w:pPr>
        <w:pStyle w:val="21"/>
        <w:rPr>
          <w:rFonts w:ascii="Calibri" w:hAnsi="Calibri"/>
          <w:noProof/>
          <w:kern w:val="2"/>
          <w:szCs w:val="22"/>
        </w:rPr>
      </w:pPr>
      <w:hyperlink w:anchor="_Toc39738293" w:history="1">
        <w:r w:rsidR="00B92058" w:rsidRPr="007B4D59">
          <w:rPr>
            <w:rStyle w:val="af4"/>
            <w:rFonts w:ascii="仿宋_GB2312" w:eastAsia="仿宋_GB2312" w:hAnsi="宋体"/>
            <w:noProof/>
          </w:rPr>
          <w:t xml:space="preserve">5.3 </w:t>
        </w:r>
        <w:r w:rsidR="00B92058" w:rsidRPr="007B4D59">
          <w:rPr>
            <w:rStyle w:val="af4"/>
            <w:rFonts w:ascii="仿宋_GB2312" w:eastAsia="仿宋_GB2312" w:hAnsi="宋体" w:hint="eastAsia"/>
            <w:noProof/>
          </w:rPr>
          <w:t>截至清算期结束日的剩余财产情况及剩余财产分配安排</w:t>
        </w:r>
        <w:r w:rsidR="00B92058">
          <w:rPr>
            <w:noProof/>
            <w:webHidden/>
          </w:rPr>
          <w:tab/>
        </w:r>
        <w:r>
          <w:rPr>
            <w:noProof/>
            <w:webHidden/>
          </w:rPr>
          <w:fldChar w:fldCharType="begin"/>
        </w:r>
        <w:r w:rsidR="00B92058">
          <w:rPr>
            <w:noProof/>
            <w:webHidden/>
          </w:rPr>
          <w:instrText xml:space="preserve"> PAGEREF _Toc39738293 \h </w:instrText>
        </w:r>
        <w:r>
          <w:rPr>
            <w:noProof/>
            <w:webHidden/>
          </w:rPr>
        </w:r>
        <w:r>
          <w:rPr>
            <w:noProof/>
            <w:webHidden/>
          </w:rPr>
          <w:fldChar w:fldCharType="separate"/>
        </w:r>
        <w:r w:rsidR="003304C2">
          <w:rPr>
            <w:noProof/>
            <w:webHidden/>
          </w:rPr>
          <w:t>10</w:t>
        </w:r>
        <w:r>
          <w:rPr>
            <w:noProof/>
            <w:webHidden/>
          </w:rPr>
          <w:fldChar w:fldCharType="end"/>
        </w:r>
      </w:hyperlink>
    </w:p>
    <w:p w:rsidR="00B92058" w:rsidRDefault="00316580">
      <w:pPr>
        <w:pStyle w:val="10"/>
        <w:rPr>
          <w:rFonts w:ascii="Calibri" w:hAnsi="Calibri"/>
          <w:noProof/>
          <w:szCs w:val="22"/>
        </w:rPr>
      </w:pPr>
      <w:hyperlink w:anchor="_Toc39738294" w:history="1">
        <w:r w:rsidR="00B92058" w:rsidRPr="007B4D59">
          <w:rPr>
            <w:rStyle w:val="af4"/>
            <w:rFonts w:ascii="仿宋_GB2312" w:eastAsia="仿宋_GB2312" w:hAnsi="宋体"/>
            <w:b/>
            <w:noProof/>
          </w:rPr>
          <w:t>6</w:t>
        </w:r>
        <w:r w:rsidR="00B92058" w:rsidRPr="007B4D59">
          <w:rPr>
            <w:rStyle w:val="af4"/>
            <w:rFonts w:ascii="仿宋_GB2312" w:eastAsia="仿宋_GB2312" w:hAnsi="宋体" w:hint="eastAsia"/>
            <w:b/>
            <w:noProof/>
          </w:rPr>
          <w:t>、备查文件目录</w:t>
        </w:r>
        <w:r w:rsidR="00B92058">
          <w:rPr>
            <w:noProof/>
            <w:webHidden/>
          </w:rPr>
          <w:tab/>
        </w:r>
        <w:r>
          <w:rPr>
            <w:noProof/>
            <w:webHidden/>
          </w:rPr>
          <w:fldChar w:fldCharType="begin"/>
        </w:r>
        <w:r w:rsidR="00B92058">
          <w:rPr>
            <w:noProof/>
            <w:webHidden/>
          </w:rPr>
          <w:instrText xml:space="preserve"> PAGEREF _Toc39738294 \h </w:instrText>
        </w:r>
        <w:r>
          <w:rPr>
            <w:noProof/>
            <w:webHidden/>
          </w:rPr>
        </w:r>
        <w:r>
          <w:rPr>
            <w:noProof/>
            <w:webHidden/>
          </w:rPr>
          <w:fldChar w:fldCharType="separate"/>
        </w:r>
        <w:r w:rsidR="003304C2">
          <w:rPr>
            <w:noProof/>
            <w:webHidden/>
          </w:rPr>
          <w:t>11</w:t>
        </w:r>
        <w:r>
          <w:rPr>
            <w:noProof/>
            <w:webHidden/>
          </w:rPr>
          <w:fldChar w:fldCharType="end"/>
        </w:r>
      </w:hyperlink>
    </w:p>
    <w:p w:rsidR="00B92058" w:rsidRDefault="00316580">
      <w:pPr>
        <w:pStyle w:val="21"/>
        <w:rPr>
          <w:rFonts w:ascii="Calibri" w:hAnsi="Calibri"/>
          <w:noProof/>
          <w:kern w:val="2"/>
          <w:szCs w:val="22"/>
        </w:rPr>
      </w:pPr>
      <w:hyperlink w:anchor="_Toc39738295" w:history="1">
        <w:r w:rsidR="00B92058" w:rsidRPr="007B4D59">
          <w:rPr>
            <w:rStyle w:val="af4"/>
            <w:rFonts w:ascii="仿宋_GB2312" w:eastAsia="仿宋_GB2312" w:hAnsi="宋体"/>
            <w:noProof/>
          </w:rPr>
          <w:t xml:space="preserve">6.1 </w:t>
        </w:r>
        <w:r w:rsidR="00B92058" w:rsidRPr="007B4D59">
          <w:rPr>
            <w:rStyle w:val="af4"/>
            <w:rFonts w:ascii="仿宋_GB2312" w:eastAsia="仿宋_GB2312" w:hAnsi="宋体" w:hint="eastAsia"/>
            <w:noProof/>
          </w:rPr>
          <w:t>备查文件目录</w:t>
        </w:r>
        <w:r w:rsidR="00B92058">
          <w:rPr>
            <w:noProof/>
            <w:webHidden/>
          </w:rPr>
          <w:tab/>
        </w:r>
        <w:r>
          <w:rPr>
            <w:noProof/>
            <w:webHidden/>
          </w:rPr>
          <w:fldChar w:fldCharType="begin"/>
        </w:r>
        <w:r w:rsidR="00B92058">
          <w:rPr>
            <w:noProof/>
            <w:webHidden/>
          </w:rPr>
          <w:instrText xml:space="preserve"> PAGEREF _Toc39738295 \h </w:instrText>
        </w:r>
        <w:r>
          <w:rPr>
            <w:noProof/>
            <w:webHidden/>
          </w:rPr>
        </w:r>
        <w:r>
          <w:rPr>
            <w:noProof/>
            <w:webHidden/>
          </w:rPr>
          <w:fldChar w:fldCharType="separate"/>
        </w:r>
        <w:r w:rsidR="003304C2">
          <w:rPr>
            <w:noProof/>
            <w:webHidden/>
          </w:rPr>
          <w:t>11</w:t>
        </w:r>
        <w:r>
          <w:rPr>
            <w:noProof/>
            <w:webHidden/>
          </w:rPr>
          <w:fldChar w:fldCharType="end"/>
        </w:r>
      </w:hyperlink>
    </w:p>
    <w:p w:rsidR="00B92058" w:rsidRDefault="00316580">
      <w:pPr>
        <w:pStyle w:val="21"/>
        <w:rPr>
          <w:rFonts w:ascii="Calibri" w:hAnsi="Calibri"/>
          <w:noProof/>
          <w:kern w:val="2"/>
          <w:szCs w:val="22"/>
        </w:rPr>
      </w:pPr>
      <w:hyperlink w:anchor="_Toc39738296" w:history="1">
        <w:r w:rsidR="00B92058" w:rsidRPr="007B4D59">
          <w:rPr>
            <w:rStyle w:val="af4"/>
            <w:rFonts w:ascii="仿宋_GB2312" w:eastAsia="仿宋_GB2312" w:hAnsi="宋体"/>
            <w:noProof/>
          </w:rPr>
          <w:t xml:space="preserve">6.2 </w:t>
        </w:r>
        <w:r w:rsidR="00B92058" w:rsidRPr="007B4D59">
          <w:rPr>
            <w:rStyle w:val="af4"/>
            <w:rFonts w:ascii="仿宋_GB2312" w:eastAsia="仿宋_GB2312" w:hAnsi="宋体" w:hint="eastAsia"/>
            <w:noProof/>
          </w:rPr>
          <w:t>存放地点</w:t>
        </w:r>
        <w:r w:rsidR="00B92058">
          <w:rPr>
            <w:noProof/>
            <w:webHidden/>
          </w:rPr>
          <w:tab/>
        </w:r>
        <w:r>
          <w:rPr>
            <w:noProof/>
            <w:webHidden/>
          </w:rPr>
          <w:fldChar w:fldCharType="begin"/>
        </w:r>
        <w:r w:rsidR="00B92058">
          <w:rPr>
            <w:noProof/>
            <w:webHidden/>
          </w:rPr>
          <w:instrText xml:space="preserve"> PAGEREF _Toc39738296 \h </w:instrText>
        </w:r>
        <w:r>
          <w:rPr>
            <w:noProof/>
            <w:webHidden/>
          </w:rPr>
        </w:r>
        <w:r>
          <w:rPr>
            <w:noProof/>
            <w:webHidden/>
          </w:rPr>
          <w:fldChar w:fldCharType="separate"/>
        </w:r>
        <w:r w:rsidR="003304C2">
          <w:rPr>
            <w:noProof/>
            <w:webHidden/>
          </w:rPr>
          <w:t>11</w:t>
        </w:r>
        <w:r>
          <w:rPr>
            <w:noProof/>
            <w:webHidden/>
          </w:rPr>
          <w:fldChar w:fldCharType="end"/>
        </w:r>
      </w:hyperlink>
    </w:p>
    <w:p w:rsidR="00B92058" w:rsidRDefault="00316580">
      <w:pPr>
        <w:pStyle w:val="21"/>
        <w:rPr>
          <w:rFonts w:ascii="Calibri" w:hAnsi="Calibri"/>
          <w:noProof/>
          <w:kern w:val="2"/>
          <w:szCs w:val="22"/>
        </w:rPr>
      </w:pPr>
      <w:hyperlink w:anchor="_Toc39738297" w:history="1">
        <w:r w:rsidR="00B92058" w:rsidRPr="007B4D59">
          <w:rPr>
            <w:rStyle w:val="af4"/>
            <w:rFonts w:ascii="仿宋_GB2312" w:eastAsia="仿宋_GB2312" w:hAnsi="宋体"/>
            <w:noProof/>
          </w:rPr>
          <w:t xml:space="preserve">6.3 </w:t>
        </w:r>
        <w:r w:rsidR="00B92058" w:rsidRPr="007B4D59">
          <w:rPr>
            <w:rStyle w:val="af4"/>
            <w:rFonts w:ascii="仿宋_GB2312" w:eastAsia="仿宋_GB2312" w:hAnsi="宋体" w:hint="eastAsia"/>
            <w:noProof/>
          </w:rPr>
          <w:t>查阅方式</w:t>
        </w:r>
        <w:r w:rsidR="00B92058">
          <w:rPr>
            <w:noProof/>
            <w:webHidden/>
          </w:rPr>
          <w:tab/>
        </w:r>
        <w:r>
          <w:rPr>
            <w:noProof/>
            <w:webHidden/>
          </w:rPr>
          <w:fldChar w:fldCharType="begin"/>
        </w:r>
        <w:r w:rsidR="00B92058">
          <w:rPr>
            <w:noProof/>
            <w:webHidden/>
          </w:rPr>
          <w:instrText xml:space="preserve"> PAGEREF _Toc39738297 \h </w:instrText>
        </w:r>
        <w:r>
          <w:rPr>
            <w:noProof/>
            <w:webHidden/>
          </w:rPr>
        </w:r>
        <w:r>
          <w:rPr>
            <w:noProof/>
            <w:webHidden/>
          </w:rPr>
          <w:fldChar w:fldCharType="separate"/>
        </w:r>
        <w:r w:rsidR="003304C2">
          <w:rPr>
            <w:noProof/>
            <w:webHidden/>
          </w:rPr>
          <w:t>11</w:t>
        </w:r>
        <w:r>
          <w:rPr>
            <w:noProof/>
            <w:webHidden/>
          </w:rPr>
          <w:fldChar w:fldCharType="end"/>
        </w:r>
      </w:hyperlink>
    </w:p>
    <w:p w:rsidR="0046333C" w:rsidRDefault="00316580" w:rsidP="00AF26ED">
      <w:pPr>
        <w:spacing w:line="360" w:lineRule="auto"/>
        <w:rPr>
          <w:rFonts w:ascii="宋体" w:hAnsi="宋体"/>
          <w:b/>
          <w:color w:val="000000"/>
          <w:kern w:val="0"/>
          <w:szCs w:val="21"/>
        </w:rPr>
      </w:pPr>
      <w:r w:rsidRPr="00AF26ED">
        <w:rPr>
          <w:rFonts w:ascii="仿宋_GB2312" w:eastAsia="仿宋_GB2312" w:hAnsi="宋体" w:hint="eastAsia"/>
          <w:color w:val="000000"/>
          <w:kern w:val="0"/>
          <w:szCs w:val="21"/>
        </w:rPr>
        <w:fldChar w:fldCharType="end"/>
      </w:r>
      <w:r w:rsidR="00047FDB">
        <w:rPr>
          <w:rFonts w:ascii="宋体" w:hAnsi="宋体"/>
          <w:color w:val="000000"/>
          <w:szCs w:val="21"/>
        </w:rPr>
        <w:br w:type="page"/>
      </w:r>
    </w:p>
    <w:p w:rsidR="0046333C" w:rsidRPr="00200631" w:rsidRDefault="00CC7B37" w:rsidP="00EB5DB2">
      <w:pPr>
        <w:pStyle w:val="1"/>
        <w:keepNext/>
        <w:keepLines/>
        <w:widowControl w:val="0"/>
        <w:spacing w:beforeLines="100" w:afterLines="100" w:line="360" w:lineRule="auto"/>
        <w:jc w:val="center"/>
        <w:rPr>
          <w:rStyle w:val="2CharCharChar"/>
          <w:rFonts w:ascii="仿宋_GB2312" w:eastAsia="仿宋_GB2312" w:hAnsi="宋体"/>
        </w:rPr>
      </w:pPr>
      <w:bookmarkStart w:id="7" w:name="_Toc39738281"/>
      <w:bookmarkStart w:id="8" w:name="_Toc225498244"/>
      <w:bookmarkStart w:id="9" w:name="_Toc361324844"/>
      <w:bookmarkStart w:id="10" w:name="_Toc409100406"/>
      <w:bookmarkStart w:id="11" w:name="_Toc409100043"/>
      <w:r w:rsidRPr="00200631">
        <w:rPr>
          <w:rStyle w:val="2CharCharChar"/>
          <w:rFonts w:ascii="仿宋_GB2312" w:eastAsia="仿宋_GB2312" w:hAnsi="宋体" w:hint="eastAsia"/>
        </w:rPr>
        <w:lastRenderedPageBreak/>
        <w:t>1、</w:t>
      </w:r>
      <w:r w:rsidR="00047FDB" w:rsidRPr="00200631">
        <w:rPr>
          <w:rStyle w:val="2CharCharChar"/>
          <w:rFonts w:ascii="仿宋_GB2312" w:eastAsia="仿宋_GB2312" w:hAnsi="宋体" w:hint="eastAsia"/>
        </w:rPr>
        <w:t>重要提示</w:t>
      </w:r>
      <w:bookmarkEnd w:id="7"/>
    </w:p>
    <w:p w:rsidR="0046333C" w:rsidRPr="00200631" w:rsidRDefault="000C76C0" w:rsidP="00BD50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国开泰富开航灵活配置混合型发起式证券投资基金</w:t>
      </w:r>
      <w:r w:rsidR="00A62D78" w:rsidRPr="009125BE">
        <w:rPr>
          <w:rFonts w:ascii="仿宋_GB2312" w:eastAsia="仿宋_GB2312" w:hAnsi="宋体" w:hint="eastAsia"/>
          <w:color w:val="000000"/>
          <w:sz w:val="24"/>
        </w:rPr>
        <w:t>(以下简称“本基金”)经中国证券监督管理委员会(以下简称“中国证监会”)证监许可[2017]</w:t>
      </w:r>
      <w:r>
        <w:rPr>
          <w:rFonts w:ascii="仿宋_GB2312" w:eastAsia="仿宋_GB2312" w:hAnsi="宋体" w:hint="eastAsia"/>
          <w:color w:val="000000"/>
          <w:sz w:val="24"/>
        </w:rPr>
        <w:t>570</w:t>
      </w:r>
      <w:r w:rsidR="00A62D78" w:rsidRPr="009125BE">
        <w:rPr>
          <w:rFonts w:ascii="仿宋_GB2312" w:eastAsia="仿宋_GB2312" w:hAnsi="宋体" w:hint="eastAsia"/>
          <w:color w:val="000000"/>
          <w:sz w:val="24"/>
        </w:rPr>
        <w:t>号文核准，</w:t>
      </w:r>
      <w:r w:rsidR="00047FDB" w:rsidRPr="009125BE">
        <w:rPr>
          <w:rFonts w:ascii="仿宋_GB2312" w:eastAsia="仿宋_GB2312" w:hAnsi="宋体" w:hint="eastAsia"/>
          <w:color w:val="000000"/>
          <w:sz w:val="24"/>
        </w:rPr>
        <w:t>于</w:t>
      </w:r>
      <w:r w:rsidR="008A45EF" w:rsidRPr="008A45EF">
        <w:rPr>
          <w:rFonts w:ascii="仿宋_GB2312" w:eastAsia="仿宋_GB2312" w:hAnsi="宋体" w:hint="eastAsia"/>
          <w:color w:val="000000"/>
          <w:sz w:val="24"/>
        </w:rPr>
        <w:t>2017年7月13日</w:t>
      </w:r>
      <w:r w:rsidR="00A62D78" w:rsidRPr="009125BE">
        <w:rPr>
          <w:rFonts w:ascii="仿宋_GB2312" w:eastAsia="仿宋_GB2312" w:hAnsi="宋体" w:hint="eastAsia"/>
          <w:color w:val="000000"/>
          <w:sz w:val="24"/>
        </w:rPr>
        <w:t>起基金合同生效，本基金基金管理人为国开泰富基金管理有限责任公司，基金托管人为</w:t>
      </w:r>
      <w:r>
        <w:rPr>
          <w:rFonts w:ascii="仿宋_GB2312" w:eastAsia="仿宋_GB2312" w:hAnsi="宋体" w:hint="eastAsia"/>
          <w:color w:val="000000"/>
          <w:sz w:val="24"/>
        </w:rPr>
        <w:t>中国农业银行股份有限公司</w:t>
      </w:r>
      <w:r w:rsidR="00047FDB" w:rsidRPr="009125BE">
        <w:rPr>
          <w:rFonts w:ascii="仿宋_GB2312" w:eastAsia="仿宋_GB2312" w:hAnsi="宋体" w:hint="eastAsia"/>
          <w:color w:val="000000"/>
          <w:sz w:val="24"/>
        </w:rPr>
        <w:t>。</w:t>
      </w:r>
    </w:p>
    <w:p w:rsidR="0046333C" w:rsidRPr="00200631" w:rsidRDefault="00047FDB" w:rsidP="00A47373">
      <w:pPr>
        <w:spacing w:line="360" w:lineRule="auto"/>
        <w:ind w:firstLineChars="200" w:firstLine="480"/>
        <w:rPr>
          <w:rFonts w:ascii="仿宋_GB2312" w:eastAsia="仿宋_GB2312" w:hAnsi="宋体"/>
          <w:sz w:val="24"/>
        </w:rPr>
      </w:pPr>
      <w:r w:rsidRPr="00200631">
        <w:rPr>
          <w:rFonts w:ascii="仿宋_GB2312" w:eastAsia="仿宋_GB2312" w:hAnsi="宋体" w:cs="Arial" w:hint="eastAsia"/>
          <w:color w:val="000000"/>
          <w:sz w:val="24"/>
        </w:rPr>
        <w:t>根据《中华人民共和国证券投资基金法》、《公开募集证券投资基金运作管理办法》和《</w:t>
      </w:r>
      <w:r w:rsidR="000C76C0">
        <w:rPr>
          <w:rFonts w:ascii="仿宋_GB2312" w:eastAsia="仿宋_GB2312" w:hAnsi="宋体" w:hint="eastAsia"/>
          <w:color w:val="000000"/>
          <w:sz w:val="24"/>
        </w:rPr>
        <w:t>国开泰富开航灵活配置混合型发起式证券投资基金</w:t>
      </w:r>
      <w:r w:rsidR="00A62D78">
        <w:rPr>
          <w:rFonts w:ascii="仿宋_GB2312" w:eastAsia="仿宋_GB2312" w:hAnsi="宋体" w:hint="eastAsia"/>
          <w:color w:val="000000"/>
          <w:sz w:val="24"/>
        </w:rPr>
        <w:t>基金合同</w:t>
      </w:r>
      <w:r w:rsidRPr="00200631">
        <w:rPr>
          <w:rFonts w:ascii="仿宋_GB2312" w:eastAsia="仿宋_GB2312" w:hAnsi="宋体" w:cs="Arial" w:hint="eastAsia"/>
          <w:color w:val="000000"/>
          <w:sz w:val="24"/>
        </w:rPr>
        <w:t>》（以下简称“基金合同”）</w:t>
      </w:r>
      <w:r w:rsidR="001A12DE">
        <w:rPr>
          <w:rFonts w:ascii="仿宋_GB2312" w:eastAsia="仿宋_GB2312" w:hAnsi="宋体" w:hint="eastAsia"/>
          <w:sz w:val="24"/>
        </w:rPr>
        <w:t>等有关规定，</w:t>
      </w:r>
      <w:r w:rsidR="000C76C0" w:rsidRPr="000C76C0">
        <w:rPr>
          <w:rFonts w:ascii="仿宋_GB2312" w:eastAsia="仿宋_GB2312" w:hAnsi="宋体" w:hint="eastAsia"/>
          <w:sz w:val="24"/>
        </w:rPr>
        <w:t>基金合同生效之日起三年后的对应日，若基金资产规模低于2亿元，基金合同自动终止，且不得通过召开基金份额持有人大会延续</w:t>
      </w:r>
      <w:r w:rsidR="005200D6" w:rsidRPr="001329E7">
        <w:rPr>
          <w:rFonts w:ascii="仿宋_GB2312" w:eastAsia="仿宋_GB2312" w:hAnsi="宋体" w:cs="Arial" w:hint="eastAsia"/>
          <w:color w:val="000000"/>
          <w:sz w:val="24"/>
        </w:rPr>
        <w:t>。</w:t>
      </w:r>
      <w:r w:rsidR="000C76C0" w:rsidRPr="000C76C0">
        <w:rPr>
          <w:rFonts w:ascii="仿宋_GB2312" w:eastAsia="仿宋_GB2312" w:hAnsi="宋体" w:cs="Arial" w:hint="eastAsia"/>
          <w:color w:val="000000"/>
          <w:sz w:val="24"/>
        </w:rPr>
        <w:t>本基金的基金合同生效日为2017年7月13日，基金合同生效之日起三年后的对应日为2020年7月13日。截至2020年7月13日日终，本基金的基金资产规模低于2亿元，已触发上述《基金合同》约定的自动终止情形。为维护基金份额持有人利益，根据基金合同约定，本基金管理人应当按照约定程序终止《基金合同》，不需召开基金份额持有人大会。</w:t>
      </w:r>
      <w:r w:rsidR="00B12269" w:rsidRPr="001329E7">
        <w:rPr>
          <w:rFonts w:ascii="仿宋_GB2312" w:eastAsia="仿宋_GB2312" w:hAnsi="宋体" w:cs="Arial" w:hint="eastAsia"/>
          <w:color w:val="000000"/>
          <w:sz w:val="24"/>
        </w:rPr>
        <w:t>国开</w:t>
      </w:r>
      <w:r w:rsidR="00B12269">
        <w:rPr>
          <w:rFonts w:ascii="仿宋_GB2312" w:eastAsia="仿宋_GB2312" w:hAnsi="宋体" w:hint="eastAsia"/>
          <w:sz w:val="24"/>
        </w:rPr>
        <w:t>泰富</w:t>
      </w:r>
      <w:r w:rsidR="00AC666F">
        <w:rPr>
          <w:rFonts w:ascii="仿宋_GB2312" w:eastAsia="仿宋_GB2312" w:hAnsi="宋体" w:hint="eastAsia"/>
          <w:sz w:val="24"/>
        </w:rPr>
        <w:t>基金</w:t>
      </w:r>
      <w:r w:rsidRPr="00200631">
        <w:rPr>
          <w:rFonts w:ascii="仿宋_GB2312" w:eastAsia="仿宋_GB2312" w:hAnsi="宋体" w:hint="eastAsia"/>
          <w:sz w:val="24"/>
        </w:rPr>
        <w:t>管理有限</w:t>
      </w:r>
      <w:r w:rsidR="00B12269">
        <w:rPr>
          <w:rFonts w:ascii="仿宋_GB2312" w:eastAsia="仿宋_GB2312" w:hAnsi="宋体" w:hint="eastAsia"/>
          <w:sz w:val="24"/>
        </w:rPr>
        <w:t>责任</w:t>
      </w:r>
      <w:r w:rsidRPr="00200631">
        <w:rPr>
          <w:rFonts w:ascii="仿宋_GB2312" w:eastAsia="仿宋_GB2312" w:hAnsi="宋体" w:hint="eastAsia"/>
          <w:sz w:val="24"/>
        </w:rPr>
        <w:t>公司（以下简称“基金管理人”）</w:t>
      </w:r>
      <w:r w:rsidR="00192304">
        <w:rPr>
          <w:rFonts w:ascii="仿宋_GB2312" w:eastAsia="仿宋_GB2312" w:hAnsi="宋体" w:hint="eastAsia"/>
          <w:sz w:val="24"/>
        </w:rPr>
        <w:t>与基金财产清算小组</w:t>
      </w:r>
      <w:r w:rsidRPr="00200631">
        <w:rPr>
          <w:rFonts w:ascii="仿宋_GB2312" w:eastAsia="仿宋_GB2312" w:hAnsi="宋体" w:hint="eastAsia"/>
          <w:sz w:val="24"/>
        </w:rPr>
        <w:t>自</w:t>
      </w:r>
      <w:r w:rsidR="000C76C0">
        <w:rPr>
          <w:rFonts w:ascii="仿宋_GB2312" w:eastAsia="仿宋_GB2312" w:hAnsi="宋体" w:hint="eastAsia"/>
          <w:sz w:val="24"/>
        </w:rPr>
        <w:t>2020年7月14日</w:t>
      </w:r>
      <w:r w:rsidRPr="00200631">
        <w:rPr>
          <w:rFonts w:ascii="仿宋_GB2312" w:eastAsia="仿宋_GB2312" w:hAnsi="宋体" w:hint="eastAsia"/>
          <w:sz w:val="24"/>
        </w:rPr>
        <w:t>起根据法律法规、基金合同等规定履行基金财产</w:t>
      </w:r>
      <w:r w:rsidR="001A12DE">
        <w:rPr>
          <w:rFonts w:ascii="仿宋_GB2312" w:eastAsia="仿宋_GB2312" w:hAnsi="宋体" w:hint="eastAsia"/>
          <w:sz w:val="24"/>
        </w:rPr>
        <w:t>的</w:t>
      </w:r>
      <w:r w:rsidRPr="00200631">
        <w:rPr>
          <w:rFonts w:ascii="仿宋_GB2312" w:eastAsia="仿宋_GB2312" w:hAnsi="宋体" w:hint="eastAsia"/>
          <w:sz w:val="24"/>
        </w:rPr>
        <w:t>清算程序。</w:t>
      </w:r>
    </w:p>
    <w:p w:rsidR="0046333C" w:rsidRPr="00200631" w:rsidRDefault="00F35BAC" w:rsidP="001329E7">
      <w:pPr>
        <w:spacing w:line="360" w:lineRule="auto"/>
        <w:ind w:firstLineChars="200" w:firstLine="480"/>
        <w:rPr>
          <w:rFonts w:ascii="仿宋_GB2312" w:eastAsia="仿宋_GB2312" w:hAnsi="宋体"/>
          <w:color w:val="000000"/>
          <w:sz w:val="24"/>
        </w:rPr>
      </w:pPr>
      <w:r w:rsidRPr="00ED718A">
        <w:rPr>
          <w:rFonts w:ascii="仿宋_GB2312" w:eastAsia="仿宋_GB2312" w:hAnsi="宋体"/>
          <w:color w:val="000000"/>
          <w:sz w:val="24"/>
        </w:rPr>
        <w:t>2020年8月5日</w:t>
      </w:r>
      <w:r w:rsidR="00047FDB" w:rsidRPr="00ED718A">
        <w:rPr>
          <w:rFonts w:ascii="仿宋_GB2312" w:eastAsia="仿宋_GB2312" w:hAnsi="宋体" w:hint="eastAsia"/>
          <w:color w:val="000000"/>
          <w:sz w:val="24"/>
        </w:rPr>
        <w:t>为</w:t>
      </w:r>
      <w:r w:rsidR="00047FDB" w:rsidRPr="0022337D">
        <w:rPr>
          <w:rFonts w:ascii="仿宋_GB2312" w:eastAsia="仿宋_GB2312" w:hAnsi="宋体" w:hint="eastAsia"/>
          <w:color w:val="000000"/>
          <w:sz w:val="24"/>
        </w:rPr>
        <w:t>本基</w:t>
      </w:r>
      <w:r w:rsidR="00047FDB" w:rsidRPr="00200631">
        <w:rPr>
          <w:rFonts w:ascii="仿宋_GB2312" w:eastAsia="仿宋_GB2312" w:hAnsi="宋体" w:hint="eastAsia"/>
          <w:color w:val="000000"/>
          <w:sz w:val="24"/>
        </w:rPr>
        <w:t>金清算的最后一日，由本基金管理人</w:t>
      </w:r>
      <w:r w:rsidR="00B12269">
        <w:rPr>
          <w:rFonts w:ascii="仿宋_GB2312" w:eastAsia="仿宋_GB2312" w:hAnsi="宋体" w:hint="eastAsia"/>
          <w:sz w:val="24"/>
        </w:rPr>
        <w:t>国开泰富</w:t>
      </w:r>
      <w:r w:rsidR="00E77F52">
        <w:rPr>
          <w:rFonts w:ascii="仿宋_GB2312" w:eastAsia="仿宋_GB2312" w:hAnsi="宋体" w:hint="eastAsia"/>
          <w:sz w:val="24"/>
        </w:rPr>
        <w:t>基金</w:t>
      </w:r>
      <w:r w:rsidR="00B12269" w:rsidRPr="00200631">
        <w:rPr>
          <w:rFonts w:ascii="仿宋_GB2312" w:eastAsia="仿宋_GB2312" w:hAnsi="宋体" w:hint="eastAsia"/>
          <w:sz w:val="24"/>
        </w:rPr>
        <w:t>管理有限</w:t>
      </w:r>
      <w:r w:rsidR="00B12269">
        <w:rPr>
          <w:rFonts w:ascii="仿宋_GB2312" w:eastAsia="仿宋_GB2312" w:hAnsi="宋体" w:hint="eastAsia"/>
          <w:sz w:val="24"/>
        </w:rPr>
        <w:t>责任</w:t>
      </w:r>
      <w:r w:rsidR="00B12269" w:rsidRPr="00200631">
        <w:rPr>
          <w:rFonts w:ascii="仿宋_GB2312" w:eastAsia="仿宋_GB2312" w:hAnsi="宋体" w:hint="eastAsia"/>
          <w:sz w:val="24"/>
        </w:rPr>
        <w:t>公司</w:t>
      </w:r>
      <w:r w:rsidR="00047FDB" w:rsidRPr="00200631">
        <w:rPr>
          <w:rFonts w:ascii="仿宋_GB2312" w:eastAsia="仿宋_GB2312" w:hAnsi="宋体" w:hint="eastAsia"/>
          <w:color w:val="000000"/>
          <w:sz w:val="24"/>
        </w:rPr>
        <w:t>、基金托管人</w:t>
      </w:r>
      <w:r w:rsidR="000C76C0">
        <w:rPr>
          <w:rFonts w:ascii="仿宋_GB2312" w:eastAsia="仿宋_GB2312" w:hAnsi="宋体" w:hint="eastAsia"/>
          <w:color w:val="000000"/>
          <w:sz w:val="24"/>
        </w:rPr>
        <w:t>中国农业银行股份有限公司</w:t>
      </w:r>
      <w:r w:rsidR="00047FDB" w:rsidRPr="00200631">
        <w:rPr>
          <w:rFonts w:ascii="仿宋_GB2312" w:eastAsia="仿宋_GB2312" w:hAnsi="宋体" w:hint="eastAsia"/>
          <w:color w:val="000000"/>
          <w:sz w:val="24"/>
        </w:rPr>
        <w:t>、</w:t>
      </w:r>
      <w:r w:rsidR="003F2214" w:rsidRPr="00200631">
        <w:rPr>
          <w:rFonts w:ascii="仿宋_GB2312" w:eastAsia="仿宋_GB2312" w:hAnsi="宋体" w:hint="eastAsia"/>
          <w:color w:val="000000"/>
          <w:sz w:val="24"/>
        </w:rPr>
        <w:t>普华永道中天会计师事务所（特殊普通合伙）</w:t>
      </w:r>
      <w:r w:rsidR="00A36CD2" w:rsidRPr="00200631">
        <w:rPr>
          <w:rFonts w:ascii="仿宋_GB2312" w:eastAsia="仿宋_GB2312" w:hAnsi="宋体" w:hint="eastAsia"/>
          <w:color w:val="000000"/>
          <w:sz w:val="24"/>
        </w:rPr>
        <w:t>会计师</w:t>
      </w:r>
      <w:r w:rsidR="00047FDB" w:rsidRPr="00200631">
        <w:rPr>
          <w:rFonts w:ascii="仿宋_GB2312" w:eastAsia="仿宋_GB2312" w:hAnsi="宋体" w:hint="eastAsia"/>
          <w:color w:val="000000"/>
          <w:sz w:val="24"/>
        </w:rPr>
        <w:t>和</w:t>
      </w:r>
      <w:r w:rsidR="003F2214" w:rsidRPr="00200631">
        <w:rPr>
          <w:rFonts w:ascii="仿宋_GB2312" w:eastAsia="仿宋_GB2312" w:hAnsi="宋体" w:hint="eastAsia"/>
          <w:color w:val="000000"/>
          <w:sz w:val="24"/>
        </w:rPr>
        <w:t>上海</w:t>
      </w:r>
      <w:r w:rsidR="00A36CD2" w:rsidRPr="00200631">
        <w:rPr>
          <w:rFonts w:ascii="仿宋_GB2312" w:eastAsia="仿宋_GB2312" w:hAnsi="宋体" w:hint="eastAsia"/>
          <w:color w:val="000000"/>
          <w:sz w:val="24"/>
        </w:rPr>
        <w:t>市</w:t>
      </w:r>
      <w:r w:rsidR="003F2214" w:rsidRPr="00200631">
        <w:rPr>
          <w:rFonts w:ascii="仿宋_GB2312" w:eastAsia="仿宋_GB2312" w:hAnsi="宋体" w:hint="eastAsia"/>
          <w:color w:val="000000"/>
          <w:sz w:val="24"/>
        </w:rPr>
        <w:t>通力律师事务所</w:t>
      </w:r>
      <w:r w:rsidR="00047FDB" w:rsidRPr="00200631">
        <w:rPr>
          <w:rFonts w:ascii="仿宋_GB2312" w:eastAsia="仿宋_GB2312" w:hAnsi="宋体" w:hint="eastAsia"/>
          <w:color w:val="000000"/>
          <w:sz w:val="24"/>
        </w:rPr>
        <w:t>律师组成基金财产清算小组履行基金财产清算程序，并由</w:t>
      </w:r>
      <w:r w:rsidR="003F2214" w:rsidRPr="00200631">
        <w:rPr>
          <w:rFonts w:ascii="仿宋_GB2312" w:eastAsia="仿宋_GB2312" w:hAnsi="宋体" w:hint="eastAsia"/>
          <w:color w:val="000000"/>
          <w:sz w:val="24"/>
        </w:rPr>
        <w:t>普华永道中天会计师事务所（特殊普通合伙）</w:t>
      </w:r>
      <w:r w:rsidR="00047FDB" w:rsidRPr="00200631">
        <w:rPr>
          <w:rFonts w:ascii="仿宋_GB2312" w:eastAsia="仿宋_GB2312" w:hAnsi="宋体" w:hint="eastAsia"/>
          <w:color w:val="000000"/>
          <w:sz w:val="24"/>
        </w:rPr>
        <w:t>对清算报告进行审计，</w:t>
      </w:r>
      <w:r w:rsidR="003F2214" w:rsidRPr="00200631">
        <w:rPr>
          <w:rFonts w:ascii="仿宋_GB2312" w:eastAsia="仿宋_GB2312" w:hAnsi="宋体" w:hint="eastAsia"/>
          <w:color w:val="000000"/>
          <w:sz w:val="24"/>
        </w:rPr>
        <w:t>上海</w:t>
      </w:r>
      <w:r w:rsidR="00A36CD2" w:rsidRPr="00200631">
        <w:rPr>
          <w:rFonts w:ascii="仿宋_GB2312" w:eastAsia="仿宋_GB2312" w:hAnsi="宋体" w:hint="eastAsia"/>
          <w:color w:val="000000"/>
          <w:sz w:val="24"/>
        </w:rPr>
        <w:t>市</w:t>
      </w:r>
      <w:r w:rsidR="003F2214" w:rsidRPr="00200631">
        <w:rPr>
          <w:rFonts w:ascii="仿宋_GB2312" w:eastAsia="仿宋_GB2312" w:hAnsi="宋体" w:hint="eastAsia"/>
          <w:color w:val="000000"/>
          <w:sz w:val="24"/>
        </w:rPr>
        <w:t>通力律师事务所</w:t>
      </w:r>
      <w:r w:rsidR="00047FDB" w:rsidRPr="00200631">
        <w:rPr>
          <w:rFonts w:ascii="仿宋_GB2312" w:eastAsia="仿宋_GB2312" w:hAnsi="宋体" w:hint="eastAsia"/>
          <w:color w:val="000000"/>
          <w:sz w:val="24"/>
        </w:rPr>
        <w:t>对清算报告出具法律意见。</w:t>
      </w:r>
    </w:p>
    <w:p w:rsidR="0046333C" w:rsidRPr="00200631" w:rsidRDefault="00047FDB" w:rsidP="00EB5DB2">
      <w:pPr>
        <w:pStyle w:val="1"/>
        <w:keepNext/>
        <w:keepLines/>
        <w:widowControl w:val="0"/>
        <w:spacing w:beforeLines="100" w:afterLines="100" w:line="360" w:lineRule="auto"/>
        <w:jc w:val="center"/>
        <w:rPr>
          <w:rStyle w:val="2CharCharChar"/>
          <w:rFonts w:ascii="仿宋_GB2312" w:eastAsia="仿宋_GB2312" w:hAnsi="宋体"/>
        </w:rPr>
      </w:pPr>
      <w:bookmarkStart w:id="12" w:name="_Toc39738282"/>
      <w:r w:rsidRPr="00200631">
        <w:rPr>
          <w:rStyle w:val="2CharCharChar"/>
          <w:rFonts w:ascii="仿宋_GB2312" w:eastAsia="仿宋_GB2312" w:hAnsi="宋体" w:hint="eastAsia"/>
        </w:rPr>
        <w:t>2、基金</w:t>
      </w:r>
      <w:bookmarkEnd w:id="8"/>
      <w:bookmarkEnd w:id="9"/>
      <w:bookmarkEnd w:id="10"/>
      <w:bookmarkEnd w:id="11"/>
      <w:r w:rsidRPr="00200631">
        <w:rPr>
          <w:rStyle w:val="2CharCharChar"/>
          <w:rFonts w:ascii="仿宋_GB2312" w:eastAsia="仿宋_GB2312" w:hAnsi="宋体" w:hint="eastAsia"/>
        </w:rPr>
        <w:t>概况</w:t>
      </w:r>
      <w:bookmarkEnd w:id="12"/>
    </w:p>
    <w:p w:rsidR="0046333C" w:rsidRPr="00200631" w:rsidRDefault="00047FDB">
      <w:pPr>
        <w:pStyle w:val="2"/>
        <w:spacing w:before="0" w:after="0"/>
        <w:rPr>
          <w:rFonts w:ascii="仿宋_GB2312" w:eastAsia="仿宋_GB2312" w:hAnsi="宋体"/>
          <w:kern w:val="0"/>
          <w:szCs w:val="24"/>
        </w:rPr>
      </w:pPr>
      <w:bookmarkStart w:id="13" w:name="_Toc409100407"/>
      <w:bookmarkStart w:id="14" w:name="_Toc484769797"/>
      <w:bookmarkStart w:id="15" w:name="_Toc361324845"/>
      <w:bookmarkStart w:id="16" w:name="_Toc476577246"/>
      <w:bookmarkStart w:id="17" w:name="_Toc483396829"/>
      <w:bookmarkStart w:id="18" w:name="_Toc409100044"/>
      <w:bookmarkStart w:id="19" w:name="_Toc484607302"/>
      <w:bookmarkStart w:id="20" w:name="_Toc39738283"/>
      <w:r w:rsidRPr="00200631">
        <w:rPr>
          <w:rFonts w:ascii="仿宋_GB2312" w:eastAsia="仿宋_GB2312" w:hAnsi="宋体" w:hint="eastAsia"/>
          <w:kern w:val="0"/>
          <w:szCs w:val="24"/>
        </w:rPr>
        <w:t>2.1基金基本情况</w:t>
      </w:r>
      <w:bookmarkEnd w:id="13"/>
      <w:bookmarkEnd w:id="14"/>
      <w:bookmarkEnd w:id="15"/>
      <w:bookmarkEnd w:id="16"/>
      <w:bookmarkEnd w:id="17"/>
      <w:bookmarkEnd w:id="18"/>
      <w:bookmarkEnd w:id="19"/>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103"/>
      </w:tblGrid>
      <w:tr w:rsidR="00600073" w:rsidRPr="00200631" w:rsidTr="00BD502C">
        <w:trPr>
          <w:trHeight w:val="379"/>
        </w:trPr>
        <w:tc>
          <w:tcPr>
            <w:tcW w:w="3969" w:type="dxa"/>
            <w:vAlign w:val="center"/>
          </w:tcPr>
          <w:p w:rsidR="00600073" w:rsidRPr="00BD502C" w:rsidRDefault="00600073" w:rsidP="00026B02">
            <w:pPr>
              <w:pStyle w:val="af9"/>
              <w:rPr>
                <w:rFonts w:ascii="仿宋_GB2312" w:eastAsia="仿宋_GB2312"/>
                <w:sz w:val="24"/>
                <w:szCs w:val="24"/>
              </w:rPr>
            </w:pPr>
            <w:r w:rsidRPr="00BD502C">
              <w:rPr>
                <w:rFonts w:ascii="仿宋_GB2312" w:eastAsia="仿宋_GB2312" w:hint="eastAsia"/>
                <w:sz w:val="24"/>
                <w:szCs w:val="24"/>
              </w:rPr>
              <w:t>基金名称</w:t>
            </w:r>
          </w:p>
        </w:tc>
        <w:tc>
          <w:tcPr>
            <w:tcW w:w="5103" w:type="dxa"/>
            <w:vAlign w:val="center"/>
          </w:tcPr>
          <w:p w:rsidR="00600073" w:rsidRPr="00BD502C" w:rsidRDefault="000C76C0" w:rsidP="00026B02">
            <w:pPr>
              <w:pStyle w:val="af9"/>
              <w:rPr>
                <w:rFonts w:ascii="仿宋_GB2312" w:eastAsia="仿宋_GB2312"/>
                <w:sz w:val="24"/>
                <w:szCs w:val="24"/>
              </w:rPr>
            </w:pPr>
            <w:r>
              <w:rPr>
                <w:rFonts w:ascii="仿宋_GB2312" w:eastAsia="仿宋_GB2312" w:hint="eastAsia"/>
                <w:color w:val="000000"/>
                <w:sz w:val="24"/>
                <w:szCs w:val="24"/>
              </w:rPr>
              <w:t>国开泰富开航灵活配置混合型发起式证券投资基金</w:t>
            </w:r>
          </w:p>
        </w:tc>
      </w:tr>
      <w:tr w:rsidR="00026B02" w:rsidRPr="00200631" w:rsidTr="00BD502C">
        <w:trPr>
          <w:trHeight w:val="379"/>
        </w:trPr>
        <w:tc>
          <w:tcPr>
            <w:tcW w:w="3969" w:type="dxa"/>
            <w:vAlign w:val="center"/>
          </w:tcPr>
          <w:p w:rsidR="00026B02" w:rsidRPr="00BD502C" w:rsidRDefault="00026B02" w:rsidP="00026B02">
            <w:pPr>
              <w:pStyle w:val="af9"/>
              <w:rPr>
                <w:rFonts w:ascii="仿宋_GB2312" w:eastAsia="仿宋_GB2312"/>
                <w:sz w:val="24"/>
                <w:szCs w:val="24"/>
              </w:rPr>
            </w:pPr>
            <w:r w:rsidRPr="00BD502C">
              <w:rPr>
                <w:rFonts w:ascii="仿宋_GB2312" w:eastAsia="仿宋_GB2312" w:hint="eastAsia"/>
                <w:sz w:val="24"/>
                <w:szCs w:val="24"/>
              </w:rPr>
              <w:t>基金简称</w:t>
            </w:r>
          </w:p>
        </w:tc>
        <w:tc>
          <w:tcPr>
            <w:tcW w:w="5103" w:type="dxa"/>
            <w:vAlign w:val="center"/>
          </w:tcPr>
          <w:p w:rsidR="00026B02" w:rsidRPr="00BD502C" w:rsidRDefault="008A45EF" w:rsidP="00026B02">
            <w:pPr>
              <w:pStyle w:val="af9"/>
              <w:rPr>
                <w:rFonts w:ascii="仿宋_GB2312" w:eastAsia="仿宋_GB2312"/>
                <w:sz w:val="24"/>
                <w:szCs w:val="24"/>
              </w:rPr>
            </w:pPr>
            <w:r>
              <w:rPr>
                <w:rFonts w:ascii="仿宋_GB2312" w:eastAsia="仿宋_GB2312" w:hint="eastAsia"/>
                <w:sz w:val="24"/>
                <w:szCs w:val="24"/>
              </w:rPr>
              <w:t>国开开航混合</w:t>
            </w:r>
          </w:p>
        </w:tc>
      </w:tr>
      <w:tr w:rsidR="00026B02" w:rsidRPr="00200631" w:rsidTr="00BD502C">
        <w:trPr>
          <w:trHeight w:val="426"/>
        </w:trPr>
        <w:tc>
          <w:tcPr>
            <w:tcW w:w="3969" w:type="dxa"/>
            <w:vAlign w:val="center"/>
          </w:tcPr>
          <w:p w:rsidR="00026B02" w:rsidRPr="00BD502C" w:rsidRDefault="00026B02" w:rsidP="00026B02">
            <w:pPr>
              <w:pStyle w:val="af9"/>
              <w:rPr>
                <w:rFonts w:ascii="仿宋_GB2312" w:eastAsia="仿宋_GB2312"/>
                <w:sz w:val="24"/>
                <w:szCs w:val="24"/>
              </w:rPr>
            </w:pPr>
            <w:r w:rsidRPr="00BD502C">
              <w:rPr>
                <w:rFonts w:ascii="仿宋_GB2312" w:eastAsia="仿宋_GB2312" w:hint="eastAsia"/>
                <w:sz w:val="24"/>
                <w:szCs w:val="24"/>
              </w:rPr>
              <w:t>基金主代码</w:t>
            </w:r>
          </w:p>
        </w:tc>
        <w:tc>
          <w:tcPr>
            <w:tcW w:w="5103" w:type="dxa"/>
            <w:tcBorders>
              <w:bottom w:val="single" w:sz="4" w:space="0" w:color="auto"/>
            </w:tcBorders>
            <w:vAlign w:val="center"/>
          </w:tcPr>
          <w:p w:rsidR="00026B02" w:rsidRPr="00BD502C" w:rsidRDefault="008A45EF" w:rsidP="00026B02">
            <w:pPr>
              <w:pStyle w:val="af9"/>
              <w:rPr>
                <w:rFonts w:ascii="仿宋_GB2312" w:eastAsia="仿宋_GB2312"/>
                <w:sz w:val="24"/>
                <w:szCs w:val="24"/>
              </w:rPr>
            </w:pPr>
            <w:r>
              <w:rPr>
                <w:rFonts w:ascii="仿宋_GB2312" w:eastAsia="仿宋_GB2312" w:hint="eastAsia"/>
                <w:sz w:val="24"/>
                <w:szCs w:val="24"/>
              </w:rPr>
              <w:t>004649</w:t>
            </w:r>
          </w:p>
        </w:tc>
      </w:tr>
      <w:tr w:rsidR="00026B02" w:rsidRPr="00200631" w:rsidTr="00BD502C">
        <w:trPr>
          <w:trHeight w:val="405"/>
        </w:trPr>
        <w:tc>
          <w:tcPr>
            <w:tcW w:w="3969" w:type="dxa"/>
            <w:vAlign w:val="center"/>
          </w:tcPr>
          <w:p w:rsidR="00026B02" w:rsidRPr="00BD502C" w:rsidRDefault="00026B02" w:rsidP="00026B02">
            <w:pPr>
              <w:pStyle w:val="af9"/>
              <w:rPr>
                <w:rFonts w:ascii="仿宋_GB2312" w:eastAsia="仿宋_GB2312"/>
                <w:sz w:val="24"/>
                <w:szCs w:val="24"/>
              </w:rPr>
            </w:pPr>
            <w:r w:rsidRPr="00BD502C">
              <w:rPr>
                <w:rFonts w:ascii="仿宋_GB2312" w:eastAsia="仿宋_GB2312" w:hint="eastAsia"/>
                <w:sz w:val="24"/>
                <w:szCs w:val="24"/>
              </w:rPr>
              <w:t>基金运作方式</w:t>
            </w:r>
          </w:p>
        </w:tc>
        <w:tc>
          <w:tcPr>
            <w:tcW w:w="5103" w:type="dxa"/>
            <w:tcBorders>
              <w:top w:val="single" w:sz="4" w:space="0" w:color="auto"/>
            </w:tcBorders>
            <w:vAlign w:val="center"/>
          </w:tcPr>
          <w:p w:rsidR="00026B02" w:rsidRPr="00BD502C" w:rsidRDefault="00265B02" w:rsidP="00026B02">
            <w:pPr>
              <w:pStyle w:val="af9"/>
              <w:rPr>
                <w:rFonts w:ascii="仿宋_GB2312" w:eastAsia="仿宋_GB2312"/>
                <w:sz w:val="24"/>
                <w:szCs w:val="24"/>
              </w:rPr>
            </w:pPr>
            <w:r w:rsidRPr="00BD502C">
              <w:rPr>
                <w:rFonts w:ascii="仿宋_GB2312" w:eastAsia="仿宋_GB2312" w:hint="eastAsia"/>
                <w:sz w:val="24"/>
                <w:szCs w:val="24"/>
              </w:rPr>
              <w:t>契约型开放式</w:t>
            </w:r>
          </w:p>
        </w:tc>
      </w:tr>
      <w:tr w:rsidR="00026B02" w:rsidRPr="00200631" w:rsidTr="00BD502C">
        <w:trPr>
          <w:trHeight w:val="391"/>
        </w:trPr>
        <w:tc>
          <w:tcPr>
            <w:tcW w:w="3969" w:type="dxa"/>
            <w:vAlign w:val="center"/>
          </w:tcPr>
          <w:p w:rsidR="00026B02" w:rsidRPr="00BD502C" w:rsidRDefault="00026B02" w:rsidP="00026B02">
            <w:pPr>
              <w:pStyle w:val="af9"/>
              <w:rPr>
                <w:rFonts w:ascii="仿宋_GB2312" w:eastAsia="仿宋_GB2312"/>
                <w:sz w:val="24"/>
                <w:szCs w:val="24"/>
              </w:rPr>
            </w:pPr>
            <w:r w:rsidRPr="00BD502C">
              <w:rPr>
                <w:rFonts w:ascii="仿宋_GB2312" w:eastAsia="仿宋_GB2312" w:hint="eastAsia"/>
                <w:sz w:val="24"/>
                <w:szCs w:val="24"/>
              </w:rPr>
              <w:t>基金合同生效日</w:t>
            </w:r>
          </w:p>
        </w:tc>
        <w:tc>
          <w:tcPr>
            <w:tcW w:w="5103" w:type="dxa"/>
            <w:vAlign w:val="center"/>
          </w:tcPr>
          <w:p w:rsidR="00026B02" w:rsidRPr="00BD502C" w:rsidRDefault="008A45EF" w:rsidP="00600073">
            <w:pPr>
              <w:pStyle w:val="af9"/>
              <w:rPr>
                <w:rFonts w:ascii="仿宋_GB2312" w:eastAsia="仿宋_GB2312"/>
                <w:sz w:val="24"/>
                <w:szCs w:val="24"/>
              </w:rPr>
            </w:pPr>
            <w:r w:rsidRPr="008A45EF">
              <w:rPr>
                <w:rFonts w:ascii="仿宋_GB2312" w:eastAsia="仿宋_GB2312" w:hint="eastAsia"/>
                <w:sz w:val="24"/>
                <w:szCs w:val="24"/>
              </w:rPr>
              <w:t>2017年7月13日</w:t>
            </w:r>
          </w:p>
        </w:tc>
      </w:tr>
      <w:tr w:rsidR="00026B02" w:rsidRPr="00200631" w:rsidTr="00BD502C">
        <w:trPr>
          <w:trHeight w:val="412"/>
        </w:trPr>
        <w:tc>
          <w:tcPr>
            <w:tcW w:w="3969" w:type="dxa"/>
            <w:vAlign w:val="center"/>
          </w:tcPr>
          <w:p w:rsidR="00026B02" w:rsidRPr="00BD502C" w:rsidRDefault="00D12A4E" w:rsidP="00026B02">
            <w:pPr>
              <w:pStyle w:val="af9"/>
              <w:rPr>
                <w:rFonts w:ascii="仿宋_GB2312" w:eastAsia="仿宋_GB2312"/>
                <w:sz w:val="24"/>
                <w:szCs w:val="24"/>
              </w:rPr>
            </w:pPr>
            <w:r w:rsidRPr="00BD502C">
              <w:rPr>
                <w:rFonts w:ascii="仿宋_GB2312" w:eastAsia="仿宋_GB2312" w:hint="eastAsia"/>
                <w:sz w:val="24"/>
                <w:szCs w:val="24"/>
              </w:rPr>
              <w:t>清算期终</w:t>
            </w:r>
            <w:r w:rsidRPr="00ED718A">
              <w:rPr>
                <w:rFonts w:ascii="仿宋_GB2312" w:eastAsia="仿宋_GB2312" w:hint="eastAsia"/>
                <w:sz w:val="24"/>
                <w:szCs w:val="24"/>
              </w:rPr>
              <w:t>止日（</w:t>
            </w:r>
            <w:r w:rsidR="00F35BAC" w:rsidRPr="00ED718A">
              <w:rPr>
                <w:rFonts w:ascii="仿宋_GB2312" w:eastAsia="仿宋_GB2312"/>
                <w:sz w:val="24"/>
                <w:szCs w:val="24"/>
              </w:rPr>
              <w:t>2020年8月5日</w:t>
            </w:r>
            <w:r w:rsidRPr="00ED718A">
              <w:rPr>
                <w:rFonts w:ascii="仿宋_GB2312" w:eastAsia="仿宋_GB2312" w:hint="eastAsia"/>
                <w:sz w:val="24"/>
                <w:szCs w:val="24"/>
              </w:rPr>
              <w:t>）</w:t>
            </w:r>
            <w:r w:rsidR="00026B02" w:rsidRPr="00BD502C">
              <w:rPr>
                <w:rFonts w:ascii="仿宋_GB2312" w:eastAsia="仿宋_GB2312" w:hint="eastAsia"/>
                <w:sz w:val="24"/>
                <w:szCs w:val="24"/>
              </w:rPr>
              <w:t>基金份额总额</w:t>
            </w:r>
          </w:p>
        </w:tc>
        <w:tc>
          <w:tcPr>
            <w:tcW w:w="5103" w:type="dxa"/>
            <w:vAlign w:val="center"/>
          </w:tcPr>
          <w:p w:rsidR="00026B02" w:rsidRPr="008A45EF" w:rsidRDefault="00F35BAC" w:rsidP="00D24E17">
            <w:pPr>
              <w:pStyle w:val="af9"/>
              <w:rPr>
                <w:rFonts w:ascii="仿宋_GB2312" w:eastAsia="仿宋_GB2312"/>
                <w:sz w:val="24"/>
                <w:szCs w:val="24"/>
                <w:highlight w:val="yellow"/>
              </w:rPr>
            </w:pPr>
            <w:r w:rsidRPr="00F35BAC">
              <w:rPr>
                <w:rFonts w:ascii="仿宋_GB2312" w:eastAsia="仿宋_GB2312"/>
                <w:sz w:val="24"/>
                <w:szCs w:val="24"/>
              </w:rPr>
              <w:t>16,744,185.83</w:t>
            </w:r>
            <w:r w:rsidR="00A5067E" w:rsidRPr="00F35BAC">
              <w:rPr>
                <w:rFonts w:ascii="仿宋_GB2312" w:eastAsia="仿宋_GB2312" w:hint="eastAsia"/>
                <w:sz w:val="24"/>
                <w:szCs w:val="24"/>
              </w:rPr>
              <w:t>份</w:t>
            </w:r>
          </w:p>
        </w:tc>
      </w:tr>
      <w:tr w:rsidR="00026B02" w:rsidRPr="00200631" w:rsidTr="00BD502C">
        <w:trPr>
          <w:trHeight w:val="417"/>
        </w:trPr>
        <w:tc>
          <w:tcPr>
            <w:tcW w:w="3969" w:type="dxa"/>
            <w:vAlign w:val="center"/>
          </w:tcPr>
          <w:p w:rsidR="00026B02" w:rsidRPr="00BD502C" w:rsidRDefault="00026B02" w:rsidP="00026B02">
            <w:pPr>
              <w:pStyle w:val="af9"/>
              <w:rPr>
                <w:rFonts w:ascii="仿宋_GB2312" w:eastAsia="仿宋_GB2312"/>
                <w:sz w:val="24"/>
                <w:szCs w:val="24"/>
              </w:rPr>
            </w:pPr>
            <w:r w:rsidRPr="00BD502C">
              <w:rPr>
                <w:rFonts w:ascii="仿宋_GB2312" w:eastAsia="仿宋_GB2312" w:hint="eastAsia"/>
                <w:sz w:val="24"/>
                <w:szCs w:val="24"/>
              </w:rPr>
              <w:t>基金管理人</w:t>
            </w:r>
          </w:p>
        </w:tc>
        <w:tc>
          <w:tcPr>
            <w:tcW w:w="5103" w:type="dxa"/>
            <w:vAlign w:val="center"/>
          </w:tcPr>
          <w:p w:rsidR="00026B02" w:rsidRPr="00BD502C" w:rsidRDefault="00B11B95" w:rsidP="00026B02">
            <w:pPr>
              <w:pStyle w:val="af9"/>
              <w:rPr>
                <w:rFonts w:ascii="仿宋_GB2312" w:eastAsia="仿宋_GB2312"/>
                <w:sz w:val="24"/>
                <w:szCs w:val="24"/>
              </w:rPr>
            </w:pPr>
            <w:r w:rsidRPr="00BD502C">
              <w:rPr>
                <w:rFonts w:ascii="仿宋_GB2312" w:eastAsia="仿宋_GB2312" w:hint="eastAsia"/>
                <w:sz w:val="24"/>
                <w:szCs w:val="24"/>
              </w:rPr>
              <w:t>国开泰富基金管理有限责任公司</w:t>
            </w:r>
          </w:p>
        </w:tc>
      </w:tr>
      <w:tr w:rsidR="00026B02" w:rsidRPr="00200631" w:rsidTr="00BD502C">
        <w:trPr>
          <w:trHeight w:val="409"/>
        </w:trPr>
        <w:tc>
          <w:tcPr>
            <w:tcW w:w="3969" w:type="dxa"/>
            <w:vAlign w:val="center"/>
          </w:tcPr>
          <w:p w:rsidR="00026B02" w:rsidRPr="00BD502C" w:rsidRDefault="00026B02" w:rsidP="00026B02">
            <w:pPr>
              <w:pStyle w:val="af9"/>
              <w:rPr>
                <w:rFonts w:ascii="仿宋_GB2312" w:eastAsia="仿宋_GB2312"/>
                <w:sz w:val="24"/>
                <w:szCs w:val="24"/>
              </w:rPr>
            </w:pPr>
            <w:r w:rsidRPr="00BD502C">
              <w:rPr>
                <w:rFonts w:ascii="仿宋_GB2312" w:eastAsia="仿宋_GB2312" w:hint="eastAsia"/>
                <w:sz w:val="24"/>
                <w:szCs w:val="24"/>
              </w:rPr>
              <w:t>基金托管人</w:t>
            </w:r>
          </w:p>
        </w:tc>
        <w:tc>
          <w:tcPr>
            <w:tcW w:w="5103" w:type="dxa"/>
            <w:vAlign w:val="center"/>
          </w:tcPr>
          <w:p w:rsidR="00026B02" w:rsidRPr="00BD502C" w:rsidRDefault="000C76C0" w:rsidP="00026B02">
            <w:pPr>
              <w:pStyle w:val="af9"/>
              <w:rPr>
                <w:rFonts w:ascii="仿宋_GB2312" w:eastAsia="仿宋_GB2312"/>
                <w:sz w:val="24"/>
                <w:szCs w:val="24"/>
              </w:rPr>
            </w:pPr>
            <w:r>
              <w:rPr>
                <w:rFonts w:ascii="仿宋_GB2312" w:eastAsia="仿宋_GB2312" w:hint="eastAsia"/>
                <w:sz w:val="24"/>
                <w:szCs w:val="24"/>
              </w:rPr>
              <w:t>中国农业银行股份有限公司</w:t>
            </w:r>
          </w:p>
        </w:tc>
      </w:tr>
    </w:tbl>
    <w:p w:rsidR="0046333C" w:rsidRPr="00200631" w:rsidRDefault="0046333C" w:rsidP="00600073">
      <w:pPr>
        <w:pStyle w:val="a0"/>
        <w:ind w:firstLineChars="0" w:firstLine="0"/>
        <w:rPr>
          <w:rFonts w:ascii="仿宋_GB2312" w:eastAsia="仿宋_GB2312"/>
        </w:rPr>
      </w:pPr>
    </w:p>
    <w:p w:rsidR="0046333C" w:rsidRPr="00200631" w:rsidRDefault="00047FDB">
      <w:pPr>
        <w:pStyle w:val="2"/>
        <w:spacing w:before="0" w:after="0"/>
        <w:rPr>
          <w:rFonts w:ascii="仿宋_GB2312" w:eastAsia="仿宋_GB2312" w:hAnsi="宋体"/>
          <w:kern w:val="0"/>
          <w:szCs w:val="24"/>
        </w:rPr>
      </w:pPr>
      <w:bookmarkStart w:id="21" w:name="_Toc484769798"/>
      <w:bookmarkStart w:id="22" w:name="_Toc361324846"/>
      <w:bookmarkStart w:id="23" w:name="_Toc409100045"/>
      <w:bookmarkStart w:id="24" w:name="_Toc484607303"/>
      <w:bookmarkStart w:id="25" w:name="_Toc483396830"/>
      <w:bookmarkStart w:id="26" w:name="_Toc409100408"/>
      <w:bookmarkStart w:id="27" w:name="_Toc476577247"/>
      <w:bookmarkStart w:id="28" w:name="_Toc39738284"/>
      <w:r w:rsidRPr="00200631">
        <w:rPr>
          <w:rFonts w:ascii="仿宋_GB2312" w:eastAsia="仿宋_GB2312" w:hAnsi="宋体" w:hint="eastAsia"/>
          <w:kern w:val="0"/>
          <w:szCs w:val="24"/>
        </w:rPr>
        <w:t>2.2 基金产品说明</w:t>
      </w:r>
      <w:bookmarkEnd w:id="21"/>
      <w:bookmarkEnd w:id="22"/>
      <w:bookmarkEnd w:id="23"/>
      <w:bookmarkEnd w:id="24"/>
      <w:bookmarkEnd w:id="25"/>
      <w:bookmarkEnd w:id="26"/>
      <w:bookmarkEnd w:id="27"/>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371"/>
      </w:tblGrid>
      <w:tr w:rsidR="00026B02" w:rsidRPr="00200631" w:rsidTr="00093D14">
        <w:trPr>
          <w:trHeight w:val="702"/>
        </w:trPr>
        <w:tc>
          <w:tcPr>
            <w:tcW w:w="1701" w:type="dxa"/>
            <w:vAlign w:val="center"/>
          </w:tcPr>
          <w:p w:rsidR="00026B02" w:rsidRPr="00BD502C" w:rsidRDefault="00026B02" w:rsidP="00AE65CD">
            <w:pPr>
              <w:rPr>
                <w:rFonts w:ascii="仿宋_GB2312" w:eastAsia="仿宋_GB2312" w:hAnsi="宋体"/>
                <w:color w:val="000000"/>
                <w:sz w:val="24"/>
              </w:rPr>
            </w:pPr>
            <w:bookmarkStart w:id="29" w:name="_Toc361324850"/>
            <w:bookmarkStart w:id="30" w:name="_Toc409100049"/>
            <w:bookmarkStart w:id="31" w:name="_Toc225498250"/>
            <w:bookmarkStart w:id="32" w:name="_Toc409100412"/>
            <w:r w:rsidRPr="00BD502C">
              <w:rPr>
                <w:rFonts w:ascii="仿宋_GB2312" w:eastAsia="仿宋_GB2312" w:hAnsi="宋体" w:hint="eastAsia"/>
                <w:color w:val="000000"/>
                <w:sz w:val="24"/>
              </w:rPr>
              <w:t>投资目标</w:t>
            </w:r>
          </w:p>
        </w:tc>
        <w:tc>
          <w:tcPr>
            <w:tcW w:w="7371" w:type="dxa"/>
            <w:vAlign w:val="center"/>
          </w:tcPr>
          <w:p w:rsidR="00026B02" w:rsidRPr="00BD502C" w:rsidRDefault="00F61786" w:rsidP="00AE65CD">
            <w:pPr>
              <w:rPr>
                <w:rFonts w:ascii="仿宋_GB2312" w:eastAsia="仿宋_GB2312" w:hAnsi="宋体"/>
                <w:color w:val="000000"/>
                <w:sz w:val="24"/>
              </w:rPr>
            </w:pPr>
            <w:r w:rsidRPr="00F61786">
              <w:rPr>
                <w:rFonts w:ascii="仿宋_GB2312" w:eastAsia="仿宋_GB2312" w:hAnsi="宋体" w:hint="eastAsia"/>
                <w:kern w:val="0"/>
                <w:sz w:val="24"/>
              </w:rPr>
              <w:t>本基金主要通过对宏观经济运行状况、国家财政和货币政策、国家产业政策以及资本市场资金环境、证券市场走势的分析，灵活配置权益类资产和固定收益类资产，并在严格控制下行风险的基础上，力争实现基金资产较高的长期稳健回报。</w:t>
            </w:r>
          </w:p>
        </w:tc>
      </w:tr>
      <w:tr w:rsidR="00026B02" w:rsidRPr="00200631" w:rsidTr="00093D14">
        <w:trPr>
          <w:trHeight w:val="756"/>
        </w:trPr>
        <w:tc>
          <w:tcPr>
            <w:tcW w:w="1701" w:type="dxa"/>
            <w:vAlign w:val="center"/>
          </w:tcPr>
          <w:p w:rsidR="00026B02" w:rsidRPr="00BD502C" w:rsidRDefault="00026B02" w:rsidP="00AE65CD">
            <w:pPr>
              <w:rPr>
                <w:rFonts w:ascii="仿宋_GB2312" w:eastAsia="仿宋_GB2312" w:hAnsi="宋体"/>
                <w:color w:val="000000"/>
                <w:sz w:val="24"/>
              </w:rPr>
            </w:pPr>
            <w:r w:rsidRPr="00BD502C">
              <w:rPr>
                <w:rFonts w:ascii="仿宋_GB2312" w:eastAsia="仿宋_GB2312" w:hAnsi="宋体" w:hint="eastAsia"/>
                <w:color w:val="000000"/>
                <w:sz w:val="24"/>
              </w:rPr>
              <w:t>投资策略</w:t>
            </w:r>
          </w:p>
        </w:tc>
        <w:tc>
          <w:tcPr>
            <w:tcW w:w="7371" w:type="dxa"/>
            <w:vAlign w:val="center"/>
          </w:tcPr>
          <w:p w:rsidR="00026B02" w:rsidRPr="0006456D" w:rsidRDefault="00F61786" w:rsidP="00AE65CD">
            <w:pPr>
              <w:pStyle w:val="afb"/>
              <w:rPr>
                <w:rFonts w:ascii="仿宋_GB2312" w:eastAsia="仿宋_GB2312"/>
                <w:sz w:val="24"/>
                <w:szCs w:val="24"/>
              </w:rPr>
            </w:pPr>
            <w:r w:rsidRPr="0006456D">
              <w:rPr>
                <w:rFonts w:ascii="仿宋_GB2312" w:eastAsia="仿宋_GB2312" w:hAnsi="宋体" w:hint="eastAsia"/>
                <w:kern w:val="0"/>
                <w:sz w:val="24"/>
                <w:szCs w:val="24"/>
              </w:rPr>
              <w:t>本基金主要通过对宏观经济运行状况、国家财政和货币政策、国家产业政策以及资本市场资金环境、证券市场走势的分析，在评价未来一段时间股票、债券市场相对收益率的基础上，动态优化调整权益类、固定收益类等大类资产的配置。在严格控制风险的前提下，力争获得超越业绩比较基准的绝对回报。</w:t>
            </w:r>
          </w:p>
        </w:tc>
      </w:tr>
      <w:tr w:rsidR="00026B02" w:rsidRPr="00200631" w:rsidTr="00093D14">
        <w:trPr>
          <w:trHeight w:val="455"/>
        </w:trPr>
        <w:tc>
          <w:tcPr>
            <w:tcW w:w="1701" w:type="dxa"/>
            <w:vAlign w:val="center"/>
          </w:tcPr>
          <w:p w:rsidR="00026B02" w:rsidRPr="00BD502C" w:rsidRDefault="00026B02" w:rsidP="00AE65CD">
            <w:pPr>
              <w:rPr>
                <w:rFonts w:ascii="仿宋_GB2312" w:eastAsia="仿宋_GB2312" w:hAnsi="宋体"/>
                <w:color w:val="000000"/>
                <w:sz w:val="24"/>
              </w:rPr>
            </w:pPr>
            <w:r w:rsidRPr="00BD502C">
              <w:rPr>
                <w:rFonts w:ascii="仿宋_GB2312" w:eastAsia="仿宋_GB2312" w:hAnsi="宋体" w:hint="eastAsia"/>
                <w:color w:val="000000"/>
                <w:sz w:val="24"/>
              </w:rPr>
              <w:t>业绩比较基准</w:t>
            </w:r>
          </w:p>
        </w:tc>
        <w:tc>
          <w:tcPr>
            <w:tcW w:w="7371" w:type="dxa"/>
            <w:vAlign w:val="center"/>
          </w:tcPr>
          <w:p w:rsidR="00026B02" w:rsidRPr="00BD502C" w:rsidRDefault="00F61786" w:rsidP="00AE65CD">
            <w:pPr>
              <w:rPr>
                <w:rFonts w:ascii="仿宋_GB2312" w:eastAsia="仿宋_GB2312" w:hAnsi="宋体"/>
                <w:color w:val="000000"/>
                <w:sz w:val="24"/>
              </w:rPr>
            </w:pPr>
            <w:r w:rsidRPr="00F61786">
              <w:rPr>
                <w:rFonts w:ascii="仿宋_GB2312" w:eastAsia="仿宋_GB2312" w:hAnsi="宋体" w:hint="eastAsia"/>
                <w:kern w:val="0"/>
                <w:sz w:val="24"/>
              </w:rPr>
              <w:t>沪深300指数收益率*50%+中债财富（总值）指数收益率*50%</w:t>
            </w:r>
          </w:p>
        </w:tc>
      </w:tr>
      <w:tr w:rsidR="00026B02" w:rsidRPr="00200631" w:rsidTr="00093D14">
        <w:trPr>
          <w:trHeight w:val="703"/>
        </w:trPr>
        <w:tc>
          <w:tcPr>
            <w:tcW w:w="1701" w:type="dxa"/>
            <w:vAlign w:val="center"/>
          </w:tcPr>
          <w:p w:rsidR="00026B02" w:rsidRPr="00BD502C" w:rsidRDefault="00026B02" w:rsidP="00AE65CD">
            <w:pPr>
              <w:rPr>
                <w:rFonts w:ascii="仿宋_GB2312" w:eastAsia="仿宋_GB2312" w:hAnsi="宋体"/>
                <w:color w:val="000000"/>
                <w:sz w:val="24"/>
              </w:rPr>
            </w:pPr>
            <w:r w:rsidRPr="00BD502C">
              <w:rPr>
                <w:rFonts w:ascii="仿宋_GB2312" w:eastAsia="仿宋_GB2312" w:hAnsi="宋体" w:hint="eastAsia"/>
                <w:color w:val="000000"/>
                <w:sz w:val="24"/>
              </w:rPr>
              <w:t>风险收益特征</w:t>
            </w:r>
          </w:p>
        </w:tc>
        <w:tc>
          <w:tcPr>
            <w:tcW w:w="7371" w:type="dxa"/>
            <w:vAlign w:val="center"/>
          </w:tcPr>
          <w:p w:rsidR="00026B02" w:rsidRPr="00BD502C" w:rsidRDefault="00F61786" w:rsidP="00AE65CD">
            <w:pPr>
              <w:rPr>
                <w:rFonts w:ascii="仿宋_GB2312" w:eastAsia="仿宋_GB2312" w:hAnsi="宋体"/>
                <w:color w:val="000000"/>
                <w:sz w:val="24"/>
              </w:rPr>
            </w:pPr>
            <w:r w:rsidRPr="00F61786">
              <w:rPr>
                <w:rFonts w:ascii="仿宋_GB2312" w:eastAsia="仿宋_GB2312" w:hAnsi="宋体" w:hint="eastAsia"/>
                <w:kern w:val="0"/>
                <w:sz w:val="24"/>
              </w:rPr>
              <w:t>本基金是一只混合型基金，其风险和预期收益高于债券型基金和货币市场基金，低于股票型基金，属于承担较高风险、预期收益较高的证券投资基金品种。</w:t>
            </w:r>
          </w:p>
        </w:tc>
      </w:tr>
    </w:tbl>
    <w:p w:rsidR="0046333C" w:rsidRPr="00200631" w:rsidRDefault="00047FDB" w:rsidP="00EB5DB2">
      <w:pPr>
        <w:pStyle w:val="1"/>
        <w:keepNext/>
        <w:keepLines/>
        <w:widowControl w:val="0"/>
        <w:spacing w:beforeLines="100" w:afterLines="100" w:line="360" w:lineRule="auto"/>
        <w:jc w:val="center"/>
        <w:rPr>
          <w:rFonts w:ascii="仿宋_GB2312" w:eastAsia="仿宋_GB2312" w:hAnsi="宋体"/>
          <w:b/>
          <w:kern w:val="2"/>
          <w:sz w:val="28"/>
          <w:szCs w:val="28"/>
          <w:lang w:val="en-US"/>
        </w:rPr>
      </w:pPr>
      <w:bookmarkStart w:id="33" w:name="_Toc39738285"/>
      <w:r w:rsidRPr="00200631">
        <w:rPr>
          <w:rStyle w:val="2CharCharChar"/>
          <w:rFonts w:ascii="仿宋_GB2312" w:eastAsia="仿宋_GB2312" w:hAnsi="宋体" w:hint="eastAsia"/>
        </w:rPr>
        <w:t>3</w:t>
      </w:r>
      <w:bookmarkEnd w:id="29"/>
      <w:bookmarkEnd w:id="30"/>
      <w:bookmarkEnd w:id="31"/>
      <w:bookmarkEnd w:id="32"/>
      <w:r w:rsidRPr="00200631">
        <w:rPr>
          <w:rStyle w:val="2CharCharChar"/>
          <w:rFonts w:ascii="仿宋_GB2312" w:eastAsia="仿宋_GB2312" w:hAnsi="宋体" w:hint="eastAsia"/>
        </w:rPr>
        <w:t>、基金运作情况说明</w:t>
      </w:r>
      <w:bookmarkEnd w:id="33"/>
    </w:p>
    <w:p w:rsidR="00B12269" w:rsidRPr="00CF6898" w:rsidRDefault="000C76C0" w:rsidP="00B12269">
      <w:pPr>
        <w:spacing w:line="360" w:lineRule="auto"/>
        <w:ind w:firstLineChars="200" w:firstLine="480"/>
        <w:rPr>
          <w:rFonts w:ascii="仿宋_GB2312" w:eastAsia="仿宋_GB2312" w:hAnsi="宋体"/>
          <w:color w:val="000000"/>
          <w:sz w:val="24"/>
        </w:rPr>
      </w:pPr>
      <w:r>
        <w:rPr>
          <w:rFonts w:ascii="仿宋_GB2312" w:eastAsia="仿宋_GB2312" w:hAnsi="宋体" w:cs="Arial" w:hint="eastAsia"/>
          <w:color w:val="000000"/>
          <w:sz w:val="24"/>
        </w:rPr>
        <w:t>国开泰富开航灵活配置混合型发起式证券投资基金</w:t>
      </w:r>
      <w:r w:rsidR="00136949" w:rsidRPr="00136949">
        <w:rPr>
          <w:rFonts w:ascii="仿宋_GB2312" w:eastAsia="仿宋_GB2312" w:hAnsi="宋体" w:cs="Arial" w:hint="eastAsia"/>
          <w:color w:val="000000"/>
          <w:sz w:val="24"/>
        </w:rPr>
        <w:t>(以下简称“本基金”)经中国证券监督管理委员会(以下简称“中国证监会”)证监许可[2017]</w:t>
      </w:r>
      <w:r w:rsidR="00561E11">
        <w:rPr>
          <w:rFonts w:ascii="仿宋_GB2312" w:eastAsia="仿宋_GB2312" w:hAnsi="宋体" w:cs="Arial" w:hint="eastAsia"/>
          <w:color w:val="000000"/>
          <w:sz w:val="24"/>
        </w:rPr>
        <w:t>570</w:t>
      </w:r>
      <w:r w:rsidR="00136949" w:rsidRPr="00136949">
        <w:rPr>
          <w:rFonts w:ascii="仿宋_GB2312" w:eastAsia="仿宋_GB2312" w:hAnsi="宋体" w:cs="Arial" w:hint="eastAsia"/>
          <w:color w:val="000000"/>
          <w:sz w:val="24"/>
        </w:rPr>
        <w:t>号《关于准予</w:t>
      </w:r>
      <w:r>
        <w:rPr>
          <w:rFonts w:ascii="仿宋_GB2312" w:eastAsia="仿宋_GB2312" w:hAnsi="宋体" w:cs="Arial" w:hint="eastAsia"/>
          <w:color w:val="000000"/>
          <w:sz w:val="24"/>
        </w:rPr>
        <w:t>国开泰富开航灵活配置混合型发起式证券投资基金</w:t>
      </w:r>
      <w:r w:rsidR="00136949" w:rsidRPr="00136949">
        <w:rPr>
          <w:rFonts w:ascii="仿宋_GB2312" w:eastAsia="仿宋_GB2312" w:hAnsi="宋体" w:cs="Arial" w:hint="eastAsia"/>
          <w:color w:val="000000"/>
          <w:sz w:val="24"/>
        </w:rPr>
        <w:t>注册的批复》核准，由国开泰富基金管理有限责任公司依照《中华人民共和国证券投资基金法》和《</w:t>
      </w:r>
      <w:r>
        <w:rPr>
          <w:rFonts w:ascii="仿宋_GB2312" w:eastAsia="仿宋_GB2312" w:hAnsi="宋体" w:cs="Arial" w:hint="eastAsia"/>
          <w:color w:val="000000"/>
          <w:sz w:val="24"/>
        </w:rPr>
        <w:t>国开泰富开航灵活配置混合型发起式证券投资基金</w:t>
      </w:r>
      <w:r w:rsidR="00136949" w:rsidRPr="00136949">
        <w:rPr>
          <w:rFonts w:ascii="仿宋_GB2312" w:eastAsia="仿宋_GB2312" w:hAnsi="宋体" w:cs="Arial" w:hint="eastAsia"/>
          <w:color w:val="000000"/>
          <w:sz w:val="24"/>
        </w:rPr>
        <w:t>基金合同》负责公开募集。本基金为契约型开放式，存续期限不定，首次设立募集不包括认购资金利息共募集</w:t>
      </w:r>
      <w:r w:rsidR="00CD3884" w:rsidRPr="00CD3884">
        <w:rPr>
          <w:rFonts w:ascii="仿宋_GB2312" w:eastAsia="仿宋_GB2312" w:hAnsi="宋体" w:cs="Arial"/>
          <w:color w:val="000000"/>
          <w:sz w:val="24"/>
        </w:rPr>
        <w:t>79,460,984.36</w:t>
      </w:r>
      <w:r w:rsidR="00136949" w:rsidRPr="00136949">
        <w:rPr>
          <w:rFonts w:ascii="仿宋_GB2312" w:eastAsia="仿宋_GB2312" w:hAnsi="宋体" w:cs="Arial" w:hint="eastAsia"/>
          <w:color w:val="000000"/>
          <w:sz w:val="24"/>
        </w:rPr>
        <w:t>元，业经普华永道中天会计师事务所(特殊普通合伙)普华永道中天验字(201</w:t>
      </w:r>
      <w:r w:rsidR="00CD3884">
        <w:rPr>
          <w:rFonts w:ascii="仿宋_GB2312" w:eastAsia="仿宋_GB2312" w:hAnsi="宋体" w:cs="Arial" w:hint="eastAsia"/>
          <w:color w:val="000000"/>
          <w:sz w:val="24"/>
        </w:rPr>
        <w:t>7</w:t>
      </w:r>
      <w:r w:rsidR="00136949" w:rsidRPr="00136949">
        <w:rPr>
          <w:rFonts w:ascii="仿宋_GB2312" w:eastAsia="仿宋_GB2312" w:hAnsi="宋体" w:cs="Arial" w:hint="eastAsia"/>
          <w:color w:val="000000"/>
          <w:sz w:val="24"/>
        </w:rPr>
        <w:t>)第</w:t>
      </w:r>
      <w:r w:rsidR="00CD3884" w:rsidRPr="00CD3884">
        <w:rPr>
          <w:rFonts w:ascii="仿宋_GB2312" w:eastAsia="仿宋_GB2312" w:hAnsi="宋体" w:cs="Arial"/>
          <w:color w:val="000000"/>
          <w:sz w:val="24"/>
        </w:rPr>
        <w:t>607</w:t>
      </w:r>
      <w:r w:rsidR="00136949" w:rsidRPr="00136949">
        <w:rPr>
          <w:rFonts w:ascii="仿宋_GB2312" w:eastAsia="仿宋_GB2312" w:hAnsi="宋体" w:cs="Arial" w:hint="eastAsia"/>
          <w:color w:val="000000"/>
          <w:sz w:val="24"/>
        </w:rPr>
        <w:t>号予以验证。经向中国证监会备案，《</w:t>
      </w:r>
      <w:r>
        <w:rPr>
          <w:rFonts w:ascii="仿宋_GB2312" w:eastAsia="仿宋_GB2312" w:hAnsi="宋体" w:cs="Arial" w:hint="eastAsia"/>
          <w:color w:val="000000"/>
          <w:sz w:val="24"/>
        </w:rPr>
        <w:t>国开泰富开航灵活配置混合型发起式证券投资基金</w:t>
      </w:r>
      <w:r w:rsidR="00136949" w:rsidRPr="00136949">
        <w:rPr>
          <w:rFonts w:ascii="仿宋_GB2312" w:eastAsia="仿宋_GB2312" w:hAnsi="宋体" w:cs="Arial" w:hint="eastAsia"/>
          <w:color w:val="000000"/>
          <w:sz w:val="24"/>
        </w:rPr>
        <w:t>基金合同》于</w:t>
      </w:r>
      <w:r w:rsidR="008A45EF" w:rsidRPr="008A45EF">
        <w:rPr>
          <w:rFonts w:ascii="仿宋_GB2312" w:eastAsia="仿宋_GB2312" w:hAnsi="宋体" w:cs="Arial" w:hint="eastAsia"/>
          <w:color w:val="000000"/>
          <w:sz w:val="24"/>
        </w:rPr>
        <w:t>2017年7月13日</w:t>
      </w:r>
      <w:r w:rsidR="00136949" w:rsidRPr="00136949">
        <w:rPr>
          <w:rFonts w:ascii="仿宋_GB2312" w:eastAsia="仿宋_GB2312" w:hAnsi="宋体" w:cs="Arial" w:hint="eastAsia"/>
          <w:color w:val="000000"/>
          <w:sz w:val="24"/>
        </w:rPr>
        <w:t>正式生效，基金合同生效日的基金份额总额为</w:t>
      </w:r>
      <w:r w:rsidR="00CD3884" w:rsidRPr="00CD3884">
        <w:rPr>
          <w:rFonts w:ascii="仿宋_GB2312" w:eastAsia="仿宋_GB2312" w:hAnsi="宋体" w:cs="Arial"/>
          <w:color w:val="000000"/>
          <w:sz w:val="24"/>
        </w:rPr>
        <w:t>79,479,595.52</w:t>
      </w:r>
      <w:r w:rsidR="00136949" w:rsidRPr="00136949">
        <w:rPr>
          <w:rFonts w:ascii="仿宋_GB2312" w:eastAsia="仿宋_GB2312" w:hAnsi="宋体" w:cs="Arial" w:hint="eastAsia"/>
          <w:color w:val="000000"/>
          <w:sz w:val="24"/>
        </w:rPr>
        <w:t>份基金份额，其中认购资金利息折合</w:t>
      </w:r>
      <w:r w:rsidR="00CD3884" w:rsidRPr="00CD3884">
        <w:rPr>
          <w:rFonts w:ascii="仿宋_GB2312" w:eastAsia="仿宋_GB2312" w:hAnsi="宋体" w:cs="Arial"/>
          <w:color w:val="000000"/>
          <w:sz w:val="24"/>
        </w:rPr>
        <w:t>18,611.16</w:t>
      </w:r>
      <w:r w:rsidR="00136949" w:rsidRPr="00136949">
        <w:rPr>
          <w:rFonts w:ascii="仿宋_GB2312" w:eastAsia="仿宋_GB2312" w:hAnsi="宋体" w:cs="Arial" w:hint="eastAsia"/>
          <w:color w:val="000000"/>
          <w:sz w:val="24"/>
        </w:rPr>
        <w:t>份基金份额。本基金的基金管理人为国开泰富基金管理有限责任公司，基金托管人为</w:t>
      </w:r>
      <w:r>
        <w:rPr>
          <w:rFonts w:ascii="仿宋_GB2312" w:eastAsia="仿宋_GB2312" w:hAnsi="宋体" w:cs="Arial" w:hint="eastAsia"/>
          <w:color w:val="000000"/>
          <w:sz w:val="24"/>
        </w:rPr>
        <w:t>中国农业银行股份有限公司</w:t>
      </w:r>
      <w:r w:rsidR="00136949" w:rsidRPr="00136949">
        <w:rPr>
          <w:rFonts w:ascii="仿宋_GB2312" w:eastAsia="仿宋_GB2312" w:hAnsi="宋体" w:cs="Arial" w:hint="eastAsia"/>
          <w:color w:val="000000"/>
          <w:sz w:val="24"/>
        </w:rPr>
        <w:t>(以下简称“</w:t>
      </w:r>
      <w:r w:rsidR="00CD3884">
        <w:rPr>
          <w:rFonts w:ascii="仿宋_GB2312" w:eastAsia="仿宋_GB2312" w:hAnsi="宋体" w:cs="Arial" w:hint="eastAsia"/>
          <w:color w:val="000000"/>
          <w:sz w:val="24"/>
        </w:rPr>
        <w:t>农业银行</w:t>
      </w:r>
      <w:r w:rsidR="00136949" w:rsidRPr="00136949">
        <w:rPr>
          <w:rFonts w:ascii="仿宋_GB2312" w:eastAsia="仿宋_GB2312" w:hAnsi="宋体" w:cs="Arial" w:hint="eastAsia"/>
          <w:color w:val="000000"/>
          <w:sz w:val="24"/>
        </w:rPr>
        <w:t>”)。</w:t>
      </w:r>
    </w:p>
    <w:p w:rsidR="0046333C" w:rsidRPr="00CF6898" w:rsidRDefault="00047FDB">
      <w:pPr>
        <w:spacing w:line="360" w:lineRule="auto"/>
        <w:ind w:firstLineChars="200" w:firstLine="480"/>
        <w:rPr>
          <w:rFonts w:ascii="仿宋_GB2312" w:eastAsia="仿宋_GB2312" w:hAnsi="宋体"/>
          <w:color w:val="000000"/>
          <w:sz w:val="24"/>
        </w:rPr>
      </w:pPr>
      <w:r w:rsidRPr="00CF6898">
        <w:rPr>
          <w:rFonts w:ascii="仿宋_GB2312" w:eastAsia="仿宋_GB2312" w:hAnsi="宋体" w:hint="eastAsia"/>
          <w:color w:val="000000"/>
          <w:sz w:val="24"/>
        </w:rPr>
        <w:t>自</w:t>
      </w:r>
      <w:r w:rsidR="008A45EF" w:rsidRPr="008A45EF">
        <w:rPr>
          <w:rFonts w:ascii="仿宋_GB2312" w:eastAsia="仿宋_GB2312" w:hAnsi="宋体" w:hint="eastAsia"/>
          <w:color w:val="000000"/>
          <w:sz w:val="24"/>
        </w:rPr>
        <w:t>2017年7月13日</w:t>
      </w:r>
      <w:r w:rsidRPr="00CF6898">
        <w:rPr>
          <w:rFonts w:ascii="仿宋_GB2312" w:eastAsia="仿宋_GB2312" w:hAnsi="宋体" w:hint="eastAsia"/>
          <w:color w:val="000000"/>
          <w:sz w:val="24"/>
        </w:rPr>
        <w:t>至</w:t>
      </w:r>
      <w:r w:rsidR="000C76C0">
        <w:rPr>
          <w:rFonts w:ascii="仿宋_GB2312" w:eastAsia="仿宋_GB2312" w:hAnsi="宋体" w:hint="eastAsia"/>
          <w:color w:val="000000"/>
          <w:sz w:val="24"/>
        </w:rPr>
        <w:t>2020年7月13日</w:t>
      </w:r>
      <w:r w:rsidRPr="00CF6898">
        <w:rPr>
          <w:rFonts w:ascii="仿宋_GB2312" w:eastAsia="仿宋_GB2312" w:hAnsi="宋体" w:hint="eastAsia"/>
          <w:color w:val="000000"/>
          <w:sz w:val="24"/>
        </w:rPr>
        <w:t>期间，本基金按基金合同正常运作。</w:t>
      </w:r>
    </w:p>
    <w:p w:rsidR="00A5211C" w:rsidRPr="00A5211C" w:rsidRDefault="00A5211C" w:rsidP="00A5211C">
      <w:pPr>
        <w:spacing w:line="360" w:lineRule="auto"/>
        <w:ind w:firstLineChars="200" w:firstLine="480"/>
        <w:rPr>
          <w:rFonts w:ascii="仿宋_GB2312" w:eastAsia="仿宋_GB2312" w:hAnsi="宋体"/>
          <w:color w:val="000000"/>
          <w:sz w:val="24"/>
        </w:rPr>
      </w:pPr>
      <w:bookmarkStart w:id="34" w:name="_Toc361324872"/>
      <w:bookmarkStart w:id="35" w:name="_Toc409100436"/>
      <w:bookmarkStart w:id="36" w:name="_Toc409100073"/>
      <w:r w:rsidRPr="00A5211C">
        <w:rPr>
          <w:rFonts w:ascii="仿宋_GB2312" w:eastAsia="仿宋_GB2312" w:hAnsi="宋体" w:hint="eastAsia"/>
          <w:color w:val="000000"/>
          <w:sz w:val="24"/>
        </w:rPr>
        <w:t>根据《中华人民共和国证券投资基金法》、《公开募集证券投资基金运作管理办法》和《</w:t>
      </w:r>
      <w:r w:rsidR="000C76C0">
        <w:rPr>
          <w:rFonts w:ascii="仿宋_GB2312" w:eastAsia="仿宋_GB2312" w:hAnsi="宋体" w:hint="eastAsia"/>
          <w:color w:val="000000"/>
          <w:sz w:val="24"/>
        </w:rPr>
        <w:t>国开泰富开航灵活配置混合型发起式证券投资基金</w:t>
      </w:r>
      <w:r w:rsidRPr="00A5211C">
        <w:rPr>
          <w:rFonts w:ascii="仿宋_GB2312" w:eastAsia="仿宋_GB2312" w:hAnsi="宋体" w:hint="eastAsia"/>
          <w:color w:val="000000"/>
          <w:sz w:val="24"/>
        </w:rPr>
        <w:t>基金合同》（以下简称“基金合同”）等有关规定，</w:t>
      </w:r>
      <w:r w:rsidR="00CD3884" w:rsidRPr="00CD3884">
        <w:rPr>
          <w:rFonts w:ascii="仿宋_GB2312" w:eastAsia="仿宋_GB2312" w:hAnsi="宋体" w:hint="eastAsia"/>
          <w:color w:val="000000"/>
          <w:sz w:val="24"/>
        </w:rPr>
        <w:t>基金合同生效之日起三年后的对应日，若基金资产规模低于2亿元，基金合同自动终止，且不得通过召开基金份额持有人大会延续</w:t>
      </w:r>
      <w:r w:rsidRPr="00A5211C">
        <w:rPr>
          <w:rFonts w:ascii="仿宋_GB2312" w:eastAsia="仿宋_GB2312" w:hAnsi="宋体" w:hint="eastAsia"/>
          <w:color w:val="000000"/>
          <w:sz w:val="24"/>
        </w:rPr>
        <w:t>。截至</w:t>
      </w:r>
      <w:r w:rsidR="000C76C0">
        <w:rPr>
          <w:rFonts w:ascii="仿宋_GB2312" w:eastAsia="仿宋_GB2312" w:hAnsi="宋体"/>
          <w:color w:val="000000"/>
          <w:sz w:val="24"/>
        </w:rPr>
        <w:t>2020年7月13日</w:t>
      </w:r>
      <w:r w:rsidRPr="00A5211C">
        <w:rPr>
          <w:rFonts w:ascii="仿宋_GB2312" w:eastAsia="仿宋_GB2312" w:hAnsi="宋体" w:hint="eastAsia"/>
          <w:color w:val="000000"/>
          <w:sz w:val="24"/>
        </w:rPr>
        <w:t>日终，</w:t>
      </w:r>
      <w:r w:rsidR="00CD3884" w:rsidRPr="00CD3884">
        <w:rPr>
          <w:rFonts w:ascii="仿宋_GB2312" w:eastAsia="仿宋_GB2312" w:hAnsi="宋体" w:hint="eastAsia"/>
          <w:color w:val="000000"/>
          <w:sz w:val="24"/>
        </w:rPr>
        <w:t>本基金的基金资产规模低于2亿元，已触发上述《基金合同》约定的自动终止情形。为维护基金份额持有人利益，根据基金合同约定，本基金管理人应当按照约定程序终止《基金合同》，不需召开基金份额持有人大会。</w:t>
      </w:r>
      <w:r w:rsidRPr="00A5211C">
        <w:rPr>
          <w:rFonts w:ascii="仿宋_GB2312" w:eastAsia="仿宋_GB2312" w:hAnsi="宋体" w:hint="eastAsia"/>
          <w:color w:val="000000"/>
          <w:sz w:val="24"/>
        </w:rPr>
        <w:t>国开泰富</w:t>
      </w:r>
      <w:r w:rsidR="00E77F52">
        <w:rPr>
          <w:rFonts w:ascii="仿宋_GB2312" w:eastAsia="仿宋_GB2312" w:hAnsi="宋体" w:hint="eastAsia"/>
          <w:color w:val="000000"/>
          <w:sz w:val="24"/>
        </w:rPr>
        <w:t>基金</w:t>
      </w:r>
      <w:r w:rsidRPr="00A5211C">
        <w:rPr>
          <w:rFonts w:ascii="仿宋_GB2312" w:eastAsia="仿宋_GB2312" w:hAnsi="宋体" w:hint="eastAsia"/>
          <w:color w:val="000000"/>
          <w:sz w:val="24"/>
        </w:rPr>
        <w:t>管理有限责任公司（以下简称“基金管理人”）与基金财产清算小组自</w:t>
      </w:r>
      <w:r w:rsidR="000C76C0">
        <w:rPr>
          <w:rFonts w:ascii="仿宋_GB2312" w:eastAsia="仿宋_GB2312" w:hAnsi="宋体" w:hint="eastAsia"/>
          <w:color w:val="000000"/>
          <w:sz w:val="24"/>
        </w:rPr>
        <w:t>2020年7月14日</w:t>
      </w:r>
      <w:r w:rsidRPr="00A5211C">
        <w:rPr>
          <w:rFonts w:ascii="仿宋_GB2312" w:eastAsia="仿宋_GB2312" w:hAnsi="宋体" w:hint="eastAsia"/>
          <w:color w:val="000000"/>
          <w:sz w:val="24"/>
        </w:rPr>
        <w:t>起根据法律法规、基金合同等规定履行基金财产的清算程序。</w:t>
      </w:r>
    </w:p>
    <w:p w:rsidR="0046333C" w:rsidRPr="00200631" w:rsidRDefault="000E217F" w:rsidP="00EB5DB2">
      <w:pPr>
        <w:pStyle w:val="1"/>
        <w:keepNext/>
        <w:keepLines/>
        <w:widowControl w:val="0"/>
        <w:spacing w:beforeLines="100" w:afterLines="100" w:line="360" w:lineRule="auto"/>
        <w:jc w:val="center"/>
        <w:rPr>
          <w:rStyle w:val="2CharCharChar"/>
          <w:rFonts w:ascii="仿宋_GB2312" w:eastAsia="仿宋_GB2312" w:hAnsi="宋体"/>
        </w:rPr>
      </w:pPr>
      <w:bookmarkStart w:id="37" w:name="_Toc39738286"/>
      <w:r w:rsidRPr="00200631">
        <w:rPr>
          <w:rStyle w:val="2CharCharChar"/>
          <w:rFonts w:ascii="仿宋_GB2312" w:eastAsia="仿宋_GB2312" w:hAnsi="宋体" w:hint="eastAsia"/>
        </w:rPr>
        <w:t>4</w:t>
      </w:r>
      <w:r w:rsidR="00047FDB" w:rsidRPr="00200631">
        <w:rPr>
          <w:rStyle w:val="2CharCharChar"/>
          <w:rFonts w:ascii="仿宋_GB2312" w:eastAsia="仿宋_GB2312" w:hAnsi="宋体" w:hint="eastAsia"/>
        </w:rPr>
        <w:t>、</w:t>
      </w:r>
      <w:bookmarkEnd w:id="34"/>
      <w:bookmarkEnd w:id="35"/>
      <w:bookmarkEnd w:id="36"/>
      <w:r w:rsidR="00047FDB" w:rsidRPr="00200631">
        <w:rPr>
          <w:rStyle w:val="2CharCharChar"/>
          <w:rFonts w:ascii="仿宋_GB2312" w:eastAsia="仿宋_GB2312" w:hAnsi="宋体" w:hint="eastAsia"/>
        </w:rPr>
        <w:t>财务报告</w:t>
      </w:r>
      <w:bookmarkEnd w:id="37"/>
    </w:p>
    <w:p w:rsidR="0046333C" w:rsidRDefault="000E217F">
      <w:pPr>
        <w:pStyle w:val="2"/>
        <w:spacing w:before="0" w:after="0"/>
        <w:rPr>
          <w:rFonts w:ascii="仿宋_GB2312" w:eastAsia="仿宋_GB2312" w:hAnsi="宋体"/>
          <w:kern w:val="0"/>
          <w:szCs w:val="24"/>
        </w:rPr>
      </w:pPr>
      <w:bookmarkStart w:id="38" w:name="_Toc484769806"/>
      <w:bookmarkStart w:id="39" w:name="_Toc483396838"/>
      <w:bookmarkStart w:id="40" w:name="_Toc409100074"/>
      <w:bookmarkStart w:id="41" w:name="_Toc225498268"/>
      <w:bookmarkStart w:id="42" w:name="_Toc409100437"/>
      <w:bookmarkStart w:id="43" w:name="_Toc484607311"/>
      <w:bookmarkStart w:id="44" w:name="_Toc361324873"/>
      <w:bookmarkStart w:id="45" w:name="_Toc476577275"/>
      <w:bookmarkStart w:id="46" w:name="_Toc39738287"/>
      <w:r w:rsidRPr="00200631">
        <w:rPr>
          <w:rFonts w:ascii="仿宋_GB2312" w:eastAsia="仿宋_GB2312" w:hAnsi="宋体" w:hint="eastAsia"/>
          <w:kern w:val="0"/>
          <w:szCs w:val="24"/>
        </w:rPr>
        <w:t>4</w:t>
      </w:r>
      <w:r w:rsidR="00047FDB" w:rsidRPr="00200631">
        <w:rPr>
          <w:rFonts w:ascii="仿宋_GB2312" w:eastAsia="仿宋_GB2312" w:hAnsi="宋体" w:hint="eastAsia"/>
          <w:kern w:val="0"/>
          <w:szCs w:val="24"/>
        </w:rPr>
        <w:t>.1 资产负债表</w:t>
      </w:r>
      <w:bookmarkEnd w:id="38"/>
      <w:bookmarkEnd w:id="39"/>
      <w:bookmarkEnd w:id="40"/>
      <w:bookmarkEnd w:id="41"/>
      <w:bookmarkEnd w:id="42"/>
      <w:bookmarkEnd w:id="43"/>
      <w:bookmarkEnd w:id="44"/>
      <w:bookmarkEnd w:id="45"/>
      <w:r w:rsidRPr="00200631">
        <w:rPr>
          <w:rFonts w:ascii="仿宋_GB2312" w:eastAsia="仿宋_GB2312" w:hAnsi="宋体" w:hint="eastAsia"/>
          <w:kern w:val="0"/>
          <w:szCs w:val="24"/>
        </w:rPr>
        <w:t>(已经审计)</w:t>
      </w:r>
      <w:bookmarkEnd w:id="46"/>
    </w:p>
    <w:p w:rsidR="00B74752" w:rsidRPr="00B74752" w:rsidRDefault="00B74752" w:rsidP="00B74752">
      <w:pPr>
        <w:pStyle w:val="a0"/>
        <w:spacing w:line="360" w:lineRule="auto"/>
        <w:ind w:firstLineChars="0" w:firstLine="0"/>
        <w:jc w:val="right"/>
        <w:rPr>
          <w:rFonts w:ascii="仿宋_GB2312" w:eastAsia="仿宋_GB2312"/>
        </w:rPr>
      </w:pPr>
      <w:r w:rsidRPr="00B74752">
        <w:rPr>
          <w:rFonts w:ascii="仿宋_GB2312" w:eastAsia="仿宋_GB2312"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102"/>
      </w:tblGrid>
      <w:tr w:rsidR="00EE0259" w:rsidRPr="00200631" w:rsidTr="00833A5B">
        <w:trPr>
          <w:cantSplit/>
        </w:trPr>
        <w:tc>
          <w:tcPr>
            <w:tcW w:w="2970" w:type="dxa"/>
            <w:tcBorders>
              <w:top w:val="single" w:sz="4" w:space="0" w:color="auto"/>
            </w:tcBorders>
            <w:vAlign w:val="center"/>
          </w:tcPr>
          <w:p w:rsidR="00EE0259" w:rsidRPr="00200631" w:rsidRDefault="00EE0259" w:rsidP="00833A5B">
            <w:pPr>
              <w:pStyle w:val="af0"/>
              <w:spacing w:before="0" w:beforeAutospacing="0" w:after="0" w:afterAutospacing="0"/>
              <w:jc w:val="center"/>
              <w:rPr>
                <w:rFonts w:ascii="仿宋_GB2312" w:eastAsia="仿宋_GB2312" w:hAnsi="Arial" w:cs="Arial"/>
                <w:b/>
              </w:rPr>
            </w:pPr>
            <w:r w:rsidRPr="00200631">
              <w:rPr>
                <w:rFonts w:ascii="仿宋_GB2312" w:eastAsia="仿宋_GB2312" w:hAnsi="Arial" w:cs="Arial" w:hint="eastAsia"/>
                <w:b/>
              </w:rPr>
              <w:t>资产</w:t>
            </w:r>
          </w:p>
        </w:tc>
        <w:tc>
          <w:tcPr>
            <w:tcW w:w="6102" w:type="dxa"/>
            <w:tcBorders>
              <w:top w:val="single" w:sz="4" w:space="0" w:color="auto"/>
            </w:tcBorders>
            <w:vAlign w:val="bottom"/>
          </w:tcPr>
          <w:p w:rsidR="00EE0259" w:rsidRPr="00200631" w:rsidRDefault="00EE0259">
            <w:pPr>
              <w:pStyle w:val="af0"/>
              <w:spacing w:before="0" w:beforeAutospacing="0" w:after="0" w:afterAutospacing="0"/>
              <w:ind w:left="-110" w:right="-84"/>
              <w:jc w:val="center"/>
              <w:rPr>
                <w:rFonts w:ascii="仿宋_GB2312" w:eastAsia="仿宋_GB2312" w:cs="Arial"/>
                <w:b/>
              </w:rPr>
            </w:pPr>
            <w:r w:rsidRPr="00200631">
              <w:rPr>
                <w:rFonts w:ascii="仿宋_GB2312" w:eastAsia="仿宋_GB2312" w:cs="Arial" w:hint="eastAsia"/>
                <w:b/>
              </w:rPr>
              <w:t>本期末</w:t>
            </w:r>
          </w:p>
          <w:p w:rsidR="00EE0259" w:rsidRPr="00200631" w:rsidRDefault="000C76C0">
            <w:pPr>
              <w:pStyle w:val="af0"/>
              <w:spacing w:before="0" w:beforeAutospacing="0" w:after="0" w:afterAutospacing="0"/>
              <w:ind w:left="-110" w:right="-84"/>
              <w:jc w:val="center"/>
              <w:rPr>
                <w:rFonts w:ascii="仿宋_GB2312" w:eastAsia="仿宋_GB2312" w:cs="Arial"/>
                <w:b/>
              </w:rPr>
            </w:pPr>
            <w:r>
              <w:rPr>
                <w:rFonts w:ascii="仿宋_GB2312" w:eastAsia="仿宋_GB2312" w:cs="Arial" w:hint="eastAsia"/>
                <w:b/>
              </w:rPr>
              <w:t>2020年7月13日</w:t>
            </w:r>
          </w:p>
          <w:p w:rsidR="00EE0259" w:rsidRPr="00200631" w:rsidRDefault="00EE0259">
            <w:pPr>
              <w:pStyle w:val="af0"/>
              <w:spacing w:before="0" w:beforeAutospacing="0" w:after="0" w:afterAutospacing="0"/>
              <w:ind w:left="-48" w:right="-44"/>
              <w:jc w:val="center"/>
              <w:rPr>
                <w:rFonts w:ascii="仿宋_GB2312" w:eastAsia="仿宋_GB2312" w:cs="Arial"/>
                <w:b/>
              </w:rPr>
            </w:pPr>
            <w:r w:rsidRPr="00200631">
              <w:rPr>
                <w:rFonts w:ascii="仿宋_GB2312" w:eastAsia="仿宋_GB2312" w:cs="Arial" w:hint="eastAsia"/>
                <w:b/>
              </w:rPr>
              <w:t>(基金最后运作日)</w:t>
            </w:r>
          </w:p>
        </w:tc>
      </w:tr>
      <w:tr w:rsidR="00EE0259" w:rsidRPr="00200631" w:rsidTr="009E18C4">
        <w:trPr>
          <w:cantSplit/>
        </w:trPr>
        <w:tc>
          <w:tcPr>
            <w:tcW w:w="2970" w:type="dxa"/>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资产：</w:t>
            </w:r>
          </w:p>
        </w:tc>
        <w:tc>
          <w:tcPr>
            <w:tcW w:w="6102" w:type="dxa"/>
            <w:vAlign w:val="bottom"/>
          </w:tcPr>
          <w:p w:rsidR="00EE0259" w:rsidRPr="00200631" w:rsidRDefault="00EE0259">
            <w:pPr>
              <w:pStyle w:val="af0"/>
              <w:spacing w:before="0" w:beforeAutospacing="0" w:after="0" w:afterAutospacing="0"/>
              <w:rPr>
                <w:rFonts w:ascii="仿宋_GB2312" w:eastAsia="仿宋_GB2312" w:hAnsi="Arial" w:cs="Arial"/>
              </w:rPr>
            </w:pP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银行存款</w:t>
            </w:r>
          </w:p>
        </w:tc>
        <w:tc>
          <w:tcPr>
            <w:tcW w:w="6102" w:type="dxa"/>
            <w:vAlign w:val="bottom"/>
          </w:tcPr>
          <w:p w:rsidR="00EE0259"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1,918,493.55</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结算备付金</w:t>
            </w:r>
          </w:p>
        </w:tc>
        <w:tc>
          <w:tcPr>
            <w:tcW w:w="6102" w:type="dxa"/>
            <w:vAlign w:val="bottom"/>
          </w:tcPr>
          <w:p w:rsidR="00EE0259"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88,647.24</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存出保证金</w:t>
            </w:r>
          </w:p>
        </w:tc>
        <w:tc>
          <w:tcPr>
            <w:tcW w:w="6102" w:type="dxa"/>
            <w:vAlign w:val="bottom"/>
          </w:tcPr>
          <w:p w:rsidR="00EE0259"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24,952.34</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交易性金融资产</w:t>
            </w:r>
          </w:p>
        </w:tc>
        <w:tc>
          <w:tcPr>
            <w:tcW w:w="6102" w:type="dxa"/>
            <w:vAlign w:val="bottom"/>
          </w:tcPr>
          <w:p w:rsidR="00EE0259"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15,349,439</w:t>
            </w:r>
            <w:r>
              <w:rPr>
                <w:rFonts w:ascii="仿宋_GB2312" w:eastAsia="仿宋_GB2312" w:hAnsi="宋体" w:hint="eastAsia"/>
                <w:color w:val="000000"/>
                <w:szCs w:val="21"/>
              </w:rPr>
              <w:t>.00</w:t>
            </w:r>
          </w:p>
        </w:tc>
      </w:tr>
      <w:tr w:rsidR="00EE0259" w:rsidRPr="00200631" w:rsidTr="009E18C4">
        <w:trPr>
          <w:cantSplit/>
        </w:trPr>
        <w:tc>
          <w:tcPr>
            <w:tcW w:w="2970" w:type="dxa"/>
            <w:vAlign w:val="center"/>
          </w:tcPr>
          <w:p w:rsidR="00EE0259" w:rsidRPr="00200631" w:rsidRDefault="00EE0259" w:rsidP="00A5211C">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其中：</w:t>
            </w:r>
            <w:r w:rsidR="00A5211C">
              <w:rPr>
                <w:rFonts w:ascii="仿宋_GB2312" w:eastAsia="仿宋_GB2312" w:hAnsi="Arial" w:cs="Arial" w:hint="eastAsia"/>
              </w:rPr>
              <w:t>股票</w:t>
            </w:r>
            <w:r w:rsidRPr="00200631">
              <w:rPr>
                <w:rFonts w:ascii="仿宋_GB2312" w:eastAsia="仿宋_GB2312" w:hAnsi="Arial" w:cs="Arial" w:hint="eastAsia"/>
              </w:rPr>
              <w:t>投资</w:t>
            </w:r>
          </w:p>
        </w:tc>
        <w:tc>
          <w:tcPr>
            <w:tcW w:w="6102" w:type="dxa"/>
            <w:vAlign w:val="bottom"/>
          </w:tcPr>
          <w:p w:rsidR="00EE0259"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15,349,439.00</w:t>
            </w:r>
          </w:p>
        </w:tc>
      </w:tr>
      <w:tr w:rsidR="00A5211C" w:rsidRPr="00200631" w:rsidTr="009E18C4">
        <w:trPr>
          <w:cantSplit/>
        </w:trPr>
        <w:tc>
          <w:tcPr>
            <w:tcW w:w="2970" w:type="dxa"/>
            <w:vAlign w:val="center"/>
          </w:tcPr>
          <w:p w:rsidR="0069551B" w:rsidRDefault="00FD79C5">
            <w:pPr>
              <w:pStyle w:val="af0"/>
              <w:spacing w:before="0" w:beforeAutospacing="0" w:after="0" w:afterAutospacing="0"/>
              <w:rPr>
                <w:rFonts w:ascii="仿宋_GB2312" w:eastAsia="仿宋_GB2312" w:hAnsi="Arial" w:cs="Arial"/>
              </w:rPr>
            </w:pPr>
            <w:r w:rsidRPr="00FD79C5">
              <w:rPr>
                <w:rFonts w:ascii="仿宋_GB2312" w:eastAsia="仿宋_GB2312" w:hAnsi="Arial" w:cs="Arial" w:hint="eastAsia"/>
              </w:rPr>
              <w:t>应收证券清算款</w:t>
            </w:r>
          </w:p>
        </w:tc>
        <w:tc>
          <w:tcPr>
            <w:tcW w:w="6102" w:type="dxa"/>
            <w:vAlign w:val="bottom"/>
          </w:tcPr>
          <w:p w:rsidR="00A5211C"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561,062.49</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应收利息</w:t>
            </w:r>
          </w:p>
        </w:tc>
        <w:tc>
          <w:tcPr>
            <w:tcW w:w="6102" w:type="dxa"/>
            <w:vAlign w:val="bottom"/>
          </w:tcPr>
          <w:p w:rsidR="00EE0259"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776.60</w:t>
            </w:r>
          </w:p>
        </w:tc>
      </w:tr>
      <w:tr w:rsidR="00A5211C" w:rsidRPr="00200631" w:rsidTr="009E18C4">
        <w:trPr>
          <w:cantSplit/>
        </w:trPr>
        <w:tc>
          <w:tcPr>
            <w:tcW w:w="2970" w:type="dxa"/>
            <w:vAlign w:val="bottom"/>
          </w:tcPr>
          <w:p w:rsidR="00A5211C" w:rsidRPr="00200631" w:rsidRDefault="00A5211C">
            <w:pPr>
              <w:pStyle w:val="af0"/>
              <w:spacing w:before="0" w:beforeAutospacing="0" w:after="0" w:afterAutospacing="0"/>
              <w:rPr>
                <w:rFonts w:ascii="仿宋_GB2312" w:eastAsia="仿宋_GB2312" w:hAnsi="Arial" w:cs="Arial"/>
                <w:b/>
              </w:rPr>
            </w:pPr>
            <w:r w:rsidRPr="00A5211C">
              <w:rPr>
                <w:rFonts w:ascii="仿宋_GB2312" w:eastAsia="仿宋_GB2312" w:hAnsi="Arial" w:cs="Arial" w:hint="eastAsia"/>
              </w:rPr>
              <w:t>应收申购款</w:t>
            </w:r>
          </w:p>
        </w:tc>
        <w:tc>
          <w:tcPr>
            <w:tcW w:w="6102" w:type="dxa"/>
            <w:vAlign w:val="bottom"/>
          </w:tcPr>
          <w:p w:rsidR="00A5211C" w:rsidRPr="00AB16E3" w:rsidRDefault="00FD79C5" w:rsidP="00A5211C">
            <w:pPr>
              <w:jc w:val="right"/>
              <w:rPr>
                <w:rFonts w:ascii="仿宋_GB2312" w:eastAsia="仿宋_GB2312" w:hAnsi="宋体"/>
                <w:color w:val="000000"/>
                <w:szCs w:val="21"/>
              </w:rPr>
            </w:pPr>
            <w:r w:rsidRPr="00FD79C5">
              <w:rPr>
                <w:rFonts w:ascii="仿宋_GB2312" w:eastAsia="仿宋_GB2312" w:hAnsi="宋体"/>
                <w:color w:val="000000"/>
                <w:szCs w:val="21"/>
              </w:rPr>
              <w:t>49,859.92</w:t>
            </w:r>
          </w:p>
        </w:tc>
      </w:tr>
      <w:tr w:rsidR="00EE0259" w:rsidRPr="00200631" w:rsidTr="009E18C4">
        <w:trPr>
          <w:cantSplit/>
        </w:trPr>
        <w:tc>
          <w:tcPr>
            <w:tcW w:w="2970" w:type="dxa"/>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资产</w:t>
            </w:r>
            <w:r w:rsidR="006F7EA8" w:rsidRPr="00200631">
              <w:rPr>
                <w:rFonts w:ascii="仿宋_GB2312" w:eastAsia="仿宋_GB2312" w:hAnsi="Arial" w:cs="Arial" w:hint="eastAsia"/>
                <w:b/>
              </w:rPr>
              <w:t>合计</w:t>
            </w:r>
            <w:r w:rsidR="008174C2" w:rsidRPr="00200631">
              <w:rPr>
                <w:rFonts w:ascii="仿宋_GB2312" w:eastAsia="仿宋_GB2312" w:hAnsi="Arial" w:cs="Arial" w:hint="eastAsia"/>
                <w:b/>
              </w:rPr>
              <w:t>：</w:t>
            </w:r>
          </w:p>
        </w:tc>
        <w:tc>
          <w:tcPr>
            <w:tcW w:w="6102" w:type="dxa"/>
            <w:vAlign w:val="bottom"/>
          </w:tcPr>
          <w:p w:rsidR="00EE0259" w:rsidRPr="008A5748" w:rsidRDefault="00FD79C5" w:rsidP="00A5211C">
            <w:pPr>
              <w:jc w:val="right"/>
              <w:rPr>
                <w:rFonts w:ascii="仿宋_GB2312" w:eastAsia="仿宋_GB2312" w:hAnsi="宋体"/>
                <w:b/>
                <w:color w:val="000000"/>
                <w:szCs w:val="21"/>
              </w:rPr>
            </w:pPr>
            <w:r w:rsidRPr="00FD79C5">
              <w:rPr>
                <w:rFonts w:ascii="仿宋_GB2312" w:eastAsia="仿宋_GB2312" w:hAnsi="宋体"/>
                <w:b/>
                <w:color w:val="000000"/>
                <w:szCs w:val="21"/>
              </w:rPr>
              <w:t>17,993,231.14</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977238">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负债和所有者权益</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69335F">
            <w:pPr>
              <w:pStyle w:val="af0"/>
              <w:spacing w:before="0" w:beforeAutospacing="0" w:after="0" w:afterAutospacing="0"/>
              <w:ind w:left="-48" w:right="-44"/>
              <w:jc w:val="right"/>
              <w:rPr>
                <w:rFonts w:ascii="仿宋_GB2312" w:eastAsia="仿宋_GB2312" w:cs="Arial"/>
                <w:b/>
                <w:sz w:val="21"/>
                <w:szCs w:val="21"/>
              </w:rPr>
            </w:pP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69335F">
            <w:pPr>
              <w:pStyle w:val="af0"/>
              <w:tabs>
                <w:tab w:val="decimal" w:pos="1648"/>
              </w:tabs>
              <w:spacing w:before="0" w:beforeAutospacing="0" w:after="0" w:afterAutospacing="0"/>
              <w:jc w:val="right"/>
              <w:rPr>
                <w:rFonts w:ascii="仿宋_GB2312" w:eastAsia="仿宋_GB2312" w:cs="Arial"/>
                <w:b/>
                <w:sz w:val="21"/>
                <w:szCs w:val="21"/>
              </w:rPr>
            </w:pP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应付赎回款</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250,215.95</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应付证券清算款</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27,706.50</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应付管理人报酬</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8,973.41</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应付托管费</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1,495.57</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应付交易费用</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69,428.33</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AB16E3">
            <w:pPr>
              <w:pStyle w:val="af0"/>
              <w:spacing w:before="0" w:beforeAutospacing="0" w:after="0" w:afterAutospacing="0"/>
              <w:rPr>
                <w:rFonts w:ascii="仿宋_GB2312" w:eastAsia="仿宋_GB2312" w:hAnsi="Arial" w:cs="Arial"/>
              </w:rPr>
            </w:pPr>
            <w:r>
              <w:rPr>
                <w:rFonts w:ascii="仿宋_GB2312" w:eastAsia="仿宋_GB2312" w:hAnsi="Arial" w:cs="Arial" w:hint="eastAsia"/>
              </w:rPr>
              <w:t>应交税费</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0.93</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其他负债</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FD79C5" w:rsidP="00AB16E3">
            <w:pPr>
              <w:jc w:val="right"/>
              <w:rPr>
                <w:rFonts w:ascii="仿宋_GB2312" w:eastAsia="仿宋_GB2312" w:hAnsi="宋体"/>
                <w:color w:val="000000"/>
                <w:szCs w:val="21"/>
              </w:rPr>
            </w:pPr>
            <w:r w:rsidRPr="00FD79C5">
              <w:rPr>
                <w:rFonts w:ascii="仿宋_GB2312" w:eastAsia="仿宋_GB2312" w:hAnsi="宋体"/>
                <w:color w:val="000000"/>
                <w:szCs w:val="21"/>
              </w:rPr>
              <w:t>42,312.60</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负债合计</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8A5748" w:rsidRDefault="00FD79C5" w:rsidP="00AB16E3">
            <w:pPr>
              <w:jc w:val="right"/>
              <w:rPr>
                <w:rFonts w:ascii="仿宋_GB2312" w:eastAsia="仿宋_GB2312" w:hAnsi="宋体"/>
                <w:b/>
                <w:color w:val="000000"/>
                <w:szCs w:val="21"/>
              </w:rPr>
            </w:pPr>
            <w:r w:rsidRPr="00FD79C5">
              <w:rPr>
                <w:rFonts w:ascii="仿宋_GB2312" w:eastAsia="仿宋_GB2312" w:hAnsi="宋体"/>
                <w:b/>
                <w:color w:val="000000"/>
                <w:szCs w:val="21"/>
              </w:rPr>
              <w:t>400,133.29</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所有者权益：</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EE0259" w:rsidP="00AB16E3">
            <w:pPr>
              <w:jc w:val="right"/>
              <w:rPr>
                <w:rFonts w:ascii="仿宋_GB2312" w:eastAsia="仿宋_GB2312" w:hAnsi="宋体"/>
                <w:color w:val="000000"/>
                <w:szCs w:val="21"/>
              </w:rPr>
            </w:pP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rPr>
              <w:t>实收基金</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5B3A94" w:rsidP="00AB16E3">
            <w:pPr>
              <w:jc w:val="right"/>
              <w:rPr>
                <w:rFonts w:ascii="仿宋_GB2312" w:eastAsia="仿宋_GB2312" w:hAnsi="宋体"/>
                <w:color w:val="000000"/>
                <w:szCs w:val="21"/>
              </w:rPr>
            </w:pPr>
            <w:r w:rsidRPr="005B3A94">
              <w:rPr>
                <w:rFonts w:ascii="仿宋_GB2312" w:eastAsia="仿宋_GB2312" w:hAnsi="宋体"/>
                <w:color w:val="000000"/>
                <w:szCs w:val="21"/>
              </w:rPr>
              <w:t>13,556,018.18</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rPr>
              <w:t>未分配利润</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AB16E3" w:rsidRDefault="005B3A94" w:rsidP="00AB16E3">
            <w:pPr>
              <w:jc w:val="right"/>
              <w:rPr>
                <w:rFonts w:ascii="仿宋_GB2312" w:eastAsia="仿宋_GB2312" w:hAnsi="宋体"/>
                <w:color w:val="000000"/>
                <w:szCs w:val="21"/>
              </w:rPr>
            </w:pPr>
            <w:r w:rsidRPr="005B3A94">
              <w:rPr>
                <w:rFonts w:ascii="仿宋_GB2312" w:eastAsia="仿宋_GB2312" w:hAnsi="宋体"/>
                <w:color w:val="000000"/>
                <w:szCs w:val="21"/>
              </w:rPr>
              <w:t>4,037,079.67</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所有者权益合计</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4C30D7" w:rsidRDefault="005B3A94" w:rsidP="00AB16E3">
            <w:pPr>
              <w:jc w:val="right"/>
              <w:rPr>
                <w:rFonts w:ascii="仿宋_GB2312" w:eastAsia="仿宋_GB2312" w:hAnsi="宋体"/>
                <w:b/>
                <w:color w:val="000000"/>
                <w:szCs w:val="21"/>
              </w:rPr>
            </w:pPr>
            <w:r w:rsidRPr="005B3A94">
              <w:rPr>
                <w:rFonts w:ascii="仿宋_GB2312" w:eastAsia="仿宋_GB2312" w:hAnsi="宋体"/>
                <w:b/>
                <w:color w:val="000000"/>
                <w:szCs w:val="21"/>
              </w:rPr>
              <w:t>17,593,097.85</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负债和所有者权益总计</w:t>
            </w:r>
            <w:r w:rsidR="001543F0" w:rsidRPr="00200631">
              <w:rPr>
                <w:rFonts w:ascii="仿宋_GB2312" w:eastAsia="仿宋_GB2312" w:hAnsi="Arial" w:cs="Arial" w:hint="eastAsia"/>
                <w:b/>
              </w:rPr>
              <w:t>：</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4C30D7" w:rsidRDefault="005B3A94" w:rsidP="00AB16E3">
            <w:pPr>
              <w:jc w:val="right"/>
              <w:rPr>
                <w:rFonts w:ascii="仿宋_GB2312" w:eastAsia="仿宋_GB2312" w:hAnsi="宋体"/>
                <w:b/>
                <w:color w:val="000000"/>
                <w:szCs w:val="21"/>
              </w:rPr>
            </w:pPr>
            <w:r w:rsidRPr="005B3A94">
              <w:rPr>
                <w:rFonts w:ascii="仿宋_GB2312" w:eastAsia="仿宋_GB2312" w:hAnsi="宋体"/>
                <w:b/>
                <w:color w:val="000000"/>
                <w:szCs w:val="21"/>
              </w:rPr>
              <w:t>17,993,231.14</w:t>
            </w:r>
          </w:p>
        </w:tc>
      </w:tr>
    </w:tbl>
    <w:p w:rsidR="00AE65CD" w:rsidRPr="00BD502C" w:rsidRDefault="00047FDB" w:rsidP="005556AB">
      <w:pPr>
        <w:spacing w:line="276" w:lineRule="auto"/>
        <w:rPr>
          <w:rFonts w:ascii="仿宋_GB2312" w:eastAsia="仿宋_GB2312" w:hAnsi="宋体"/>
          <w:sz w:val="24"/>
        </w:rPr>
      </w:pPr>
      <w:r w:rsidRPr="00BD502C">
        <w:rPr>
          <w:rFonts w:ascii="仿宋_GB2312" w:eastAsia="仿宋_GB2312" w:hAnsi="宋体" w:hint="eastAsia"/>
          <w:sz w:val="24"/>
        </w:rPr>
        <w:t>注：</w:t>
      </w:r>
      <w:r w:rsidR="00FE6085" w:rsidRPr="00BD502C">
        <w:rPr>
          <w:rFonts w:ascii="仿宋_GB2312" w:eastAsia="仿宋_GB2312" w:hAnsi="宋体" w:hint="eastAsia"/>
          <w:sz w:val="24"/>
        </w:rPr>
        <w:t>1</w:t>
      </w:r>
      <w:r w:rsidR="00616E6A">
        <w:rPr>
          <w:rFonts w:ascii="仿宋_GB2312" w:eastAsia="仿宋_GB2312" w:hAnsi="宋体" w:hint="eastAsia"/>
          <w:sz w:val="24"/>
        </w:rPr>
        <w:t>、</w:t>
      </w:r>
      <w:r w:rsidR="005E239D" w:rsidRPr="00BD502C">
        <w:rPr>
          <w:rFonts w:ascii="仿宋_GB2312" w:eastAsia="仿宋_GB2312" w:hAnsi="宋体" w:hint="eastAsia"/>
          <w:sz w:val="24"/>
        </w:rPr>
        <w:t>报告截止日</w:t>
      </w:r>
      <w:r w:rsidR="000C76C0">
        <w:rPr>
          <w:rFonts w:ascii="仿宋_GB2312" w:eastAsia="仿宋_GB2312" w:hAnsi="宋体"/>
          <w:sz w:val="24"/>
        </w:rPr>
        <w:t>2020年7月13日</w:t>
      </w:r>
      <w:r w:rsidR="005E239D" w:rsidRPr="00BD502C">
        <w:rPr>
          <w:rFonts w:ascii="仿宋_GB2312" w:eastAsia="仿宋_GB2312" w:hAnsi="宋体"/>
          <w:sz w:val="24"/>
        </w:rPr>
        <w:t>(基金最后运作日)</w:t>
      </w:r>
      <w:r w:rsidR="005E239D" w:rsidRPr="00BD502C">
        <w:rPr>
          <w:rFonts w:ascii="仿宋_GB2312" w:eastAsia="仿宋_GB2312" w:hAnsi="宋体" w:hint="eastAsia"/>
          <w:sz w:val="24"/>
        </w:rPr>
        <w:t>，基金份额净值</w:t>
      </w:r>
      <w:r w:rsidR="005B3A94" w:rsidRPr="005B3A94">
        <w:rPr>
          <w:rFonts w:ascii="仿宋_GB2312" w:eastAsia="仿宋_GB2312" w:hAnsi="宋体"/>
          <w:sz w:val="24"/>
        </w:rPr>
        <w:t>1</w:t>
      </w:r>
      <w:r w:rsidR="00C61042">
        <w:rPr>
          <w:rFonts w:ascii="仿宋_GB2312" w:eastAsia="仿宋_GB2312" w:hAnsi="宋体" w:hint="eastAsia"/>
          <w:sz w:val="24"/>
        </w:rPr>
        <w:t>.2978</w:t>
      </w:r>
      <w:r w:rsidR="005E239D" w:rsidRPr="00BD502C">
        <w:rPr>
          <w:rFonts w:ascii="仿宋_GB2312" w:eastAsia="仿宋_GB2312" w:hAnsi="宋体" w:hint="eastAsia"/>
          <w:sz w:val="24"/>
        </w:rPr>
        <w:t>元，基金份额总额</w:t>
      </w:r>
      <w:r w:rsidR="005B3A94" w:rsidRPr="005B3A94">
        <w:rPr>
          <w:rFonts w:ascii="仿宋_GB2312" w:eastAsia="仿宋_GB2312" w:hAnsi="宋体"/>
          <w:sz w:val="24"/>
        </w:rPr>
        <w:t>13,556,018.18</w:t>
      </w:r>
      <w:r w:rsidR="005E239D" w:rsidRPr="00BD502C">
        <w:rPr>
          <w:rFonts w:ascii="仿宋_GB2312" w:eastAsia="仿宋_GB2312" w:hAnsi="宋体" w:hint="eastAsia"/>
          <w:sz w:val="24"/>
        </w:rPr>
        <w:t>份。</w:t>
      </w:r>
    </w:p>
    <w:p w:rsidR="0046333C" w:rsidRPr="00BD502C" w:rsidRDefault="00047FDB" w:rsidP="00BD502C">
      <w:pPr>
        <w:spacing w:line="276" w:lineRule="auto"/>
        <w:ind w:firstLineChars="200" w:firstLine="480"/>
        <w:rPr>
          <w:rFonts w:ascii="仿宋_GB2312" w:eastAsia="仿宋_GB2312" w:hAnsi="宋体"/>
          <w:sz w:val="24"/>
        </w:rPr>
      </w:pPr>
      <w:r w:rsidRPr="00BD502C">
        <w:rPr>
          <w:rFonts w:ascii="仿宋_GB2312" w:eastAsia="仿宋_GB2312" w:hAnsi="宋体" w:hint="eastAsia"/>
          <w:sz w:val="24"/>
        </w:rPr>
        <w:t>2</w:t>
      </w:r>
      <w:r w:rsidR="00616E6A">
        <w:rPr>
          <w:rFonts w:ascii="仿宋_GB2312" w:eastAsia="仿宋_GB2312" w:hAnsi="宋体" w:hint="eastAsia"/>
          <w:sz w:val="24"/>
        </w:rPr>
        <w:t>、</w:t>
      </w:r>
      <w:r w:rsidR="005E239D" w:rsidRPr="00BD502C">
        <w:rPr>
          <w:rFonts w:ascii="仿宋_GB2312" w:eastAsia="仿宋_GB2312" w:hAnsi="宋体" w:hint="eastAsia"/>
          <w:sz w:val="24"/>
        </w:rPr>
        <w:t>本期财务报表</w:t>
      </w:r>
      <w:r w:rsidR="005E239D" w:rsidRPr="00BD502C">
        <w:rPr>
          <w:rFonts w:ascii="仿宋_GB2312" w:eastAsia="仿宋_GB2312" w:hAnsi="宋体"/>
          <w:sz w:val="24"/>
        </w:rPr>
        <w:t>的实际编制期间为</w:t>
      </w:r>
      <w:r w:rsidR="005E239D" w:rsidRPr="00BD502C">
        <w:rPr>
          <w:rFonts w:ascii="仿宋_GB2312" w:eastAsia="仿宋_GB2312" w:hAnsi="宋体" w:hint="eastAsia"/>
          <w:sz w:val="24"/>
        </w:rPr>
        <w:t>2020年1月1日</w:t>
      </w:r>
      <w:r w:rsidR="005E239D" w:rsidRPr="00BD502C">
        <w:rPr>
          <w:rFonts w:ascii="仿宋_GB2312" w:eastAsia="仿宋_GB2312" w:hAnsi="宋体"/>
          <w:sz w:val="24"/>
        </w:rPr>
        <w:t>至</w:t>
      </w:r>
      <w:r w:rsidR="000C76C0">
        <w:rPr>
          <w:rFonts w:ascii="仿宋_GB2312" w:eastAsia="仿宋_GB2312" w:hAnsi="宋体"/>
          <w:sz w:val="24"/>
        </w:rPr>
        <w:t>2020年7月13日</w:t>
      </w:r>
      <w:r w:rsidR="005E239D" w:rsidRPr="00BD502C">
        <w:rPr>
          <w:rFonts w:ascii="仿宋_GB2312" w:eastAsia="仿宋_GB2312" w:hAnsi="宋体"/>
          <w:sz w:val="24"/>
        </w:rPr>
        <w:t>(基金最后运作日)。</w:t>
      </w:r>
    </w:p>
    <w:p w:rsidR="0046333C" w:rsidRPr="00200631" w:rsidRDefault="000E217F">
      <w:pPr>
        <w:pStyle w:val="2"/>
        <w:spacing w:before="0" w:after="0"/>
        <w:rPr>
          <w:rFonts w:ascii="仿宋_GB2312" w:eastAsia="仿宋_GB2312" w:hAnsi="宋体"/>
          <w:kern w:val="0"/>
          <w:szCs w:val="24"/>
        </w:rPr>
      </w:pPr>
      <w:bookmarkStart w:id="47" w:name="_Toc409100075"/>
      <w:bookmarkStart w:id="48" w:name="_Toc361324874"/>
      <w:bookmarkStart w:id="49" w:name="_Toc476577276"/>
      <w:bookmarkStart w:id="50" w:name="_Toc225498269"/>
      <w:bookmarkStart w:id="51" w:name="_Toc409100438"/>
      <w:bookmarkStart w:id="52" w:name="_Toc484607312"/>
      <w:bookmarkStart w:id="53" w:name="_Toc483396839"/>
      <w:bookmarkStart w:id="54" w:name="_Toc484769807"/>
      <w:bookmarkStart w:id="55" w:name="_Toc39738288"/>
      <w:r w:rsidRPr="00200631">
        <w:rPr>
          <w:rFonts w:ascii="仿宋_GB2312" w:eastAsia="仿宋_GB2312" w:hAnsi="宋体" w:hint="eastAsia"/>
          <w:kern w:val="0"/>
          <w:szCs w:val="24"/>
        </w:rPr>
        <w:t>4</w:t>
      </w:r>
      <w:r w:rsidR="00047FDB" w:rsidRPr="00200631">
        <w:rPr>
          <w:rFonts w:ascii="仿宋_GB2312" w:eastAsia="仿宋_GB2312" w:hAnsi="宋体" w:hint="eastAsia"/>
          <w:kern w:val="0"/>
          <w:szCs w:val="24"/>
        </w:rPr>
        <w:t xml:space="preserve">.2 </w:t>
      </w:r>
      <w:bookmarkEnd w:id="47"/>
      <w:bookmarkEnd w:id="48"/>
      <w:bookmarkEnd w:id="49"/>
      <w:bookmarkEnd w:id="50"/>
      <w:bookmarkEnd w:id="51"/>
      <w:r w:rsidR="00047FDB" w:rsidRPr="00200631">
        <w:rPr>
          <w:rFonts w:ascii="仿宋_GB2312" w:eastAsia="仿宋_GB2312" w:hAnsi="宋体" w:hint="eastAsia"/>
          <w:kern w:val="0"/>
          <w:szCs w:val="24"/>
        </w:rPr>
        <w:t>清算损益表</w:t>
      </w:r>
      <w:bookmarkEnd w:id="52"/>
      <w:bookmarkEnd w:id="53"/>
      <w:bookmarkEnd w:id="54"/>
      <w:bookmarkEnd w:id="55"/>
    </w:p>
    <w:p w:rsidR="0046333C" w:rsidRPr="00200631" w:rsidRDefault="00047FDB" w:rsidP="00B74752">
      <w:pPr>
        <w:autoSpaceDE w:val="0"/>
        <w:autoSpaceDN w:val="0"/>
        <w:adjustRightInd w:val="0"/>
        <w:spacing w:line="360" w:lineRule="auto"/>
        <w:jc w:val="right"/>
        <w:rPr>
          <w:rFonts w:ascii="仿宋_GB2312" w:eastAsia="仿宋_GB2312" w:hAnsi="宋体"/>
          <w:color w:val="000000"/>
          <w:kern w:val="0"/>
          <w:szCs w:val="21"/>
        </w:rPr>
      </w:pPr>
      <w:r w:rsidRPr="00200631">
        <w:rPr>
          <w:rFonts w:ascii="仿宋_GB2312" w:eastAsia="仿宋_GB2312" w:hAnsi="宋体" w:hint="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5386"/>
      </w:tblGrid>
      <w:tr w:rsidR="0046333C" w:rsidRPr="00E15FBF" w:rsidTr="00BD502C">
        <w:trPr>
          <w:trHeight w:val="716"/>
        </w:trPr>
        <w:tc>
          <w:tcPr>
            <w:tcW w:w="3686" w:type="dxa"/>
            <w:vAlign w:val="center"/>
          </w:tcPr>
          <w:p w:rsidR="0046333C" w:rsidRPr="00BD502C" w:rsidRDefault="00047FDB">
            <w:pPr>
              <w:pStyle w:val="af0"/>
              <w:jc w:val="center"/>
              <w:rPr>
                <w:rFonts w:ascii="仿宋_GB2312" w:eastAsia="仿宋_GB2312"/>
                <w:b/>
                <w:color w:val="000000"/>
              </w:rPr>
            </w:pPr>
            <w:r w:rsidRPr="00BD502C">
              <w:rPr>
                <w:rFonts w:ascii="仿宋_GB2312" w:eastAsia="仿宋_GB2312" w:hint="eastAsia"/>
                <w:b/>
                <w:color w:val="000000"/>
              </w:rPr>
              <w:t>项目</w:t>
            </w:r>
          </w:p>
        </w:tc>
        <w:tc>
          <w:tcPr>
            <w:tcW w:w="5386" w:type="dxa"/>
            <w:vAlign w:val="center"/>
          </w:tcPr>
          <w:p w:rsidR="0046333C" w:rsidRPr="00BD502C" w:rsidRDefault="000C76C0" w:rsidP="00D92669">
            <w:pPr>
              <w:pStyle w:val="af0"/>
              <w:spacing w:before="0" w:beforeAutospacing="0" w:after="0" w:afterAutospacing="0"/>
              <w:jc w:val="center"/>
              <w:rPr>
                <w:rFonts w:ascii="仿宋_GB2312" w:eastAsia="仿宋_GB2312"/>
                <w:b/>
                <w:color w:val="000000"/>
              </w:rPr>
            </w:pPr>
            <w:r>
              <w:rPr>
                <w:rFonts w:ascii="仿宋_GB2312" w:eastAsia="仿宋_GB2312" w:hint="eastAsia"/>
                <w:b/>
                <w:color w:val="000000"/>
              </w:rPr>
              <w:t>2020年7月14日</w:t>
            </w:r>
            <w:r w:rsidR="00047FDB" w:rsidRPr="00BD502C">
              <w:rPr>
                <w:rFonts w:ascii="仿宋_GB2312" w:eastAsia="仿宋_GB2312" w:hint="eastAsia"/>
                <w:b/>
                <w:color w:val="000000"/>
              </w:rPr>
              <w:t>至</w:t>
            </w:r>
            <w:r w:rsidR="00F35BAC" w:rsidRPr="00ED718A">
              <w:rPr>
                <w:rFonts w:ascii="仿宋_GB2312" w:eastAsia="仿宋_GB2312"/>
                <w:b/>
                <w:color w:val="000000"/>
              </w:rPr>
              <w:t>2020年8月5日</w:t>
            </w:r>
            <w:r w:rsidR="00047FDB" w:rsidRPr="00BD502C">
              <w:rPr>
                <w:rFonts w:ascii="仿宋_GB2312" w:eastAsia="仿宋_GB2312" w:hint="eastAsia"/>
                <w:b/>
                <w:color w:val="000000"/>
              </w:rPr>
              <w:t>（清算期间）</w:t>
            </w:r>
          </w:p>
        </w:tc>
      </w:tr>
      <w:tr w:rsidR="0046333C" w:rsidRPr="00200631" w:rsidTr="00BD502C">
        <w:tc>
          <w:tcPr>
            <w:tcW w:w="3686" w:type="dxa"/>
            <w:vAlign w:val="center"/>
          </w:tcPr>
          <w:p w:rsidR="0046333C" w:rsidRPr="00BD502C" w:rsidRDefault="00047FDB">
            <w:pPr>
              <w:rPr>
                <w:rFonts w:ascii="仿宋_GB2312" w:eastAsia="仿宋_GB2312" w:hAnsi="宋体"/>
                <w:b/>
                <w:color w:val="000000"/>
                <w:sz w:val="24"/>
              </w:rPr>
            </w:pPr>
            <w:r w:rsidRPr="00BD502C">
              <w:rPr>
                <w:rFonts w:ascii="仿宋_GB2312" w:eastAsia="仿宋_GB2312" w:hAnsi="宋体" w:hint="eastAsia"/>
                <w:b/>
                <w:color w:val="000000"/>
                <w:sz w:val="24"/>
              </w:rPr>
              <w:t>一、清算收益</w:t>
            </w:r>
          </w:p>
        </w:tc>
        <w:tc>
          <w:tcPr>
            <w:tcW w:w="5386" w:type="dxa"/>
            <w:vAlign w:val="center"/>
          </w:tcPr>
          <w:p w:rsidR="0046333C" w:rsidRPr="005B3A94" w:rsidRDefault="006F3C59" w:rsidP="003777C1">
            <w:pPr>
              <w:ind w:leftChars="1200" w:left="2520"/>
              <w:jc w:val="right"/>
              <w:rPr>
                <w:rFonts w:ascii="宋体" w:hAnsi="宋体" w:cs="宋体"/>
                <w:color w:val="000000"/>
                <w:sz w:val="24"/>
                <w:highlight w:val="yellow"/>
              </w:rPr>
            </w:pPr>
            <w:r w:rsidRPr="006F3C59">
              <w:rPr>
                <w:rFonts w:ascii="仿宋_GB2312" w:eastAsia="仿宋_GB2312" w:hAnsi="宋体"/>
                <w:b/>
                <w:color w:val="000000"/>
                <w:sz w:val="24"/>
              </w:rPr>
              <w:t>-159,701.27</w:t>
            </w:r>
          </w:p>
        </w:tc>
      </w:tr>
      <w:tr w:rsidR="002927D4" w:rsidRPr="00200631" w:rsidTr="00BD502C">
        <w:tc>
          <w:tcPr>
            <w:tcW w:w="3686" w:type="dxa"/>
            <w:vAlign w:val="center"/>
          </w:tcPr>
          <w:p w:rsidR="002927D4" w:rsidRPr="00BD502C" w:rsidRDefault="002927D4">
            <w:pPr>
              <w:pStyle w:val="13"/>
              <w:numPr>
                <w:ilvl w:val="0"/>
                <w:numId w:val="2"/>
              </w:numPr>
              <w:ind w:firstLineChars="0"/>
              <w:rPr>
                <w:rFonts w:ascii="仿宋_GB2312" w:eastAsia="仿宋_GB2312" w:hAnsi="宋体"/>
                <w:color w:val="000000"/>
                <w:sz w:val="24"/>
              </w:rPr>
            </w:pPr>
            <w:r w:rsidRPr="00BD502C">
              <w:rPr>
                <w:rFonts w:ascii="仿宋_GB2312" w:eastAsia="仿宋_GB2312" w:hAnsi="宋体" w:hint="eastAsia"/>
                <w:color w:val="000000"/>
                <w:sz w:val="24"/>
              </w:rPr>
              <w:t>利息收入</w:t>
            </w:r>
          </w:p>
        </w:tc>
        <w:tc>
          <w:tcPr>
            <w:tcW w:w="5386" w:type="dxa"/>
            <w:vAlign w:val="center"/>
          </w:tcPr>
          <w:p w:rsidR="002927D4" w:rsidRPr="005B3A94" w:rsidRDefault="006F3C59" w:rsidP="005C1A5C">
            <w:pPr>
              <w:ind w:leftChars="1200" w:left="2520"/>
              <w:jc w:val="right"/>
              <w:rPr>
                <w:rFonts w:ascii="仿宋_GB2312" w:eastAsia="仿宋_GB2312" w:hAnsi="宋体"/>
                <w:color w:val="000000"/>
                <w:sz w:val="24"/>
                <w:highlight w:val="yellow"/>
              </w:rPr>
            </w:pPr>
            <w:r w:rsidRPr="006F3C59">
              <w:rPr>
                <w:rFonts w:ascii="仿宋_GB2312" w:eastAsia="仿宋_GB2312" w:hAnsi="宋体"/>
                <w:color w:val="000000"/>
                <w:sz w:val="24"/>
              </w:rPr>
              <w:t>7,541.95</w:t>
            </w:r>
          </w:p>
        </w:tc>
      </w:tr>
      <w:tr w:rsidR="002927D4" w:rsidRPr="00200631" w:rsidTr="00BD502C">
        <w:tc>
          <w:tcPr>
            <w:tcW w:w="3686" w:type="dxa"/>
            <w:vAlign w:val="center"/>
          </w:tcPr>
          <w:p w:rsidR="002927D4" w:rsidRPr="00BD502C" w:rsidRDefault="002927D4">
            <w:pPr>
              <w:pStyle w:val="13"/>
              <w:numPr>
                <w:ilvl w:val="0"/>
                <w:numId w:val="2"/>
              </w:numPr>
              <w:ind w:firstLineChars="0"/>
              <w:rPr>
                <w:rFonts w:ascii="仿宋_GB2312" w:eastAsia="仿宋_GB2312" w:hAnsi="宋体"/>
                <w:color w:val="000000"/>
                <w:sz w:val="24"/>
              </w:rPr>
            </w:pPr>
            <w:r w:rsidRPr="00BD502C">
              <w:rPr>
                <w:rFonts w:ascii="仿宋_GB2312" w:eastAsia="仿宋_GB2312" w:hAnsi="宋体" w:hint="eastAsia"/>
                <w:color w:val="000000"/>
                <w:sz w:val="24"/>
              </w:rPr>
              <w:t>投资收益</w:t>
            </w:r>
          </w:p>
        </w:tc>
        <w:tc>
          <w:tcPr>
            <w:tcW w:w="5386" w:type="dxa"/>
            <w:vAlign w:val="center"/>
          </w:tcPr>
          <w:p w:rsidR="002927D4" w:rsidRPr="005B3A94" w:rsidRDefault="006F3C59" w:rsidP="005C1A5C">
            <w:pPr>
              <w:ind w:leftChars="1200" w:left="2520"/>
              <w:jc w:val="right"/>
              <w:rPr>
                <w:rFonts w:ascii="仿宋_GB2312" w:eastAsia="仿宋_GB2312" w:hAnsi="宋体"/>
                <w:color w:val="000000"/>
                <w:sz w:val="24"/>
                <w:highlight w:val="yellow"/>
              </w:rPr>
            </w:pPr>
            <w:r w:rsidRPr="006F3C59">
              <w:rPr>
                <w:rFonts w:ascii="仿宋_GB2312" w:eastAsia="仿宋_GB2312" w:hAnsi="宋体"/>
                <w:color w:val="000000"/>
                <w:sz w:val="24"/>
              </w:rPr>
              <w:t>2,520,390.02</w:t>
            </w:r>
          </w:p>
        </w:tc>
      </w:tr>
      <w:tr w:rsidR="002A3696" w:rsidRPr="00200631" w:rsidTr="00BD502C">
        <w:tc>
          <w:tcPr>
            <w:tcW w:w="3686" w:type="dxa"/>
            <w:vAlign w:val="center"/>
          </w:tcPr>
          <w:p w:rsidR="002A3696" w:rsidRPr="00BD502C" w:rsidRDefault="002927D4" w:rsidP="005B3EAF">
            <w:pPr>
              <w:pStyle w:val="13"/>
              <w:ind w:firstLineChars="0" w:firstLine="0"/>
              <w:rPr>
                <w:rFonts w:ascii="仿宋_GB2312" w:eastAsia="仿宋_GB2312" w:hAnsi="宋体"/>
                <w:color w:val="000000"/>
                <w:sz w:val="24"/>
              </w:rPr>
            </w:pPr>
            <w:r w:rsidRPr="00BD502C">
              <w:rPr>
                <w:rFonts w:ascii="仿宋_GB2312" w:eastAsia="仿宋_GB2312" w:hAnsi="宋体" w:hint="eastAsia"/>
                <w:color w:val="000000"/>
                <w:sz w:val="24"/>
              </w:rPr>
              <w:t>其中：</w:t>
            </w:r>
            <w:r w:rsidR="002A3696" w:rsidRPr="00BD502C">
              <w:rPr>
                <w:rFonts w:ascii="仿宋_GB2312" w:eastAsia="仿宋_GB2312" w:hAnsi="宋体" w:hint="eastAsia"/>
                <w:color w:val="000000"/>
                <w:sz w:val="24"/>
              </w:rPr>
              <w:t>股票投资收益</w:t>
            </w:r>
          </w:p>
        </w:tc>
        <w:tc>
          <w:tcPr>
            <w:tcW w:w="5386" w:type="dxa"/>
            <w:vAlign w:val="center"/>
          </w:tcPr>
          <w:p w:rsidR="002A3696" w:rsidRPr="005B3A94" w:rsidRDefault="006F3C59" w:rsidP="005C1A5C">
            <w:pPr>
              <w:ind w:leftChars="1200" w:left="2520"/>
              <w:jc w:val="right"/>
              <w:rPr>
                <w:rFonts w:ascii="仿宋_GB2312" w:eastAsia="仿宋_GB2312" w:hAnsi="宋体"/>
                <w:color w:val="000000"/>
                <w:sz w:val="24"/>
                <w:highlight w:val="yellow"/>
              </w:rPr>
            </w:pPr>
            <w:r w:rsidRPr="006F3C59">
              <w:rPr>
                <w:rFonts w:ascii="仿宋_GB2312" w:eastAsia="仿宋_GB2312" w:hAnsi="宋体"/>
                <w:color w:val="000000"/>
                <w:sz w:val="24"/>
              </w:rPr>
              <w:t>2,523,536.74</w:t>
            </w:r>
          </w:p>
        </w:tc>
      </w:tr>
      <w:tr w:rsidR="006F3C59" w:rsidRPr="00200631" w:rsidTr="00BD502C">
        <w:tc>
          <w:tcPr>
            <w:tcW w:w="3686" w:type="dxa"/>
            <w:vAlign w:val="center"/>
          </w:tcPr>
          <w:p w:rsidR="006F3C59" w:rsidRPr="00BD502C" w:rsidRDefault="006F3C59" w:rsidP="005B3EAF">
            <w:pPr>
              <w:pStyle w:val="13"/>
              <w:ind w:firstLineChars="0" w:firstLine="0"/>
              <w:rPr>
                <w:rFonts w:ascii="仿宋_GB2312" w:eastAsia="仿宋_GB2312" w:hAnsi="宋体"/>
                <w:color w:val="000000"/>
                <w:sz w:val="24"/>
              </w:rPr>
            </w:pPr>
            <w:r>
              <w:rPr>
                <w:rFonts w:ascii="仿宋_GB2312" w:eastAsia="仿宋_GB2312" w:hAnsi="宋体" w:hint="eastAsia"/>
                <w:color w:val="000000"/>
                <w:sz w:val="24"/>
              </w:rPr>
              <w:t xml:space="preserve">      </w:t>
            </w:r>
            <w:r w:rsidRPr="006F3C59">
              <w:rPr>
                <w:rFonts w:ascii="仿宋_GB2312" w:eastAsia="仿宋_GB2312" w:hAnsi="宋体" w:hint="eastAsia"/>
                <w:color w:val="000000"/>
                <w:sz w:val="24"/>
              </w:rPr>
              <w:t>股利收入</w:t>
            </w:r>
          </w:p>
        </w:tc>
        <w:tc>
          <w:tcPr>
            <w:tcW w:w="5386" w:type="dxa"/>
            <w:vAlign w:val="center"/>
          </w:tcPr>
          <w:p w:rsidR="006F3C59" w:rsidRPr="006F3C59" w:rsidRDefault="006F3C59" w:rsidP="005C1A5C">
            <w:pPr>
              <w:ind w:leftChars="1200" w:left="2520"/>
              <w:jc w:val="right"/>
              <w:rPr>
                <w:rFonts w:ascii="仿宋_GB2312" w:eastAsia="仿宋_GB2312" w:hAnsi="宋体"/>
                <w:color w:val="000000"/>
                <w:sz w:val="24"/>
              </w:rPr>
            </w:pPr>
            <w:r w:rsidRPr="006F3C59">
              <w:rPr>
                <w:rFonts w:ascii="仿宋_GB2312" w:eastAsia="仿宋_GB2312" w:hAnsi="宋体"/>
                <w:color w:val="000000"/>
                <w:sz w:val="24"/>
              </w:rPr>
              <w:t>-3,146.72</w:t>
            </w:r>
          </w:p>
        </w:tc>
      </w:tr>
      <w:tr w:rsidR="008E2C52" w:rsidRPr="00200631" w:rsidTr="00BD502C">
        <w:tc>
          <w:tcPr>
            <w:tcW w:w="3686" w:type="dxa"/>
            <w:vAlign w:val="center"/>
          </w:tcPr>
          <w:p w:rsidR="008E2C52" w:rsidRPr="00BD502C" w:rsidRDefault="008E2C52" w:rsidP="008E2C52">
            <w:pPr>
              <w:pStyle w:val="13"/>
              <w:numPr>
                <w:ilvl w:val="0"/>
                <w:numId w:val="2"/>
              </w:numPr>
              <w:ind w:firstLineChars="0"/>
              <w:rPr>
                <w:rFonts w:ascii="仿宋_GB2312" w:eastAsia="仿宋_GB2312" w:hAnsi="宋体"/>
                <w:color w:val="000000"/>
                <w:sz w:val="24"/>
              </w:rPr>
            </w:pPr>
            <w:r w:rsidRPr="00BD502C">
              <w:rPr>
                <w:rFonts w:ascii="仿宋_GB2312" w:eastAsia="仿宋_GB2312" w:hAnsi="宋体" w:hint="eastAsia"/>
                <w:color w:val="000000"/>
                <w:sz w:val="24"/>
              </w:rPr>
              <w:t>公允价值变动损益（损失以“-”填列）</w:t>
            </w:r>
          </w:p>
        </w:tc>
        <w:tc>
          <w:tcPr>
            <w:tcW w:w="5386" w:type="dxa"/>
            <w:vAlign w:val="center"/>
          </w:tcPr>
          <w:p w:rsidR="008E2C52" w:rsidRPr="005B3A94" w:rsidRDefault="006F3C59" w:rsidP="008E2C52">
            <w:pPr>
              <w:pStyle w:val="13"/>
              <w:ind w:leftChars="1200" w:left="2520" w:firstLineChars="0" w:firstLine="0"/>
              <w:jc w:val="right"/>
              <w:rPr>
                <w:rFonts w:ascii="仿宋_GB2312" w:eastAsia="仿宋_GB2312" w:hAnsi="宋体"/>
                <w:color w:val="000000"/>
                <w:sz w:val="24"/>
                <w:highlight w:val="yellow"/>
              </w:rPr>
            </w:pPr>
            <w:r w:rsidRPr="006F3C59">
              <w:rPr>
                <w:rFonts w:ascii="仿宋_GB2312" w:eastAsia="仿宋_GB2312" w:hAnsi="宋体"/>
                <w:color w:val="000000"/>
                <w:sz w:val="24"/>
              </w:rPr>
              <w:t>-2,689,946.39</w:t>
            </w:r>
          </w:p>
        </w:tc>
      </w:tr>
      <w:tr w:rsidR="00511EC0" w:rsidRPr="00200631" w:rsidTr="00BD502C">
        <w:tc>
          <w:tcPr>
            <w:tcW w:w="3686" w:type="dxa"/>
            <w:vAlign w:val="center"/>
          </w:tcPr>
          <w:p w:rsidR="00511EC0" w:rsidRPr="00BD502C" w:rsidRDefault="00511EC0" w:rsidP="008E2C52">
            <w:pPr>
              <w:pStyle w:val="13"/>
              <w:numPr>
                <w:ilvl w:val="0"/>
                <w:numId w:val="2"/>
              </w:numPr>
              <w:ind w:firstLineChars="0"/>
              <w:rPr>
                <w:rFonts w:ascii="仿宋_GB2312" w:eastAsia="仿宋_GB2312" w:hAnsi="宋体"/>
                <w:color w:val="000000"/>
                <w:sz w:val="24"/>
              </w:rPr>
            </w:pPr>
            <w:r w:rsidRPr="00BD502C">
              <w:rPr>
                <w:rFonts w:ascii="仿宋_GB2312" w:eastAsia="仿宋_GB2312" w:hAnsi="宋体" w:hint="eastAsia"/>
                <w:color w:val="000000"/>
                <w:sz w:val="24"/>
              </w:rPr>
              <w:t>赎回费收入</w:t>
            </w:r>
          </w:p>
        </w:tc>
        <w:tc>
          <w:tcPr>
            <w:tcW w:w="5386" w:type="dxa"/>
            <w:vAlign w:val="center"/>
          </w:tcPr>
          <w:p w:rsidR="00511EC0" w:rsidRPr="005B3A94" w:rsidRDefault="006F3C59" w:rsidP="008E2C52">
            <w:pPr>
              <w:pStyle w:val="13"/>
              <w:ind w:leftChars="1200" w:left="2520" w:firstLineChars="0" w:firstLine="0"/>
              <w:jc w:val="right"/>
              <w:rPr>
                <w:rFonts w:ascii="仿宋_GB2312" w:eastAsia="仿宋_GB2312" w:hAnsi="宋体"/>
                <w:color w:val="000000"/>
                <w:sz w:val="24"/>
                <w:highlight w:val="yellow"/>
              </w:rPr>
            </w:pPr>
            <w:r w:rsidRPr="006F3C59">
              <w:rPr>
                <w:rFonts w:ascii="仿宋_GB2312" w:eastAsia="仿宋_GB2312" w:hAnsi="宋体"/>
                <w:color w:val="000000"/>
                <w:sz w:val="24"/>
              </w:rPr>
              <w:t>2,313.15</w:t>
            </w:r>
          </w:p>
        </w:tc>
      </w:tr>
      <w:tr w:rsidR="0046333C" w:rsidRPr="00200631" w:rsidTr="00BD502C">
        <w:tc>
          <w:tcPr>
            <w:tcW w:w="3686" w:type="dxa"/>
            <w:vAlign w:val="center"/>
          </w:tcPr>
          <w:p w:rsidR="0046333C" w:rsidRPr="00BD502C" w:rsidRDefault="00047FDB">
            <w:pPr>
              <w:rPr>
                <w:rFonts w:ascii="仿宋_GB2312" w:eastAsia="仿宋_GB2312" w:hAnsi="宋体"/>
                <w:b/>
                <w:color w:val="000000"/>
                <w:sz w:val="24"/>
              </w:rPr>
            </w:pPr>
            <w:r w:rsidRPr="00BD502C">
              <w:rPr>
                <w:rFonts w:ascii="仿宋_GB2312" w:eastAsia="仿宋_GB2312" w:hAnsi="宋体" w:hint="eastAsia"/>
                <w:b/>
                <w:color w:val="000000"/>
                <w:sz w:val="24"/>
              </w:rPr>
              <w:t>二、清算费用</w:t>
            </w:r>
          </w:p>
        </w:tc>
        <w:tc>
          <w:tcPr>
            <w:tcW w:w="5386" w:type="dxa"/>
            <w:vAlign w:val="center"/>
          </w:tcPr>
          <w:p w:rsidR="0046333C" w:rsidRPr="005B3A94" w:rsidRDefault="00CF2D11" w:rsidP="008E2C52">
            <w:pPr>
              <w:ind w:leftChars="1200" w:left="2520"/>
              <w:jc w:val="right"/>
              <w:rPr>
                <w:rFonts w:ascii="仿宋_GB2312" w:eastAsia="仿宋_GB2312" w:hAnsi="宋体"/>
                <w:b/>
                <w:color w:val="000000"/>
                <w:sz w:val="24"/>
                <w:highlight w:val="yellow"/>
              </w:rPr>
            </w:pPr>
            <w:r w:rsidRPr="00CF2D11">
              <w:rPr>
                <w:rFonts w:ascii="仿宋_GB2312" w:eastAsia="仿宋_GB2312" w:hAnsi="宋体"/>
                <w:b/>
                <w:color w:val="000000"/>
                <w:sz w:val="24"/>
              </w:rPr>
              <w:t>52,985.5</w:t>
            </w:r>
            <w:r w:rsidR="00A5067E" w:rsidRPr="00A5067E">
              <w:rPr>
                <w:rFonts w:ascii="仿宋_GB2312" w:eastAsia="仿宋_GB2312" w:hAnsi="宋体"/>
                <w:b/>
                <w:color w:val="000000"/>
                <w:sz w:val="24"/>
              </w:rPr>
              <w:t>0</w:t>
            </w:r>
          </w:p>
        </w:tc>
      </w:tr>
      <w:tr w:rsidR="008E2C52" w:rsidRPr="00200631" w:rsidTr="00BD502C">
        <w:tc>
          <w:tcPr>
            <w:tcW w:w="3686" w:type="dxa"/>
            <w:vAlign w:val="center"/>
          </w:tcPr>
          <w:p w:rsidR="0069551B" w:rsidRDefault="00A5067E">
            <w:pPr>
              <w:pStyle w:val="afd"/>
              <w:numPr>
                <w:ilvl w:val="0"/>
                <w:numId w:val="8"/>
              </w:numPr>
              <w:ind w:firstLineChars="0"/>
              <w:rPr>
                <w:rFonts w:ascii="仿宋_GB2312" w:eastAsia="仿宋_GB2312" w:hAnsi="宋体"/>
                <w:color w:val="000000"/>
                <w:sz w:val="24"/>
              </w:rPr>
            </w:pPr>
            <w:r w:rsidRPr="00A5067E">
              <w:rPr>
                <w:rFonts w:ascii="仿宋_GB2312" w:eastAsia="仿宋_GB2312" w:hAnsi="宋体" w:hint="eastAsia"/>
                <w:color w:val="000000"/>
                <w:sz w:val="24"/>
              </w:rPr>
              <w:t>交易费用</w:t>
            </w:r>
          </w:p>
        </w:tc>
        <w:tc>
          <w:tcPr>
            <w:tcW w:w="5386" w:type="dxa"/>
            <w:vAlign w:val="center"/>
          </w:tcPr>
          <w:p w:rsidR="008E2C52" w:rsidRPr="005B3A94" w:rsidRDefault="006F3C59" w:rsidP="003A5F0E">
            <w:pPr>
              <w:ind w:leftChars="1200" w:left="2520"/>
              <w:jc w:val="right"/>
              <w:rPr>
                <w:rFonts w:ascii="仿宋_GB2312" w:eastAsia="仿宋_GB2312" w:hAnsi="宋体"/>
                <w:color w:val="000000"/>
                <w:sz w:val="24"/>
                <w:highlight w:val="yellow"/>
              </w:rPr>
            </w:pPr>
            <w:r w:rsidRPr="006F3C59">
              <w:rPr>
                <w:rFonts w:ascii="仿宋_GB2312" w:eastAsia="仿宋_GB2312" w:hAnsi="宋体"/>
                <w:color w:val="000000"/>
                <w:sz w:val="24"/>
              </w:rPr>
              <w:t>27,470.80</w:t>
            </w:r>
          </w:p>
        </w:tc>
      </w:tr>
      <w:tr w:rsidR="0046333C" w:rsidRPr="00200631" w:rsidTr="00BD502C">
        <w:tc>
          <w:tcPr>
            <w:tcW w:w="3686" w:type="dxa"/>
            <w:vAlign w:val="center"/>
          </w:tcPr>
          <w:p w:rsidR="0069551B" w:rsidRDefault="00A5067E">
            <w:pPr>
              <w:pStyle w:val="afd"/>
              <w:numPr>
                <w:ilvl w:val="0"/>
                <w:numId w:val="8"/>
              </w:numPr>
              <w:ind w:firstLineChars="0"/>
              <w:rPr>
                <w:rFonts w:ascii="仿宋_GB2312" w:eastAsia="仿宋_GB2312" w:hAnsi="宋体"/>
                <w:color w:val="000000"/>
                <w:sz w:val="24"/>
              </w:rPr>
            </w:pPr>
            <w:r w:rsidRPr="00A5067E">
              <w:rPr>
                <w:rFonts w:ascii="仿宋_GB2312" w:eastAsia="仿宋_GB2312" w:hAnsi="宋体" w:hint="eastAsia"/>
                <w:color w:val="000000"/>
                <w:sz w:val="24"/>
              </w:rPr>
              <w:t>其他费用</w:t>
            </w:r>
          </w:p>
        </w:tc>
        <w:tc>
          <w:tcPr>
            <w:tcW w:w="5386" w:type="dxa"/>
            <w:vAlign w:val="center"/>
          </w:tcPr>
          <w:p w:rsidR="0046333C" w:rsidRPr="005B3A94" w:rsidRDefault="006F3C59" w:rsidP="00023CD9">
            <w:pPr>
              <w:ind w:leftChars="1200" w:left="2520"/>
              <w:jc w:val="right"/>
              <w:rPr>
                <w:rFonts w:ascii="仿宋_GB2312" w:eastAsia="仿宋_GB2312" w:hAnsi="宋体"/>
                <w:color w:val="000000"/>
                <w:sz w:val="24"/>
                <w:highlight w:val="yellow"/>
              </w:rPr>
            </w:pPr>
            <w:r w:rsidRPr="006F3C59">
              <w:rPr>
                <w:rFonts w:ascii="仿宋_GB2312" w:eastAsia="仿宋_GB2312" w:hAnsi="宋体"/>
                <w:color w:val="000000"/>
                <w:sz w:val="24"/>
              </w:rPr>
              <w:t>25,514.70</w:t>
            </w:r>
          </w:p>
        </w:tc>
      </w:tr>
      <w:tr w:rsidR="0046333C" w:rsidRPr="00200631" w:rsidTr="00BD502C">
        <w:tc>
          <w:tcPr>
            <w:tcW w:w="3686" w:type="dxa"/>
            <w:vAlign w:val="center"/>
          </w:tcPr>
          <w:p w:rsidR="0046333C" w:rsidRPr="00BD502C" w:rsidRDefault="00047FDB">
            <w:pPr>
              <w:rPr>
                <w:rFonts w:ascii="仿宋_GB2312" w:eastAsia="仿宋_GB2312" w:hAnsi="宋体"/>
                <w:b/>
                <w:color w:val="000000"/>
                <w:sz w:val="24"/>
              </w:rPr>
            </w:pPr>
            <w:r w:rsidRPr="00BD502C">
              <w:rPr>
                <w:rFonts w:ascii="仿宋_GB2312" w:eastAsia="仿宋_GB2312" w:hAnsi="宋体" w:hint="eastAsia"/>
                <w:b/>
                <w:color w:val="000000"/>
                <w:sz w:val="24"/>
              </w:rPr>
              <w:t>三、清算收益（损失）总额</w:t>
            </w:r>
          </w:p>
        </w:tc>
        <w:tc>
          <w:tcPr>
            <w:tcW w:w="5386" w:type="dxa"/>
            <w:vAlign w:val="center"/>
          </w:tcPr>
          <w:p w:rsidR="0046333C" w:rsidRPr="005B3A94" w:rsidRDefault="00CF2D11" w:rsidP="003777C1">
            <w:pPr>
              <w:ind w:leftChars="1200" w:left="2520"/>
              <w:jc w:val="right"/>
              <w:rPr>
                <w:rFonts w:ascii="宋体" w:hAnsi="宋体" w:cs="宋体"/>
                <w:b/>
                <w:color w:val="000000"/>
                <w:sz w:val="24"/>
                <w:highlight w:val="yellow"/>
              </w:rPr>
            </w:pPr>
            <w:r w:rsidRPr="00CF2D11">
              <w:rPr>
                <w:rFonts w:ascii="仿宋_GB2312" w:eastAsia="仿宋_GB2312" w:hAnsi="宋体"/>
                <w:b/>
                <w:color w:val="000000"/>
                <w:sz w:val="24"/>
              </w:rPr>
              <w:t>-212,686.77</w:t>
            </w:r>
          </w:p>
        </w:tc>
      </w:tr>
      <w:tr w:rsidR="0046333C" w:rsidRPr="00200631" w:rsidTr="00BD502C">
        <w:tc>
          <w:tcPr>
            <w:tcW w:w="3686" w:type="dxa"/>
            <w:vAlign w:val="center"/>
          </w:tcPr>
          <w:p w:rsidR="0046333C" w:rsidRPr="00BD502C" w:rsidRDefault="00047FDB">
            <w:pPr>
              <w:rPr>
                <w:rFonts w:ascii="仿宋_GB2312" w:eastAsia="仿宋_GB2312" w:hAnsi="宋体"/>
                <w:b/>
                <w:color w:val="000000"/>
                <w:sz w:val="24"/>
              </w:rPr>
            </w:pPr>
            <w:r w:rsidRPr="00BD502C">
              <w:rPr>
                <w:rFonts w:ascii="仿宋_GB2312" w:eastAsia="仿宋_GB2312" w:hAnsi="宋体" w:hint="eastAsia"/>
                <w:color w:val="000000"/>
                <w:sz w:val="24"/>
              </w:rPr>
              <w:t>减：所得税费用</w:t>
            </w:r>
          </w:p>
        </w:tc>
        <w:tc>
          <w:tcPr>
            <w:tcW w:w="5386" w:type="dxa"/>
            <w:vAlign w:val="center"/>
          </w:tcPr>
          <w:p w:rsidR="0046333C" w:rsidRPr="005B3A94" w:rsidRDefault="00A5067E">
            <w:pPr>
              <w:ind w:leftChars="1200" w:left="2520"/>
              <w:jc w:val="right"/>
              <w:rPr>
                <w:rFonts w:ascii="仿宋_GB2312" w:eastAsia="仿宋_GB2312" w:hAnsi="宋体"/>
                <w:color w:val="000000"/>
                <w:sz w:val="24"/>
                <w:highlight w:val="yellow"/>
              </w:rPr>
            </w:pPr>
            <w:r w:rsidRPr="00A5067E">
              <w:rPr>
                <w:rFonts w:ascii="仿宋_GB2312" w:eastAsia="仿宋_GB2312" w:hAnsi="宋体"/>
                <w:color w:val="000000"/>
                <w:sz w:val="24"/>
              </w:rPr>
              <w:t>-</w:t>
            </w:r>
          </w:p>
        </w:tc>
      </w:tr>
      <w:tr w:rsidR="0046333C" w:rsidRPr="00200631" w:rsidTr="00BD502C">
        <w:tc>
          <w:tcPr>
            <w:tcW w:w="3686" w:type="dxa"/>
            <w:vAlign w:val="center"/>
          </w:tcPr>
          <w:p w:rsidR="0046333C" w:rsidRPr="00BD502C" w:rsidRDefault="00047FDB">
            <w:pPr>
              <w:rPr>
                <w:rFonts w:ascii="仿宋_GB2312" w:eastAsia="仿宋_GB2312" w:hAnsi="宋体"/>
                <w:b/>
                <w:color w:val="000000"/>
                <w:sz w:val="24"/>
              </w:rPr>
            </w:pPr>
            <w:r w:rsidRPr="00BD502C">
              <w:rPr>
                <w:rFonts w:ascii="仿宋_GB2312" w:eastAsia="仿宋_GB2312" w:hAnsi="宋体" w:hint="eastAsia"/>
                <w:b/>
                <w:color w:val="000000"/>
                <w:sz w:val="24"/>
              </w:rPr>
              <w:t>四、清算净收益（损失）</w:t>
            </w:r>
          </w:p>
        </w:tc>
        <w:tc>
          <w:tcPr>
            <w:tcW w:w="5386" w:type="dxa"/>
            <w:vAlign w:val="center"/>
          </w:tcPr>
          <w:p w:rsidR="0046333C" w:rsidRPr="005B3A94" w:rsidRDefault="00CF2D11" w:rsidP="00483CEA">
            <w:pPr>
              <w:ind w:leftChars="1200" w:left="2520"/>
              <w:jc w:val="right"/>
              <w:rPr>
                <w:rFonts w:ascii="仿宋_GB2312" w:eastAsia="仿宋_GB2312" w:hAnsi="宋体"/>
                <w:color w:val="000000"/>
                <w:sz w:val="24"/>
                <w:highlight w:val="yellow"/>
              </w:rPr>
            </w:pPr>
            <w:r w:rsidRPr="00CF2D11">
              <w:rPr>
                <w:rFonts w:ascii="仿宋_GB2312" w:eastAsia="仿宋_GB2312" w:hAnsi="宋体"/>
                <w:b/>
                <w:color w:val="000000"/>
                <w:sz w:val="24"/>
              </w:rPr>
              <w:t>-212,686.77</w:t>
            </w:r>
          </w:p>
        </w:tc>
      </w:tr>
    </w:tbl>
    <w:p w:rsidR="0046333C" w:rsidRPr="00200631" w:rsidRDefault="00047FDB" w:rsidP="001969AE">
      <w:pPr>
        <w:pStyle w:val="XB"/>
        <w:ind w:firstLineChars="0" w:firstLine="0"/>
        <w:rPr>
          <w:rFonts w:ascii="仿宋_GB2312" w:eastAsia="仿宋_GB2312"/>
          <w:b/>
          <w:sz w:val="24"/>
          <w:szCs w:val="24"/>
        </w:rPr>
      </w:pPr>
      <w:bookmarkStart w:id="56" w:name="_Toc483396840"/>
      <w:bookmarkStart w:id="57" w:name="_Toc484769808"/>
      <w:bookmarkStart w:id="58" w:name="_Toc484607313"/>
      <w:r w:rsidRPr="00200631">
        <w:rPr>
          <w:rFonts w:ascii="仿宋_GB2312" w:eastAsia="仿宋_GB2312" w:hint="eastAsia"/>
          <w:sz w:val="24"/>
          <w:szCs w:val="24"/>
        </w:rPr>
        <w:t>注：1</w:t>
      </w:r>
      <w:r w:rsidR="00616E6A">
        <w:rPr>
          <w:rFonts w:ascii="仿宋_GB2312" w:eastAsia="仿宋_GB2312" w:hint="eastAsia"/>
          <w:sz w:val="24"/>
          <w:szCs w:val="24"/>
        </w:rPr>
        <w:t>、</w:t>
      </w:r>
      <w:r w:rsidR="00A1366E">
        <w:rPr>
          <w:rFonts w:ascii="仿宋_GB2312" w:eastAsia="仿宋_GB2312" w:hint="eastAsia"/>
          <w:sz w:val="24"/>
          <w:szCs w:val="24"/>
        </w:rPr>
        <w:t>存款</w:t>
      </w:r>
      <w:r w:rsidRPr="00200631">
        <w:rPr>
          <w:rFonts w:ascii="仿宋_GB2312" w:eastAsia="仿宋_GB2312" w:hint="eastAsia"/>
          <w:sz w:val="24"/>
          <w:szCs w:val="24"/>
        </w:rPr>
        <w:t>利息收入以当前适用的利率预估计提的自</w:t>
      </w:r>
      <w:r w:rsidR="000C76C0">
        <w:rPr>
          <w:rFonts w:ascii="仿宋_GB2312" w:eastAsia="仿宋_GB2312" w:hint="eastAsia"/>
          <w:sz w:val="24"/>
          <w:szCs w:val="24"/>
        </w:rPr>
        <w:t>2020年7月14日</w:t>
      </w:r>
      <w:r w:rsidRPr="00ED718A">
        <w:rPr>
          <w:rFonts w:ascii="仿宋_GB2312" w:eastAsia="仿宋_GB2312" w:hint="eastAsia"/>
          <w:sz w:val="24"/>
          <w:szCs w:val="24"/>
        </w:rPr>
        <w:t>至</w:t>
      </w:r>
      <w:r w:rsidR="00F35BAC" w:rsidRPr="00ED718A">
        <w:rPr>
          <w:rFonts w:ascii="仿宋_GB2312" w:eastAsia="仿宋_GB2312"/>
          <w:sz w:val="24"/>
          <w:szCs w:val="24"/>
        </w:rPr>
        <w:t>2020年8月5日</w:t>
      </w:r>
      <w:r w:rsidRPr="00ED718A">
        <w:rPr>
          <w:rFonts w:ascii="仿宋_GB2312" w:eastAsia="仿宋_GB2312" w:hint="eastAsia"/>
          <w:sz w:val="24"/>
          <w:szCs w:val="24"/>
        </w:rPr>
        <w:t>止清算期间的银行存款</w:t>
      </w:r>
      <w:r w:rsidR="00E36F16" w:rsidRPr="00ED718A">
        <w:rPr>
          <w:rFonts w:ascii="仿宋_GB2312" w:eastAsia="仿宋_GB2312" w:hint="eastAsia"/>
          <w:sz w:val="24"/>
          <w:szCs w:val="24"/>
        </w:rPr>
        <w:t>利息</w:t>
      </w:r>
      <w:r w:rsidRPr="00ED718A">
        <w:rPr>
          <w:rFonts w:ascii="仿宋_GB2312" w:eastAsia="仿宋_GB2312" w:hint="eastAsia"/>
          <w:sz w:val="24"/>
          <w:szCs w:val="24"/>
        </w:rPr>
        <w:t>、结算备付金</w:t>
      </w:r>
      <w:r w:rsidR="00E36F16" w:rsidRPr="00ED718A">
        <w:rPr>
          <w:rFonts w:ascii="仿宋_GB2312" w:eastAsia="仿宋_GB2312" w:hint="eastAsia"/>
          <w:sz w:val="24"/>
          <w:szCs w:val="24"/>
        </w:rPr>
        <w:t>利息</w:t>
      </w:r>
      <w:r w:rsidRPr="00ED718A">
        <w:rPr>
          <w:rFonts w:ascii="仿宋_GB2312" w:eastAsia="仿宋_GB2312" w:hint="eastAsia"/>
          <w:sz w:val="24"/>
          <w:szCs w:val="24"/>
        </w:rPr>
        <w:t>和存出保证金利息。</w:t>
      </w:r>
    </w:p>
    <w:p w:rsidR="0046333C" w:rsidRPr="00200631" w:rsidRDefault="00047FDB" w:rsidP="00140710">
      <w:pPr>
        <w:pStyle w:val="XB"/>
        <w:ind w:leftChars="50" w:left="105" w:firstLineChars="150" w:firstLine="360"/>
        <w:rPr>
          <w:rFonts w:ascii="仿宋_GB2312" w:eastAsia="仿宋_GB2312"/>
          <w:sz w:val="24"/>
          <w:szCs w:val="24"/>
        </w:rPr>
      </w:pPr>
      <w:r w:rsidRPr="00200631">
        <w:rPr>
          <w:rFonts w:ascii="仿宋_GB2312" w:eastAsia="仿宋_GB2312" w:hint="eastAsia"/>
          <w:sz w:val="24"/>
          <w:szCs w:val="24"/>
        </w:rPr>
        <w:t>2</w:t>
      </w:r>
      <w:r w:rsidR="00616E6A">
        <w:rPr>
          <w:rFonts w:ascii="仿宋_GB2312" w:eastAsia="仿宋_GB2312" w:hint="eastAsia"/>
          <w:sz w:val="24"/>
          <w:szCs w:val="24"/>
        </w:rPr>
        <w:t>、</w:t>
      </w:r>
      <w:r w:rsidRPr="00200631">
        <w:rPr>
          <w:rFonts w:ascii="仿宋_GB2312" w:eastAsia="仿宋_GB2312" w:hint="eastAsia"/>
          <w:sz w:val="24"/>
          <w:szCs w:val="24"/>
        </w:rPr>
        <w:t>其他费用：</w:t>
      </w:r>
      <w:r w:rsidR="00DD008B" w:rsidRPr="00DD008B">
        <w:rPr>
          <w:rFonts w:ascii="仿宋_GB2312" w:eastAsia="仿宋_GB2312" w:hint="eastAsia"/>
          <w:sz w:val="24"/>
          <w:szCs w:val="24"/>
        </w:rPr>
        <w:t>银行划款费用</w:t>
      </w:r>
      <w:r w:rsidR="00DD008B" w:rsidRPr="00DD008B">
        <w:rPr>
          <w:rFonts w:ascii="仿宋_GB2312" w:eastAsia="仿宋_GB2312"/>
          <w:sz w:val="24"/>
          <w:szCs w:val="24"/>
        </w:rPr>
        <w:t>352.71</w:t>
      </w:r>
      <w:r w:rsidR="00DD008B">
        <w:rPr>
          <w:rFonts w:ascii="仿宋_GB2312" w:eastAsia="仿宋_GB2312" w:hint="eastAsia"/>
          <w:sz w:val="24"/>
          <w:szCs w:val="24"/>
        </w:rPr>
        <w:t>元、</w:t>
      </w:r>
      <w:r w:rsidR="00D621C9" w:rsidRPr="00D955FC">
        <w:rPr>
          <w:rFonts w:ascii="仿宋_GB2312" w:eastAsia="仿宋_GB2312" w:hint="eastAsia"/>
          <w:sz w:val="24"/>
          <w:szCs w:val="24"/>
        </w:rPr>
        <w:t>律师费</w:t>
      </w:r>
      <w:r w:rsidR="00D621C9" w:rsidRPr="00D955FC">
        <w:rPr>
          <w:rFonts w:ascii="仿宋_GB2312" w:eastAsia="仿宋_GB2312"/>
          <w:sz w:val="24"/>
          <w:szCs w:val="24"/>
        </w:rPr>
        <w:t>25,000.00</w:t>
      </w:r>
      <w:r w:rsidR="00D621C9" w:rsidRPr="00D955FC">
        <w:rPr>
          <w:rFonts w:ascii="仿宋_GB2312" w:eastAsia="仿宋_GB2312" w:hint="eastAsia"/>
          <w:sz w:val="24"/>
          <w:szCs w:val="24"/>
        </w:rPr>
        <w:t>元、审计费</w:t>
      </w:r>
      <w:r w:rsidR="00D955FC" w:rsidRPr="00D955FC">
        <w:rPr>
          <w:rFonts w:ascii="仿宋_GB2312" w:eastAsia="仿宋_GB2312"/>
          <w:sz w:val="24"/>
          <w:szCs w:val="24"/>
        </w:rPr>
        <w:t>-1,966.35</w:t>
      </w:r>
      <w:r w:rsidR="00D621C9" w:rsidRPr="00D955FC">
        <w:rPr>
          <w:rFonts w:ascii="仿宋_GB2312" w:eastAsia="仿宋_GB2312" w:hint="eastAsia"/>
          <w:sz w:val="24"/>
          <w:szCs w:val="24"/>
        </w:rPr>
        <w:t>元、</w:t>
      </w:r>
      <w:r w:rsidR="00D621C9" w:rsidRPr="00D955FC">
        <w:rPr>
          <w:rFonts w:ascii="仿宋_GB2312" w:eastAsia="仿宋_GB2312" w:hint="eastAsia"/>
          <w:sz w:val="24"/>
        </w:rPr>
        <w:t>银行间账户维护费</w:t>
      </w:r>
      <w:r w:rsidR="00D955FC" w:rsidRPr="00D955FC">
        <w:rPr>
          <w:rFonts w:ascii="仿宋_GB2312" w:eastAsia="仿宋_GB2312"/>
          <w:sz w:val="24"/>
          <w:szCs w:val="24"/>
        </w:rPr>
        <w:t>1,728.34</w:t>
      </w:r>
      <w:r w:rsidR="00D621C9" w:rsidRPr="00D955FC">
        <w:rPr>
          <w:rFonts w:ascii="仿宋_GB2312" w:eastAsia="仿宋_GB2312" w:hint="eastAsia"/>
          <w:sz w:val="24"/>
          <w:szCs w:val="24"/>
        </w:rPr>
        <w:t>元、银行间查询服务费</w:t>
      </w:r>
      <w:r w:rsidR="00A5067E" w:rsidRPr="00A5067E">
        <w:rPr>
          <w:rFonts w:ascii="仿宋_GB2312" w:eastAsia="仿宋_GB2312"/>
          <w:sz w:val="24"/>
          <w:szCs w:val="24"/>
        </w:rPr>
        <w:t>1</w:t>
      </w:r>
      <w:r w:rsidR="00D621C9" w:rsidRPr="00D955FC">
        <w:rPr>
          <w:rFonts w:ascii="仿宋_GB2312" w:eastAsia="仿宋_GB2312"/>
          <w:sz w:val="24"/>
          <w:szCs w:val="24"/>
        </w:rPr>
        <w:t>00.00</w:t>
      </w:r>
      <w:r w:rsidR="00D621C9" w:rsidRPr="00D955FC">
        <w:rPr>
          <w:rFonts w:ascii="仿宋_GB2312" w:eastAsia="仿宋_GB2312" w:hint="eastAsia"/>
          <w:sz w:val="24"/>
          <w:szCs w:val="24"/>
        </w:rPr>
        <w:t>元</w:t>
      </w:r>
      <w:r w:rsidR="00AC3B61" w:rsidRPr="00023CD9">
        <w:rPr>
          <w:rFonts w:ascii="仿宋_GB2312" w:eastAsia="仿宋_GB2312" w:hint="eastAsia"/>
          <w:sz w:val="24"/>
          <w:szCs w:val="24"/>
        </w:rPr>
        <w:t>。</w:t>
      </w:r>
    </w:p>
    <w:p w:rsidR="0046333C" w:rsidRPr="00200631" w:rsidRDefault="000E217F">
      <w:pPr>
        <w:pStyle w:val="2"/>
        <w:spacing w:before="0" w:after="0"/>
        <w:rPr>
          <w:rFonts w:ascii="仿宋_GB2312" w:eastAsia="仿宋_GB2312" w:hAnsi="宋体"/>
          <w:kern w:val="0"/>
          <w:szCs w:val="24"/>
        </w:rPr>
      </w:pPr>
      <w:bookmarkStart w:id="59" w:name="_Toc39738289"/>
      <w:r w:rsidRPr="00200631">
        <w:rPr>
          <w:rFonts w:ascii="仿宋_GB2312" w:eastAsia="仿宋_GB2312" w:hAnsi="宋体" w:hint="eastAsia"/>
          <w:kern w:val="0"/>
          <w:szCs w:val="24"/>
        </w:rPr>
        <w:t>4</w:t>
      </w:r>
      <w:r w:rsidR="00047FDB" w:rsidRPr="00200631">
        <w:rPr>
          <w:rFonts w:ascii="仿宋_GB2312" w:eastAsia="仿宋_GB2312" w:hAnsi="宋体" w:hint="eastAsia"/>
          <w:kern w:val="0"/>
          <w:szCs w:val="24"/>
        </w:rPr>
        <w:t>.3报表附注</w:t>
      </w:r>
      <w:bookmarkEnd w:id="56"/>
      <w:bookmarkEnd w:id="57"/>
      <w:bookmarkEnd w:id="58"/>
      <w:bookmarkEnd w:id="59"/>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.3.1基金基本情况</w:t>
      </w:r>
    </w:p>
    <w:p w:rsidR="0046333C" w:rsidRPr="002A3696" w:rsidRDefault="000C76C0" w:rsidP="001B77C8">
      <w:pPr>
        <w:spacing w:line="360" w:lineRule="auto"/>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国开泰富开航灵活配置混合型发起式证券投资基金</w:t>
      </w:r>
      <w:r w:rsidR="002A3696" w:rsidRPr="002A3696">
        <w:rPr>
          <w:rFonts w:ascii="仿宋_GB2312" w:eastAsia="仿宋_GB2312" w:hAnsi="宋体" w:cs="Arial" w:hint="eastAsia"/>
          <w:color w:val="000000"/>
          <w:sz w:val="24"/>
        </w:rPr>
        <w:t>(以下简称“本基金”)经中国证券监督管理委员会(以下简称“中国证监会”)证监许可[2017]</w:t>
      </w:r>
      <w:r w:rsidR="005B3A94">
        <w:rPr>
          <w:rFonts w:ascii="仿宋_GB2312" w:eastAsia="仿宋_GB2312" w:hAnsi="宋体" w:cs="Arial" w:hint="eastAsia"/>
          <w:color w:val="000000"/>
          <w:sz w:val="24"/>
        </w:rPr>
        <w:t>570</w:t>
      </w:r>
      <w:r w:rsidR="002A3696" w:rsidRPr="002A3696">
        <w:rPr>
          <w:rFonts w:ascii="仿宋_GB2312" w:eastAsia="仿宋_GB2312" w:hAnsi="宋体" w:cs="Arial" w:hint="eastAsia"/>
          <w:color w:val="000000"/>
          <w:sz w:val="24"/>
        </w:rPr>
        <w:t>号《关于准予</w:t>
      </w:r>
      <w:r>
        <w:rPr>
          <w:rFonts w:ascii="仿宋_GB2312" w:eastAsia="仿宋_GB2312" w:hAnsi="宋体" w:cs="Arial" w:hint="eastAsia"/>
          <w:color w:val="000000"/>
          <w:sz w:val="24"/>
        </w:rPr>
        <w:t>国开泰富开航灵活配置混合型发起式证券投资基金</w:t>
      </w:r>
      <w:r w:rsidR="002A3696" w:rsidRPr="002A3696">
        <w:rPr>
          <w:rFonts w:ascii="仿宋_GB2312" w:eastAsia="仿宋_GB2312" w:hAnsi="宋体" w:cs="Arial" w:hint="eastAsia"/>
          <w:color w:val="000000"/>
          <w:sz w:val="24"/>
        </w:rPr>
        <w:t>注册的批复》核准，由国开泰富基金管理有限责任公司依照《中华人民共和国证券投资基金法》和《</w:t>
      </w:r>
      <w:r>
        <w:rPr>
          <w:rFonts w:ascii="仿宋_GB2312" w:eastAsia="仿宋_GB2312" w:hAnsi="宋体" w:cs="Arial" w:hint="eastAsia"/>
          <w:color w:val="000000"/>
          <w:sz w:val="24"/>
        </w:rPr>
        <w:t>国开泰富开航灵活配置混合型发起式证券投资基金</w:t>
      </w:r>
      <w:r w:rsidR="002A3696" w:rsidRPr="002A3696">
        <w:rPr>
          <w:rFonts w:ascii="仿宋_GB2312" w:eastAsia="仿宋_GB2312" w:hAnsi="宋体" w:cs="Arial" w:hint="eastAsia"/>
          <w:color w:val="000000"/>
          <w:sz w:val="24"/>
        </w:rPr>
        <w:t>基金合同》负责公开募集。本基金为契约型开放式，存续期限不定，首次设立募集不包括认购资金利息共募集</w:t>
      </w:r>
      <w:r w:rsidR="005B3A94" w:rsidRPr="005B3A94">
        <w:rPr>
          <w:rFonts w:ascii="仿宋_GB2312" w:eastAsia="仿宋_GB2312" w:hAnsi="宋体" w:cs="Arial"/>
          <w:color w:val="000000"/>
          <w:sz w:val="24"/>
        </w:rPr>
        <w:t>79,460,984.36</w:t>
      </w:r>
      <w:r w:rsidR="002A3696" w:rsidRPr="002A3696">
        <w:rPr>
          <w:rFonts w:ascii="仿宋_GB2312" w:eastAsia="仿宋_GB2312" w:hAnsi="宋体" w:cs="Arial" w:hint="eastAsia"/>
          <w:color w:val="000000"/>
          <w:sz w:val="24"/>
        </w:rPr>
        <w:t>元，业经普华永道中天会计师事务所(特殊普通合伙)普华永道中天验字(201</w:t>
      </w:r>
      <w:r w:rsidR="005B3A94">
        <w:rPr>
          <w:rFonts w:ascii="仿宋_GB2312" w:eastAsia="仿宋_GB2312" w:hAnsi="宋体" w:cs="Arial" w:hint="eastAsia"/>
          <w:color w:val="000000"/>
          <w:sz w:val="24"/>
        </w:rPr>
        <w:t>7</w:t>
      </w:r>
      <w:r w:rsidR="002A3696" w:rsidRPr="002A3696">
        <w:rPr>
          <w:rFonts w:ascii="仿宋_GB2312" w:eastAsia="仿宋_GB2312" w:hAnsi="宋体" w:cs="Arial" w:hint="eastAsia"/>
          <w:color w:val="000000"/>
          <w:sz w:val="24"/>
        </w:rPr>
        <w:t>)第</w:t>
      </w:r>
      <w:r w:rsidR="005B3A94" w:rsidRPr="005B3A94">
        <w:rPr>
          <w:rFonts w:ascii="仿宋_GB2312" w:eastAsia="仿宋_GB2312" w:hAnsi="宋体" w:cs="Arial"/>
          <w:color w:val="000000"/>
          <w:sz w:val="24"/>
        </w:rPr>
        <w:t>607</w:t>
      </w:r>
      <w:r w:rsidR="002A3696" w:rsidRPr="002A3696">
        <w:rPr>
          <w:rFonts w:ascii="仿宋_GB2312" w:eastAsia="仿宋_GB2312" w:hAnsi="宋体" w:cs="Arial" w:hint="eastAsia"/>
          <w:color w:val="000000"/>
          <w:sz w:val="24"/>
        </w:rPr>
        <w:t>号予以验证。经向中国证监会备案，《</w:t>
      </w:r>
      <w:r>
        <w:rPr>
          <w:rFonts w:ascii="仿宋_GB2312" w:eastAsia="仿宋_GB2312" w:hAnsi="宋体" w:cs="Arial" w:hint="eastAsia"/>
          <w:color w:val="000000"/>
          <w:sz w:val="24"/>
        </w:rPr>
        <w:t>国开泰富开航灵活配置混合型发起式证券投资基金</w:t>
      </w:r>
      <w:r w:rsidR="002A3696" w:rsidRPr="002A3696">
        <w:rPr>
          <w:rFonts w:ascii="仿宋_GB2312" w:eastAsia="仿宋_GB2312" w:hAnsi="宋体" w:cs="Arial" w:hint="eastAsia"/>
          <w:color w:val="000000"/>
          <w:sz w:val="24"/>
        </w:rPr>
        <w:t>基金合同》于</w:t>
      </w:r>
      <w:r w:rsidR="008A45EF" w:rsidRPr="008A45EF">
        <w:rPr>
          <w:rFonts w:ascii="仿宋_GB2312" w:eastAsia="仿宋_GB2312" w:hAnsi="宋体" w:cs="Arial" w:hint="eastAsia"/>
          <w:color w:val="000000"/>
          <w:sz w:val="24"/>
        </w:rPr>
        <w:t>2017年7月13日</w:t>
      </w:r>
      <w:r w:rsidR="002A3696" w:rsidRPr="002A3696">
        <w:rPr>
          <w:rFonts w:ascii="仿宋_GB2312" w:eastAsia="仿宋_GB2312" w:hAnsi="宋体" w:cs="Arial" w:hint="eastAsia"/>
          <w:color w:val="000000"/>
          <w:sz w:val="24"/>
        </w:rPr>
        <w:t>正式生效，基金合同生效日的基金份额总额为</w:t>
      </w:r>
      <w:r w:rsidR="005B3A94" w:rsidRPr="005B3A94">
        <w:rPr>
          <w:rFonts w:ascii="仿宋_GB2312" w:eastAsia="仿宋_GB2312" w:hAnsi="宋体" w:cs="Arial"/>
          <w:color w:val="000000"/>
          <w:sz w:val="24"/>
        </w:rPr>
        <w:t>79,479,595.52</w:t>
      </w:r>
      <w:r w:rsidR="002A3696" w:rsidRPr="002A3696">
        <w:rPr>
          <w:rFonts w:ascii="仿宋_GB2312" w:eastAsia="仿宋_GB2312" w:hAnsi="宋体" w:cs="Arial" w:hint="eastAsia"/>
          <w:color w:val="000000"/>
          <w:sz w:val="24"/>
        </w:rPr>
        <w:t>份基金份额，其中认购资金利息折合</w:t>
      </w:r>
      <w:r w:rsidR="005B3A94" w:rsidRPr="005B3A94">
        <w:rPr>
          <w:rFonts w:ascii="仿宋_GB2312" w:eastAsia="仿宋_GB2312" w:hAnsi="宋体" w:cs="Arial"/>
          <w:color w:val="000000"/>
          <w:sz w:val="24"/>
        </w:rPr>
        <w:t>18,611.16</w:t>
      </w:r>
      <w:r w:rsidR="002A3696" w:rsidRPr="002A3696">
        <w:rPr>
          <w:rFonts w:ascii="仿宋_GB2312" w:eastAsia="仿宋_GB2312" w:hAnsi="宋体" w:cs="Arial" w:hint="eastAsia"/>
          <w:color w:val="000000"/>
          <w:sz w:val="24"/>
        </w:rPr>
        <w:t>份基金份额。本基金的基金管理人为国开泰富基金管理有限责任公司，基金托管人为</w:t>
      </w:r>
      <w:r>
        <w:rPr>
          <w:rFonts w:ascii="仿宋_GB2312" w:eastAsia="仿宋_GB2312" w:hAnsi="宋体" w:cs="Arial" w:hint="eastAsia"/>
          <w:color w:val="000000"/>
          <w:sz w:val="24"/>
        </w:rPr>
        <w:t>中国农业银行股份有限公司</w:t>
      </w:r>
      <w:r w:rsidR="002A3696" w:rsidRPr="002A3696">
        <w:rPr>
          <w:rFonts w:ascii="仿宋_GB2312" w:eastAsia="仿宋_GB2312" w:hAnsi="宋体" w:cs="Arial" w:hint="eastAsia"/>
          <w:color w:val="000000"/>
          <w:sz w:val="24"/>
        </w:rPr>
        <w:t>(以下简称“</w:t>
      </w:r>
      <w:r w:rsidR="00CD3884">
        <w:rPr>
          <w:rFonts w:ascii="仿宋_GB2312" w:eastAsia="仿宋_GB2312" w:hAnsi="宋体" w:cs="Arial" w:hint="eastAsia"/>
          <w:color w:val="000000"/>
          <w:sz w:val="24"/>
        </w:rPr>
        <w:t>农业银行</w:t>
      </w:r>
      <w:r w:rsidR="002A3696" w:rsidRPr="002A3696">
        <w:rPr>
          <w:rFonts w:ascii="仿宋_GB2312" w:eastAsia="仿宋_GB2312" w:hAnsi="宋体" w:cs="Arial" w:hint="eastAsia"/>
          <w:color w:val="000000"/>
          <w:sz w:val="24"/>
        </w:rPr>
        <w:t>”)。</w:t>
      </w:r>
    </w:p>
    <w:p w:rsidR="002A3696" w:rsidRPr="004B11C6" w:rsidRDefault="002A3696" w:rsidP="004B11C6">
      <w:pPr>
        <w:spacing w:line="360" w:lineRule="auto"/>
        <w:ind w:firstLineChars="200" w:firstLine="480"/>
        <w:rPr>
          <w:rFonts w:ascii="Arial" w:hAnsi="Arial" w:cs="Arial"/>
          <w:sz w:val="24"/>
        </w:rPr>
      </w:pPr>
      <w:r w:rsidRPr="002A3696">
        <w:rPr>
          <w:rFonts w:ascii="仿宋_GB2312" w:eastAsia="仿宋_GB2312" w:hAnsi="宋体" w:cs="Arial" w:hint="eastAsia"/>
          <w:color w:val="000000"/>
          <w:sz w:val="24"/>
        </w:rPr>
        <w:t>根据《中华人民共和国证券投资基金法》和《</w:t>
      </w:r>
      <w:r w:rsidR="000C76C0">
        <w:rPr>
          <w:rFonts w:ascii="仿宋_GB2312" w:eastAsia="仿宋_GB2312" w:hAnsi="宋体" w:cs="Arial" w:hint="eastAsia"/>
          <w:color w:val="000000"/>
          <w:sz w:val="24"/>
        </w:rPr>
        <w:t>国开泰富开航灵活配置混合型发起式证券投资基金</w:t>
      </w:r>
      <w:r w:rsidRPr="002A3696">
        <w:rPr>
          <w:rFonts w:ascii="仿宋_GB2312" w:eastAsia="仿宋_GB2312" w:hAnsi="宋体" w:cs="Arial" w:hint="eastAsia"/>
          <w:color w:val="000000"/>
          <w:sz w:val="24"/>
        </w:rPr>
        <w:t>基金合同》的有关规定，</w:t>
      </w:r>
      <w:r w:rsidR="005B3A94" w:rsidRPr="005B3A94">
        <w:rPr>
          <w:rFonts w:ascii="仿宋_GB2312" w:eastAsia="仿宋_GB2312" w:hAnsi="宋体" w:cs="Arial" w:hint="eastAsia"/>
          <w:color w:val="000000"/>
          <w:sz w:val="24"/>
        </w:rPr>
        <w:t>本基金的投资范围为具有良好流动性的金融工具，包括国内依法发行上市的股票(含中小板、创业板及其他经中国证监会核准上市的股票)、债券(含国债、金融债、地方政府债、企业债、公司债、央行票据、短期融资券、超短期融资券、次级债、可转换债券(含可分离交易可转债)、可交换债券及其他中国证监会允许投资的债券)、资产支持证券、货币市场工具、权证、债券回购、银行存款、同业存单、股指期货等金融工具以及法律法规或中国证监会允许基金投资的其他金融工具(但须符合中国证监会相关规定)。如法律法规或监管机构以后允许基金投资其他品种，基金管理人在履行适当程序后，可以将其纳入投资范围。基金的投资组合比例为：股票资产占基金资产的0%-95%；每个交易日日终在扣除股指期货合约需缴纳的交易保证金后，基金保留的现金或者投资于到期日在一年以内的政府债券的比例合计不低于基金资产净值的5%。本基金的业绩比较基准为沪深300指数收益率 X 50% + 中债财富(总值)指数收益率 X 50%。</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.3.2清算原因</w:t>
      </w:r>
    </w:p>
    <w:p w:rsidR="001A12DE" w:rsidRPr="00200631" w:rsidRDefault="002A3696" w:rsidP="001A12DE">
      <w:pPr>
        <w:spacing w:line="360" w:lineRule="auto"/>
        <w:ind w:firstLineChars="200" w:firstLine="480"/>
        <w:rPr>
          <w:rFonts w:ascii="仿宋_GB2312" w:eastAsia="仿宋_GB2312" w:hAnsi="宋体"/>
          <w:sz w:val="24"/>
        </w:rPr>
      </w:pPr>
      <w:r w:rsidRPr="00A5211C">
        <w:rPr>
          <w:rFonts w:ascii="仿宋_GB2312" w:eastAsia="仿宋_GB2312" w:hAnsi="宋体" w:hint="eastAsia"/>
          <w:color w:val="000000"/>
          <w:sz w:val="24"/>
        </w:rPr>
        <w:t>根据《中华人民共和国证券投资基金法》、《公开募集证券投资基金运作管理办法》和《</w:t>
      </w:r>
      <w:r w:rsidR="000C76C0">
        <w:rPr>
          <w:rFonts w:ascii="仿宋_GB2312" w:eastAsia="仿宋_GB2312" w:hAnsi="宋体" w:hint="eastAsia"/>
          <w:color w:val="000000"/>
          <w:sz w:val="24"/>
        </w:rPr>
        <w:t>国开泰富开航灵活配置混合型发起式证券投资基金</w:t>
      </w:r>
      <w:r w:rsidRPr="00A5211C">
        <w:rPr>
          <w:rFonts w:ascii="仿宋_GB2312" w:eastAsia="仿宋_GB2312" w:hAnsi="宋体" w:hint="eastAsia"/>
          <w:color w:val="000000"/>
          <w:sz w:val="24"/>
        </w:rPr>
        <w:t>基金合同》（以下简称“基金合同”）等有关规定，</w:t>
      </w:r>
      <w:r w:rsidR="005B3A94" w:rsidRPr="005B3A94">
        <w:rPr>
          <w:rFonts w:ascii="仿宋_GB2312" w:eastAsia="仿宋_GB2312" w:hAnsi="宋体" w:hint="eastAsia"/>
          <w:color w:val="000000"/>
          <w:sz w:val="24"/>
        </w:rPr>
        <w:t>基金合同生效之日起三年后的对应日，若基金资产规模低于2亿元，基金合同自动终止，且不得通过召开基金份额持有人大会延续</w:t>
      </w:r>
      <w:r w:rsidRPr="00A5211C">
        <w:rPr>
          <w:rFonts w:ascii="仿宋_GB2312" w:eastAsia="仿宋_GB2312" w:hAnsi="宋体" w:hint="eastAsia"/>
          <w:color w:val="000000"/>
          <w:sz w:val="24"/>
        </w:rPr>
        <w:t>。截至</w:t>
      </w:r>
      <w:r w:rsidR="000C76C0">
        <w:rPr>
          <w:rFonts w:ascii="仿宋_GB2312" w:eastAsia="仿宋_GB2312" w:hAnsi="宋体"/>
          <w:color w:val="000000"/>
          <w:sz w:val="24"/>
        </w:rPr>
        <w:t>2020年7月13日</w:t>
      </w:r>
      <w:r w:rsidRPr="00A5211C">
        <w:rPr>
          <w:rFonts w:ascii="仿宋_GB2312" w:eastAsia="仿宋_GB2312" w:hAnsi="宋体" w:hint="eastAsia"/>
          <w:color w:val="000000"/>
          <w:sz w:val="24"/>
        </w:rPr>
        <w:t>日终，</w:t>
      </w:r>
      <w:r w:rsidR="005B3A94" w:rsidRPr="005B3A94">
        <w:rPr>
          <w:rFonts w:ascii="仿宋_GB2312" w:eastAsia="仿宋_GB2312" w:hAnsi="宋体" w:hint="eastAsia"/>
          <w:color w:val="000000"/>
          <w:sz w:val="24"/>
        </w:rPr>
        <w:t>本基金的基金资产规模低于2亿元，已触发上述《基金合同》约定的自动终止情形。为维护基金份额持有人利益，根据基金合同约定，本基金管理人应当按照约定程序终止《基金合同》，不需召开基金份额持有人大会</w:t>
      </w:r>
      <w:r w:rsidRPr="00A5211C">
        <w:rPr>
          <w:rFonts w:ascii="仿宋_GB2312" w:eastAsia="仿宋_GB2312" w:hAnsi="宋体" w:hint="eastAsia"/>
          <w:color w:val="000000"/>
          <w:sz w:val="24"/>
        </w:rPr>
        <w:t>。国开泰富</w:t>
      </w:r>
      <w:r w:rsidR="0097056B">
        <w:rPr>
          <w:rFonts w:ascii="仿宋_GB2312" w:eastAsia="仿宋_GB2312" w:hAnsi="宋体" w:hint="eastAsia"/>
          <w:color w:val="000000"/>
          <w:sz w:val="24"/>
        </w:rPr>
        <w:t>基金</w:t>
      </w:r>
      <w:r w:rsidRPr="00A5211C">
        <w:rPr>
          <w:rFonts w:ascii="仿宋_GB2312" w:eastAsia="仿宋_GB2312" w:hAnsi="宋体" w:hint="eastAsia"/>
          <w:color w:val="000000"/>
          <w:sz w:val="24"/>
        </w:rPr>
        <w:t>管理有限责任公司（以下简称“基金管理人”）与基金财产清算小组自</w:t>
      </w:r>
      <w:r w:rsidR="000C76C0">
        <w:rPr>
          <w:rFonts w:ascii="仿宋_GB2312" w:eastAsia="仿宋_GB2312" w:hAnsi="宋体" w:hint="eastAsia"/>
          <w:color w:val="000000"/>
          <w:sz w:val="24"/>
        </w:rPr>
        <w:t>2020年7月14日</w:t>
      </w:r>
      <w:r w:rsidRPr="00A5211C">
        <w:rPr>
          <w:rFonts w:ascii="仿宋_GB2312" w:eastAsia="仿宋_GB2312" w:hAnsi="宋体" w:hint="eastAsia"/>
          <w:color w:val="000000"/>
          <w:sz w:val="24"/>
        </w:rPr>
        <w:t>起根据法律法规、基金合同等规定履行基金财产的清算程序。</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.3.3清算起始日</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根据《</w:t>
      </w:r>
      <w:r w:rsidR="001A12DE" w:rsidRPr="001A12DE">
        <w:rPr>
          <w:rFonts w:ascii="仿宋_GB2312" w:eastAsia="仿宋_GB2312" w:hAnsi="宋体" w:hint="eastAsia"/>
          <w:color w:val="000000"/>
          <w:sz w:val="24"/>
        </w:rPr>
        <w:t>国开泰富基金管理有限责任公司关于</w:t>
      </w:r>
      <w:r w:rsidR="000C76C0">
        <w:rPr>
          <w:rFonts w:ascii="仿宋_GB2312" w:eastAsia="仿宋_GB2312" w:hAnsi="宋体" w:hint="eastAsia"/>
          <w:color w:val="000000"/>
          <w:sz w:val="24"/>
        </w:rPr>
        <w:t>国开泰富开航灵活配置混合型发起式证券投资基金</w:t>
      </w:r>
      <w:r w:rsidR="001A12DE" w:rsidRPr="001A12DE">
        <w:rPr>
          <w:rFonts w:ascii="仿宋_GB2312" w:eastAsia="仿宋_GB2312" w:hAnsi="宋体" w:hint="eastAsia"/>
          <w:color w:val="000000"/>
          <w:sz w:val="24"/>
        </w:rPr>
        <w:t>终止及基金财产清算的公告</w:t>
      </w:r>
      <w:r w:rsidRPr="00200631">
        <w:rPr>
          <w:rFonts w:ascii="仿宋_GB2312" w:eastAsia="仿宋_GB2312" w:hAnsi="宋体" w:hint="eastAsia"/>
          <w:color w:val="000000"/>
          <w:sz w:val="24"/>
        </w:rPr>
        <w:t>》，本基金的清算起始日为</w:t>
      </w:r>
      <w:r w:rsidR="000C76C0">
        <w:rPr>
          <w:rFonts w:ascii="仿宋_GB2312" w:eastAsia="仿宋_GB2312" w:hAnsi="宋体" w:hint="eastAsia"/>
          <w:color w:val="000000"/>
          <w:sz w:val="24"/>
        </w:rPr>
        <w:t>2020年7月14日</w:t>
      </w:r>
      <w:r w:rsidR="002A3696">
        <w:rPr>
          <w:rFonts w:ascii="仿宋_GB2312" w:eastAsia="仿宋_GB2312" w:hAnsi="宋体" w:hint="eastAsia"/>
          <w:color w:val="000000"/>
          <w:sz w:val="24"/>
        </w:rPr>
        <w:t>。</w:t>
      </w:r>
    </w:p>
    <w:p w:rsidR="0046333C" w:rsidRPr="00200631" w:rsidRDefault="000E217F" w:rsidP="00514AC9">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A25720" w:rsidRPr="00200631">
        <w:rPr>
          <w:rFonts w:ascii="仿宋_GB2312" w:eastAsia="仿宋_GB2312" w:hAnsi="宋体" w:hint="eastAsia"/>
          <w:b/>
          <w:sz w:val="24"/>
        </w:rPr>
        <w:t>.4</w:t>
      </w:r>
      <w:r w:rsidR="00047FDB" w:rsidRPr="00200631">
        <w:rPr>
          <w:rFonts w:ascii="仿宋_GB2312" w:eastAsia="仿宋_GB2312" w:hAnsi="宋体" w:hint="eastAsia"/>
          <w:b/>
          <w:sz w:val="24"/>
        </w:rPr>
        <w:t>清算财务报表的编制基础</w:t>
      </w:r>
    </w:p>
    <w:p w:rsidR="002A3696" w:rsidRPr="002A3696" w:rsidRDefault="002A3696" w:rsidP="00BD502C">
      <w:pPr>
        <w:spacing w:line="360" w:lineRule="auto"/>
        <w:ind w:firstLineChars="200" w:firstLine="480"/>
        <w:rPr>
          <w:rFonts w:ascii="仿宋_GB2312" w:eastAsia="仿宋_GB2312" w:hAnsi="宋体"/>
          <w:color w:val="000000"/>
          <w:sz w:val="24"/>
        </w:rPr>
      </w:pPr>
      <w:r w:rsidRPr="002A3696">
        <w:rPr>
          <w:rFonts w:ascii="仿宋_GB2312" w:eastAsia="仿宋_GB2312" w:hAnsi="宋体" w:hint="eastAsia"/>
          <w:color w:val="000000"/>
          <w:sz w:val="24"/>
        </w:rPr>
        <w:t>如报表附注4.3.3</w:t>
      </w:r>
      <w:r>
        <w:rPr>
          <w:rFonts w:ascii="仿宋_GB2312" w:eastAsia="仿宋_GB2312" w:hAnsi="宋体" w:hint="eastAsia"/>
          <w:color w:val="000000"/>
          <w:sz w:val="24"/>
        </w:rPr>
        <w:t>所述，自</w:t>
      </w:r>
      <w:r w:rsidR="000C76C0">
        <w:rPr>
          <w:rFonts w:ascii="仿宋_GB2312" w:eastAsia="仿宋_GB2312" w:hAnsi="宋体" w:hint="eastAsia"/>
          <w:color w:val="000000"/>
          <w:sz w:val="24"/>
        </w:rPr>
        <w:t>2020年7月14日</w:t>
      </w:r>
      <w:r w:rsidR="0025654D">
        <w:rPr>
          <w:rFonts w:ascii="仿宋_GB2312" w:eastAsia="仿宋_GB2312" w:hAnsi="宋体" w:hint="eastAsia"/>
          <w:color w:val="000000"/>
          <w:sz w:val="24"/>
        </w:rPr>
        <w:t>本</w:t>
      </w:r>
      <w:r w:rsidRPr="002A3696">
        <w:rPr>
          <w:rFonts w:ascii="仿宋_GB2312" w:eastAsia="仿宋_GB2312" w:hAnsi="宋体" w:hint="eastAsia"/>
          <w:color w:val="000000"/>
          <w:sz w:val="24"/>
        </w:rPr>
        <w:t>基金进入基金财产清算期，因此本基金财务报表以清算基础编制。</w:t>
      </w:r>
    </w:p>
    <w:p w:rsidR="002A3696" w:rsidRPr="002A3696" w:rsidRDefault="002A3696" w:rsidP="0025654D">
      <w:pPr>
        <w:spacing w:line="360" w:lineRule="auto"/>
        <w:ind w:firstLineChars="200" w:firstLine="480"/>
        <w:rPr>
          <w:rFonts w:ascii="仿宋_GB2312" w:eastAsia="仿宋_GB2312" w:hAnsi="宋体"/>
          <w:color w:val="000000"/>
          <w:sz w:val="24"/>
        </w:rPr>
      </w:pPr>
      <w:r w:rsidRPr="002A3696">
        <w:rPr>
          <w:rFonts w:ascii="仿宋_GB2312" w:eastAsia="仿宋_GB2312" w:hAnsi="宋体"/>
          <w:color w:val="000000"/>
          <w:sz w:val="24"/>
        </w:rPr>
        <w:t>本基金财务报表按附注</w:t>
      </w:r>
      <w:r w:rsidR="0025654D" w:rsidRPr="002A3696">
        <w:rPr>
          <w:rFonts w:ascii="仿宋_GB2312" w:eastAsia="仿宋_GB2312" w:hAnsi="宋体" w:hint="eastAsia"/>
          <w:color w:val="000000"/>
          <w:sz w:val="24"/>
        </w:rPr>
        <w:t>4.3.</w:t>
      </w:r>
      <w:r w:rsidR="0025654D">
        <w:rPr>
          <w:rFonts w:ascii="仿宋_GB2312" w:eastAsia="仿宋_GB2312" w:hAnsi="宋体" w:hint="eastAsia"/>
          <w:color w:val="000000"/>
          <w:sz w:val="24"/>
        </w:rPr>
        <w:t>5</w:t>
      </w:r>
      <w:r w:rsidRPr="002A3696">
        <w:rPr>
          <w:rFonts w:ascii="仿宋_GB2312" w:eastAsia="仿宋_GB2312" w:hAnsi="宋体"/>
          <w:color w:val="000000"/>
          <w:sz w:val="24"/>
        </w:rPr>
        <w:t>所述的</w:t>
      </w:r>
      <w:r w:rsidRPr="002A3696">
        <w:rPr>
          <w:rFonts w:ascii="仿宋_GB2312" w:eastAsia="仿宋_GB2312" w:hAnsi="宋体" w:hint="eastAsia"/>
          <w:color w:val="000000"/>
          <w:sz w:val="24"/>
        </w:rPr>
        <w:t>重要</w:t>
      </w:r>
      <w:r w:rsidRPr="002A3696">
        <w:rPr>
          <w:rFonts w:ascii="仿宋_GB2312" w:eastAsia="仿宋_GB2312" w:hAnsi="宋体"/>
          <w:color w:val="000000"/>
          <w:sz w:val="24"/>
        </w:rPr>
        <w:t>会计政策和会计估计以清算基础编制。于</w:t>
      </w:r>
      <w:r w:rsidR="000C76C0">
        <w:rPr>
          <w:rFonts w:ascii="仿宋_GB2312" w:eastAsia="仿宋_GB2312" w:hAnsi="宋体"/>
          <w:color w:val="000000"/>
          <w:sz w:val="24"/>
        </w:rPr>
        <w:t>2020年7月13日</w:t>
      </w:r>
      <w:r w:rsidRPr="002A3696">
        <w:rPr>
          <w:rFonts w:ascii="仿宋_GB2312" w:eastAsia="仿宋_GB2312" w:hAnsi="宋体"/>
          <w:color w:val="000000"/>
          <w:sz w:val="24"/>
        </w:rPr>
        <w:t>(基金最后运作日)，所有资产以可收回的金额与原账面价值孰低计量，负债以预计需要清偿的金额计量。</w:t>
      </w:r>
    </w:p>
    <w:p w:rsidR="001A5BDE" w:rsidRPr="00F37FE4" w:rsidRDefault="002A3696" w:rsidP="0025654D">
      <w:pPr>
        <w:spacing w:line="360" w:lineRule="auto"/>
        <w:ind w:firstLineChars="200" w:firstLine="480"/>
        <w:rPr>
          <w:rFonts w:ascii="仿宋_GB2312" w:eastAsia="仿宋_GB2312" w:hAnsi="宋体"/>
          <w:color w:val="000000"/>
          <w:sz w:val="24"/>
        </w:rPr>
      </w:pPr>
      <w:r w:rsidRPr="002A3696">
        <w:rPr>
          <w:rFonts w:ascii="仿宋_GB2312" w:eastAsia="仿宋_GB2312" w:hAnsi="宋体" w:hint="eastAsia"/>
          <w:color w:val="000000"/>
          <w:sz w:val="24"/>
        </w:rPr>
        <w:t>此外，本基金财务报表按照中国证券投资基金业协会</w:t>
      </w:r>
      <w:r w:rsidRPr="002A3696">
        <w:rPr>
          <w:rFonts w:ascii="仿宋_GB2312" w:eastAsia="仿宋_GB2312" w:hAnsi="宋体"/>
          <w:color w:val="000000"/>
          <w:sz w:val="24"/>
        </w:rPr>
        <w:t>(以下简称</w:t>
      </w:r>
      <w:r w:rsidRPr="002A3696">
        <w:rPr>
          <w:rFonts w:ascii="仿宋_GB2312" w:eastAsia="仿宋_GB2312" w:hAnsi="宋体"/>
          <w:color w:val="000000"/>
          <w:sz w:val="24"/>
        </w:rPr>
        <w:t>“</w:t>
      </w:r>
      <w:r w:rsidRPr="002A3696">
        <w:rPr>
          <w:rFonts w:ascii="仿宋_GB2312" w:eastAsia="仿宋_GB2312" w:hAnsi="宋体"/>
          <w:color w:val="000000"/>
          <w:sz w:val="24"/>
        </w:rPr>
        <w:t>中国基金业协会</w:t>
      </w:r>
      <w:r w:rsidRPr="002A3696">
        <w:rPr>
          <w:rFonts w:ascii="仿宋_GB2312" w:eastAsia="仿宋_GB2312" w:hAnsi="宋体"/>
          <w:color w:val="000000"/>
          <w:sz w:val="24"/>
        </w:rPr>
        <w:t>”</w:t>
      </w:r>
      <w:r w:rsidRPr="002A3696">
        <w:rPr>
          <w:rFonts w:ascii="仿宋_GB2312" w:eastAsia="仿宋_GB2312" w:hAnsi="宋体"/>
          <w:color w:val="000000"/>
          <w:sz w:val="24"/>
        </w:rPr>
        <w:t>)</w:t>
      </w:r>
      <w:r w:rsidRPr="002A3696">
        <w:rPr>
          <w:rFonts w:ascii="仿宋_GB2312" w:eastAsia="仿宋_GB2312" w:hAnsi="宋体" w:hint="eastAsia"/>
          <w:color w:val="000000"/>
          <w:sz w:val="24"/>
        </w:rPr>
        <w:t>颁布的《证券投资基金会计核算业务指引》、《</w:t>
      </w:r>
      <w:r w:rsidR="000C76C0">
        <w:rPr>
          <w:rFonts w:ascii="仿宋_GB2312" w:eastAsia="仿宋_GB2312" w:hAnsi="宋体" w:hint="eastAsia"/>
          <w:color w:val="000000"/>
          <w:sz w:val="24"/>
        </w:rPr>
        <w:t>国开泰富开航灵活配置混合型发起式证券投资基金</w:t>
      </w:r>
      <w:r w:rsidRPr="002A3696">
        <w:rPr>
          <w:rFonts w:ascii="仿宋_GB2312" w:eastAsia="仿宋_GB2312" w:hAnsi="宋体" w:hint="eastAsia"/>
          <w:color w:val="000000"/>
          <w:sz w:val="24"/>
        </w:rPr>
        <w:t>基金合同》约定的资产估值和会计核算方法及在财务报表附注</w:t>
      </w:r>
      <w:r w:rsidR="0025654D" w:rsidRPr="002A3696">
        <w:rPr>
          <w:rFonts w:ascii="仿宋_GB2312" w:eastAsia="仿宋_GB2312" w:hAnsi="宋体" w:hint="eastAsia"/>
          <w:color w:val="000000"/>
          <w:sz w:val="24"/>
        </w:rPr>
        <w:t>4.3.</w:t>
      </w:r>
      <w:r w:rsidR="0025654D">
        <w:rPr>
          <w:rFonts w:ascii="仿宋_GB2312" w:eastAsia="仿宋_GB2312" w:hAnsi="宋体" w:hint="eastAsia"/>
          <w:color w:val="000000"/>
          <w:sz w:val="24"/>
        </w:rPr>
        <w:t>5</w:t>
      </w:r>
      <w:r w:rsidRPr="002A3696">
        <w:rPr>
          <w:rFonts w:ascii="仿宋_GB2312" w:eastAsia="仿宋_GB2312" w:hAnsi="宋体" w:hint="eastAsia"/>
          <w:color w:val="000000"/>
          <w:sz w:val="24"/>
        </w:rPr>
        <w:t>所列示的中国证监会、中国基金业协会发布的有关规定及允许的基金行业实务操作编制。</w:t>
      </w:r>
    </w:p>
    <w:p w:rsidR="0046333C" w:rsidRPr="00200631" w:rsidRDefault="000E217F" w:rsidP="00514AC9">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A25720" w:rsidRPr="00200631">
        <w:rPr>
          <w:rFonts w:ascii="仿宋_GB2312" w:eastAsia="仿宋_GB2312" w:hAnsi="宋体" w:hint="eastAsia"/>
          <w:b/>
          <w:sz w:val="24"/>
        </w:rPr>
        <w:t>.</w:t>
      </w:r>
      <w:r w:rsidR="00047FDB" w:rsidRPr="00200631">
        <w:rPr>
          <w:rFonts w:ascii="仿宋_GB2312" w:eastAsia="仿宋_GB2312" w:hAnsi="宋体" w:hint="eastAsia"/>
          <w:b/>
          <w:sz w:val="24"/>
        </w:rPr>
        <w:t>5重要会计政策和会计估计</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047FDB" w:rsidRPr="00200631">
        <w:rPr>
          <w:rFonts w:ascii="仿宋_GB2312" w:eastAsia="仿宋_GB2312" w:hAnsi="宋体" w:hint="eastAsia"/>
          <w:b/>
          <w:sz w:val="24"/>
        </w:rPr>
        <w:t>5.1清算期间</w:t>
      </w:r>
    </w:p>
    <w:p w:rsidR="005845F3" w:rsidRPr="00200631" w:rsidRDefault="00065DA6" w:rsidP="00065DA6">
      <w:pPr>
        <w:spacing w:line="360" w:lineRule="auto"/>
        <w:ind w:firstLineChars="200" w:firstLine="480"/>
        <w:rPr>
          <w:rFonts w:ascii="仿宋_GB2312" w:eastAsia="仿宋_GB2312" w:hAnsi="宋体"/>
          <w:color w:val="000000"/>
          <w:sz w:val="24"/>
        </w:rPr>
      </w:pPr>
      <w:r w:rsidRPr="00133B1E">
        <w:rPr>
          <w:rFonts w:ascii="仿宋_GB2312" w:eastAsia="仿宋_GB2312" w:hAnsi="宋体" w:hint="eastAsia"/>
          <w:color w:val="000000"/>
          <w:sz w:val="24"/>
        </w:rPr>
        <w:t>本基金</w:t>
      </w:r>
      <w:r w:rsidR="00B31F7C" w:rsidRPr="00133B1E">
        <w:rPr>
          <w:rFonts w:ascii="仿宋_GB2312" w:eastAsia="仿宋_GB2312" w:hAnsi="宋体" w:hint="eastAsia"/>
          <w:color w:val="000000"/>
          <w:sz w:val="24"/>
        </w:rPr>
        <w:t>清算</w:t>
      </w:r>
      <w:r w:rsidR="00047FDB" w:rsidRPr="00133B1E">
        <w:rPr>
          <w:rFonts w:ascii="仿宋_GB2312" w:eastAsia="仿宋_GB2312" w:hAnsi="宋体" w:hint="eastAsia"/>
          <w:color w:val="000000"/>
          <w:sz w:val="24"/>
        </w:rPr>
        <w:t>期间为</w:t>
      </w:r>
      <w:r w:rsidR="000C76C0">
        <w:rPr>
          <w:rFonts w:ascii="仿宋_GB2312" w:eastAsia="仿宋_GB2312" w:hAnsi="宋体" w:hint="eastAsia"/>
          <w:color w:val="000000"/>
          <w:sz w:val="24"/>
        </w:rPr>
        <w:t>2020年7月14日</w:t>
      </w:r>
      <w:r w:rsidRPr="00ED718A">
        <w:rPr>
          <w:rFonts w:ascii="仿宋_GB2312" w:eastAsia="仿宋_GB2312" w:hAnsi="宋体" w:hint="eastAsia"/>
          <w:color w:val="000000"/>
          <w:sz w:val="24"/>
        </w:rPr>
        <w:t>至</w:t>
      </w:r>
      <w:r w:rsidR="00F35BAC" w:rsidRPr="00ED718A">
        <w:rPr>
          <w:rFonts w:ascii="仿宋_GB2312" w:eastAsia="仿宋_GB2312" w:hAnsi="宋体"/>
          <w:color w:val="000000"/>
          <w:sz w:val="24"/>
        </w:rPr>
        <w:t>2020年8月5日</w:t>
      </w:r>
      <w:r w:rsidRPr="00133B1E">
        <w:rPr>
          <w:rFonts w:ascii="仿宋_GB2312" w:eastAsia="仿宋_GB2312" w:hAnsi="宋体" w:hint="eastAsia"/>
          <w:color w:val="000000"/>
          <w:sz w:val="24"/>
        </w:rPr>
        <w:t>。</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047FDB" w:rsidRPr="00200631">
        <w:rPr>
          <w:rFonts w:ascii="仿宋_GB2312" w:eastAsia="仿宋_GB2312" w:hAnsi="宋体" w:hint="eastAsia"/>
          <w:b/>
          <w:sz w:val="24"/>
        </w:rPr>
        <w:t>5.2 记账本位币</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本清算财务报表以人民币为记账本位</w:t>
      </w:r>
      <w:r w:rsidR="00065DA6">
        <w:rPr>
          <w:rFonts w:ascii="仿宋_GB2312" w:eastAsia="仿宋_GB2312" w:hAnsi="宋体" w:hint="eastAsia"/>
          <w:color w:val="000000"/>
          <w:sz w:val="24"/>
        </w:rPr>
        <w:t>币。</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047FDB" w:rsidRPr="00200631">
        <w:rPr>
          <w:rFonts w:ascii="仿宋_GB2312" w:eastAsia="仿宋_GB2312" w:hAnsi="宋体" w:hint="eastAsia"/>
          <w:b/>
          <w:sz w:val="24"/>
        </w:rPr>
        <w:t xml:space="preserve">5.3应收利息的确认和计量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应收款项按照未来应收取的款项金额计量。</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047FDB" w:rsidRPr="00200631">
        <w:rPr>
          <w:rFonts w:ascii="仿宋_GB2312" w:eastAsia="仿宋_GB2312" w:hAnsi="宋体" w:hint="eastAsia"/>
          <w:b/>
          <w:sz w:val="24"/>
        </w:rPr>
        <w:t xml:space="preserve">5.4应付款项的确认和计量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应付款项按照未来应支付的款项金额计量。</w:t>
      </w:r>
    </w:p>
    <w:p w:rsidR="0046333C" w:rsidRPr="00200631" w:rsidRDefault="000E217F">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A35353" w:rsidRPr="00200631">
        <w:rPr>
          <w:rFonts w:ascii="仿宋_GB2312" w:eastAsia="仿宋_GB2312" w:hAnsi="宋体" w:hint="eastAsia"/>
          <w:b/>
          <w:sz w:val="24"/>
        </w:rPr>
        <w:t>3.</w:t>
      </w:r>
      <w:r w:rsidR="00047FDB" w:rsidRPr="00200631">
        <w:rPr>
          <w:rFonts w:ascii="仿宋_GB2312" w:eastAsia="仿宋_GB2312" w:hAnsi="宋体" w:hint="eastAsia"/>
          <w:b/>
          <w:sz w:val="24"/>
        </w:rPr>
        <w:t xml:space="preserve">5.5清算收益的确认和计量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清算收益按照实际发生的收益金额或未来应收取的款项金额计量。</w:t>
      </w:r>
    </w:p>
    <w:p w:rsidR="0046333C" w:rsidRPr="00200631" w:rsidRDefault="000E217F" w:rsidP="001D4726">
      <w:pPr>
        <w:spacing w:line="360" w:lineRule="auto"/>
        <w:rPr>
          <w:rFonts w:ascii="仿宋_GB2312" w:eastAsia="仿宋_GB2312" w:hAnsi="宋体"/>
          <w:b/>
          <w:sz w:val="24"/>
        </w:rPr>
      </w:pPr>
      <w:r w:rsidRPr="00200631">
        <w:rPr>
          <w:rFonts w:ascii="仿宋_GB2312" w:eastAsia="仿宋_GB2312" w:hAnsi="宋体" w:hint="eastAsia"/>
          <w:b/>
          <w:sz w:val="24"/>
        </w:rPr>
        <w:t>4</w:t>
      </w:r>
      <w:r w:rsidR="00047FDB" w:rsidRPr="00200631">
        <w:rPr>
          <w:rFonts w:ascii="仿宋_GB2312" w:eastAsia="仿宋_GB2312" w:hAnsi="宋体" w:hint="eastAsia"/>
          <w:b/>
          <w:sz w:val="24"/>
        </w:rPr>
        <w:t>.</w:t>
      </w:r>
      <w:r w:rsidR="001D4726" w:rsidRPr="00200631">
        <w:rPr>
          <w:rFonts w:ascii="仿宋_GB2312" w:eastAsia="仿宋_GB2312" w:hAnsi="宋体" w:hint="eastAsia"/>
          <w:b/>
          <w:sz w:val="24"/>
        </w:rPr>
        <w:t>3.</w:t>
      </w:r>
      <w:r w:rsidR="00047FDB" w:rsidRPr="00200631">
        <w:rPr>
          <w:rFonts w:ascii="仿宋_GB2312" w:eastAsia="仿宋_GB2312" w:hAnsi="宋体" w:hint="eastAsia"/>
          <w:b/>
          <w:sz w:val="24"/>
        </w:rPr>
        <w:t>6税项</w:t>
      </w:r>
    </w:p>
    <w:p w:rsidR="0046333C" w:rsidRPr="0012740F" w:rsidRDefault="00601D2F">
      <w:pPr>
        <w:spacing w:line="360" w:lineRule="auto"/>
        <w:ind w:firstLineChars="200" w:firstLine="480"/>
        <w:rPr>
          <w:rFonts w:ascii="仿宋_GB2312" w:eastAsia="仿宋_GB2312" w:hAnsi="宋体"/>
          <w:color w:val="000000"/>
          <w:sz w:val="24"/>
        </w:rPr>
      </w:pPr>
      <w:r w:rsidRPr="0012740F">
        <w:rPr>
          <w:rFonts w:ascii="仿宋_GB2312" w:eastAsia="仿宋_GB2312" w:hAnsi="宋体" w:hint="eastAsia"/>
          <w:color w:val="000000"/>
          <w:sz w:val="24"/>
        </w:rPr>
        <w:t>根据财政部、国家税务总局财税[2002]128号《关于开放式证券投资基金有关税收问题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601D2F" w:rsidRPr="00125687" w:rsidRDefault="00601D2F" w:rsidP="00125687">
      <w:pPr>
        <w:pStyle w:val="afd"/>
        <w:widowControl/>
        <w:numPr>
          <w:ilvl w:val="0"/>
          <w:numId w:val="6"/>
        </w:numPr>
        <w:spacing w:line="360" w:lineRule="auto"/>
        <w:ind w:left="0" w:firstLine="480"/>
        <w:jc w:val="left"/>
        <w:rPr>
          <w:rFonts w:ascii="仿宋_GB2312" w:eastAsia="仿宋_GB2312" w:hAnsi="宋体"/>
          <w:color w:val="000000"/>
          <w:sz w:val="24"/>
        </w:rPr>
      </w:pPr>
      <w:r w:rsidRPr="00125687">
        <w:rPr>
          <w:rFonts w:ascii="仿宋_GB2312" w:eastAsia="仿宋_GB2312" w:hAnsi="宋体" w:hint="eastAsia"/>
          <w:color w:val="000000"/>
          <w:sz w:val="24"/>
        </w:rPr>
        <w:t>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12740F" w:rsidRDefault="00601D2F" w:rsidP="0012740F">
      <w:pPr>
        <w:widowControl/>
        <w:spacing w:line="360" w:lineRule="auto"/>
        <w:ind w:firstLineChars="200" w:firstLine="480"/>
        <w:rPr>
          <w:rFonts w:ascii="仿宋_GB2312" w:eastAsia="仿宋_GB2312" w:hAnsi="宋体"/>
          <w:color w:val="000000"/>
          <w:sz w:val="24"/>
        </w:rPr>
      </w:pPr>
      <w:r w:rsidRPr="0012740F">
        <w:rPr>
          <w:rFonts w:ascii="仿宋_GB2312" w:eastAsia="仿宋_GB2312" w:hAnsi="宋体" w:hint="eastAsia"/>
          <w:color w:val="000000"/>
          <w:sz w:val="24"/>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基金、非货物期货，可以选择按照实际买入价计算销售额，或者以2017年最后一个交易日的基金份额净值、非货物期货结算价格作为买入价计算销售额。</w:t>
      </w:r>
    </w:p>
    <w:p w:rsidR="0012740F" w:rsidRPr="0012740F" w:rsidRDefault="0012740F" w:rsidP="00125687">
      <w:pPr>
        <w:pStyle w:val="afd"/>
        <w:widowControl/>
        <w:numPr>
          <w:ilvl w:val="0"/>
          <w:numId w:val="6"/>
        </w:numPr>
        <w:spacing w:line="360" w:lineRule="auto"/>
        <w:ind w:left="0" w:firstLine="480"/>
        <w:jc w:val="left"/>
        <w:rPr>
          <w:rFonts w:ascii="仿宋_GB2312" w:eastAsia="仿宋_GB2312" w:hAnsi="宋体"/>
          <w:color w:val="000000"/>
          <w:sz w:val="24"/>
        </w:rPr>
      </w:pPr>
      <w:r w:rsidRPr="0012740F">
        <w:rPr>
          <w:rFonts w:ascii="仿宋_GB2312" w:eastAsia="仿宋_GB2312" w:hAnsi="宋体" w:hint="eastAsia"/>
          <w:color w:val="000000"/>
          <w:sz w:val="24"/>
        </w:rPr>
        <w:t>对基金从证券市场中取得的收入，包括买卖股票、债券的差价收入，股票的股息、红利收入，债券的利息收入及其他收入，暂不征收企业所得税。</w:t>
      </w:r>
    </w:p>
    <w:p w:rsidR="0012740F" w:rsidRPr="0012740F" w:rsidRDefault="0012740F" w:rsidP="00125687">
      <w:pPr>
        <w:pStyle w:val="afd"/>
        <w:widowControl/>
        <w:numPr>
          <w:ilvl w:val="0"/>
          <w:numId w:val="6"/>
        </w:numPr>
        <w:spacing w:line="360" w:lineRule="auto"/>
        <w:ind w:left="0" w:firstLine="480"/>
        <w:jc w:val="left"/>
        <w:rPr>
          <w:rFonts w:ascii="仿宋_GB2312" w:eastAsia="仿宋_GB2312" w:hAnsi="宋体"/>
          <w:color w:val="000000"/>
          <w:sz w:val="24"/>
        </w:rPr>
      </w:pPr>
      <w:r w:rsidRPr="0012740F">
        <w:rPr>
          <w:rFonts w:ascii="仿宋_GB2312" w:eastAsia="仿宋_GB2312" w:hAnsi="宋体" w:hint="eastAsia"/>
          <w:color w:val="000000"/>
          <w:sz w:val="24"/>
        </w:rPr>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12740F" w:rsidRPr="0012740F" w:rsidRDefault="0012740F" w:rsidP="00125687">
      <w:pPr>
        <w:pStyle w:val="afd"/>
        <w:widowControl/>
        <w:numPr>
          <w:ilvl w:val="0"/>
          <w:numId w:val="6"/>
        </w:numPr>
        <w:spacing w:line="360" w:lineRule="auto"/>
        <w:ind w:left="0" w:firstLine="480"/>
        <w:jc w:val="left"/>
        <w:rPr>
          <w:rFonts w:ascii="仿宋_GB2312" w:eastAsia="仿宋_GB2312" w:hAnsi="宋体"/>
          <w:color w:val="000000"/>
          <w:sz w:val="24"/>
        </w:rPr>
      </w:pPr>
      <w:r w:rsidRPr="0012740F">
        <w:rPr>
          <w:rFonts w:ascii="仿宋_GB2312" w:eastAsia="仿宋_GB2312" w:hAnsi="宋体" w:hint="eastAsia"/>
          <w:color w:val="000000"/>
          <w:sz w:val="24"/>
        </w:rPr>
        <w:t>基金卖出股票按0.1%的税率缴纳股票交易印花税，买入股票不征收股票交易印花税。</w:t>
      </w:r>
    </w:p>
    <w:p w:rsidR="0012740F" w:rsidRPr="0012740F" w:rsidRDefault="0012740F" w:rsidP="00125687">
      <w:pPr>
        <w:pStyle w:val="afd"/>
        <w:widowControl/>
        <w:numPr>
          <w:ilvl w:val="0"/>
          <w:numId w:val="6"/>
        </w:numPr>
        <w:spacing w:line="360" w:lineRule="auto"/>
        <w:ind w:left="0" w:firstLine="480"/>
        <w:jc w:val="left"/>
        <w:rPr>
          <w:rFonts w:ascii="仿宋_GB2312" w:eastAsia="仿宋_GB2312" w:hAnsi="宋体"/>
          <w:color w:val="000000"/>
          <w:sz w:val="24"/>
        </w:rPr>
      </w:pPr>
      <w:r w:rsidRPr="0012740F">
        <w:rPr>
          <w:rFonts w:ascii="仿宋_GB2312" w:eastAsia="仿宋_GB2312" w:hAnsi="宋体" w:hint="eastAsia"/>
          <w:color w:val="000000"/>
          <w:sz w:val="24"/>
        </w:rPr>
        <w:t>本基金的城市维护建设税、教育费附加和地方教育附加等税费按照实际缴纳增值税额的适用比例计算缴纳。</w:t>
      </w:r>
    </w:p>
    <w:p w:rsidR="0046333C" w:rsidRDefault="000E217F" w:rsidP="00EB5DB2">
      <w:pPr>
        <w:pStyle w:val="1"/>
        <w:keepNext/>
        <w:keepLines/>
        <w:widowControl w:val="0"/>
        <w:spacing w:beforeLines="100" w:afterLines="100" w:line="360" w:lineRule="auto"/>
        <w:jc w:val="center"/>
        <w:rPr>
          <w:rStyle w:val="2CharCharChar"/>
          <w:rFonts w:ascii="仿宋_GB2312" w:eastAsia="仿宋_GB2312" w:hAnsi="宋体"/>
        </w:rPr>
      </w:pPr>
      <w:bookmarkStart w:id="60" w:name="_Toc39738290"/>
      <w:r w:rsidRPr="00200631">
        <w:rPr>
          <w:rStyle w:val="2CharCharChar"/>
          <w:rFonts w:ascii="仿宋_GB2312" w:eastAsia="仿宋_GB2312" w:hAnsi="宋体" w:hint="eastAsia"/>
        </w:rPr>
        <w:t>5</w:t>
      </w:r>
      <w:r w:rsidR="00047FDB" w:rsidRPr="00200631">
        <w:rPr>
          <w:rStyle w:val="2CharCharChar"/>
          <w:rFonts w:ascii="仿宋_GB2312" w:eastAsia="仿宋_GB2312" w:hAnsi="宋体" w:hint="eastAsia"/>
        </w:rPr>
        <w:t>、清算情况</w:t>
      </w:r>
      <w:bookmarkEnd w:id="60"/>
    </w:p>
    <w:p w:rsidR="00F86E63" w:rsidRPr="00F86E63" w:rsidRDefault="00F86E63" w:rsidP="00F86E63">
      <w:pPr>
        <w:spacing w:line="360" w:lineRule="auto"/>
        <w:ind w:firstLineChars="200" w:firstLine="480"/>
        <w:rPr>
          <w:rFonts w:ascii="仿宋_GB2312" w:eastAsia="仿宋_GB2312" w:hAnsi="宋体"/>
          <w:color w:val="000000"/>
          <w:sz w:val="24"/>
        </w:rPr>
      </w:pPr>
      <w:r w:rsidRPr="001C2108">
        <w:rPr>
          <w:rFonts w:ascii="仿宋_GB2312" w:eastAsia="仿宋_GB2312" w:hAnsi="宋体" w:hint="eastAsia"/>
          <w:color w:val="000000"/>
          <w:sz w:val="24"/>
        </w:rPr>
        <w:t>自</w:t>
      </w:r>
      <w:r w:rsidR="000C76C0">
        <w:rPr>
          <w:rFonts w:ascii="仿宋_GB2312" w:eastAsia="仿宋_GB2312" w:hAnsi="宋体"/>
          <w:color w:val="000000"/>
          <w:sz w:val="24"/>
        </w:rPr>
        <w:t>2020年7月14日</w:t>
      </w:r>
      <w:r w:rsidRPr="001C2108">
        <w:rPr>
          <w:rFonts w:ascii="仿宋_GB2312" w:eastAsia="仿宋_GB2312" w:hAnsi="宋体" w:hint="eastAsia"/>
          <w:color w:val="000000"/>
          <w:sz w:val="24"/>
        </w:rPr>
        <w:t>至</w:t>
      </w:r>
      <w:r w:rsidR="00F35BAC" w:rsidRPr="00ED718A">
        <w:rPr>
          <w:rFonts w:ascii="仿宋_GB2312" w:eastAsia="仿宋_GB2312" w:hAnsi="宋体"/>
          <w:color w:val="000000"/>
          <w:sz w:val="24"/>
        </w:rPr>
        <w:t>2020年8月5日</w:t>
      </w:r>
      <w:r w:rsidRPr="00ED718A">
        <w:rPr>
          <w:rFonts w:ascii="仿宋_GB2312" w:eastAsia="仿宋_GB2312" w:hAnsi="宋体" w:hint="eastAsia"/>
          <w:color w:val="000000"/>
          <w:sz w:val="24"/>
        </w:rPr>
        <w:t>止为本基金清算期间，基金财产清算小组对本基金的基金财产进行清算，全部清算工作按清算原则和清算手续进行。</w:t>
      </w:r>
      <w:r w:rsidR="008848AD" w:rsidRPr="00ED718A">
        <w:rPr>
          <w:rFonts w:ascii="仿宋_GB2312" w:eastAsia="仿宋_GB2312" w:hAnsi="宋体" w:hint="eastAsia"/>
          <w:color w:val="000000"/>
          <w:sz w:val="24"/>
        </w:rPr>
        <w:t>截至清算期结束日（</w:t>
      </w:r>
      <w:r w:rsidR="00F35BAC" w:rsidRPr="00ED718A">
        <w:rPr>
          <w:rFonts w:ascii="仿宋_GB2312" w:eastAsia="仿宋_GB2312" w:hAnsi="宋体"/>
          <w:color w:val="000000"/>
          <w:sz w:val="24"/>
        </w:rPr>
        <w:t>2020年8月5日</w:t>
      </w:r>
      <w:r w:rsidR="008848AD" w:rsidRPr="00ED718A">
        <w:rPr>
          <w:rFonts w:ascii="仿宋_GB2312" w:eastAsia="仿宋_GB2312" w:hAnsi="宋体" w:hint="eastAsia"/>
          <w:color w:val="000000"/>
          <w:sz w:val="24"/>
        </w:rPr>
        <w:t>），</w:t>
      </w:r>
      <w:r w:rsidR="008848AD" w:rsidRPr="00200631">
        <w:rPr>
          <w:rFonts w:ascii="仿宋_GB2312" w:eastAsia="仿宋_GB2312" w:hAnsi="宋体" w:hint="eastAsia"/>
          <w:color w:val="000000"/>
          <w:sz w:val="24"/>
        </w:rPr>
        <w:t>各项资产负债清算情况如下：</w:t>
      </w:r>
    </w:p>
    <w:p w:rsidR="0046333C" w:rsidRDefault="000E217F" w:rsidP="00D12A4E">
      <w:pPr>
        <w:pStyle w:val="2"/>
        <w:spacing w:before="0" w:after="0"/>
      </w:pPr>
      <w:bookmarkStart w:id="61" w:name="_Toc491963088"/>
      <w:bookmarkStart w:id="62" w:name="_Toc39738291"/>
      <w:r w:rsidRPr="00200631">
        <w:rPr>
          <w:rFonts w:ascii="仿宋_GB2312" w:eastAsia="仿宋_GB2312" w:hAnsi="宋体" w:hint="eastAsia"/>
          <w:kern w:val="0"/>
          <w:szCs w:val="24"/>
        </w:rPr>
        <w:t>5</w:t>
      </w:r>
      <w:r w:rsidR="00047FDB" w:rsidRPr="00200631">
        <w:rPr>
          <w:rFonts w:ascii="仿宋_GB2312" w:eastAsia="仿宋_GB2312" w:hAnsi="宋体" w:hint="eastAsia"/>
          <w:kern w:val="0"/>
          <w:szCs w:val="24"/>
        </w:rPr>
        <w:t>.1 资产清算情况</w:t>
      </w:r>
      <w:bookmarkEnd w:id="61"/>
      <w:bookmarkEnd w:id="62"/>
    </w:p>
    <w:p w:rsidR="00F86E63" w:rsidRPr="0030652E" w:rsidRDefault="00D621C9" w:rsidP="00F86E63">
      <w:pPr>
        <w:spacing w:line="360" w:lineRule="auto"/>
        <w:ind w:firstLineChars="200" w:firstLine="480"/>
        <w:rPr>
          <w:rFonts w:ascii="仿宋_GB2312" w:eastAsia="仿宋_GB2312" w:hAnsi="宋体"/>
          <w:color w:val="000000"/>
          <w:sz w:val="24"/>
        </w:rPr>
      </w:pPr>
      <w:r w:rsidRPr="0030652E">
        <w:rPr>
          <w:rFonts w:ascii="仿宋_GB2312" w:eastAsia="仿宋_GB2312" w:hAnsi="宋体"/>
          <w:color w:val="000000"/>
          <w:sz w:val="24"/>
        </w:rPr>
        <w:t>1、</w:t>
      </w:r>
      <w:r w:rsidRPr="0030652E">
        <w:rPr>
          <w:rFonts w:ascii="仿宋_GB2312" w:eastAsia="仿宋_GB2312" w:hAnsi="宋体" w:hint="eastAsia"/>
          <w:color w:val="000000"/>
          <w:sz w:val="24"/>
        </w:rPr>
        <w:t>本基金最后运作日结算备付金为人民币</w:t>
      </w:r>
      <w:r w:rsidR="0030652E" w:rsidRPr="0030652E">
        <w:rPr>
          <w:rFonts w:ascii="仿宋_GB2312" w:eastAsia="仿宋_GB2312" w:hAnsi="宋体"/>
          <w:color w:val="000000"/>
          <w:sz w:val="24"/>
        </w:rPr>
        <w:t>88,647.24</w:t>
      </w:r>
      <w:r w:rsidRPr="0030652E">
        <w:rPr>
          <w:rFonts w:ascii="仿宋_GB2312" w:eastAsia="仿宋_GB2312" w:hAnsi="宋体" w:hint="eastAsia"/>
          <w:color w:val="000000"/>
          <w:sz w:val="24"/>
        </w:rPr>
        <w:t>元，已于</w:t>
      </w:r>
      <w:r w:rsidR="0030652E" w:rsidRPr="0030652E">
        <w:rPr>
          <w:rFonts w:ascii="仿宋_GB2312" w:eastAsia="仿宋_GB2312" w:hAnsi="宋体"/>
          <w:color w:val="000000"/>
          <w:sz w:val="24"/>
        </w:rPr>
        <w:t>2020年</w:t>
      </w:r>
      <w:r w:rsidR="00A5067E" w:rsidRPr="00A5067E">
        <w:rPr>
          <w:rFonts w:ascii="仿宋_GB2312" w:eastAsia="仿宋_GB2312" w:hAnsi="宋体"/>
          <w:color w:val="000000"/>
          <w:sz w:val="24"/>
        </w:rPr>
        <w:t>8</w:t>
      </w:r>
      <w:r w:rsidRPr="0030652E">
        <w:rPr>
          <w:rFonts w:ascii="仿宋_GB2312" w:eastAsia="仿宋_GB2312" w:hAnsi="宋体"/>
          <w:color w:val="000000"/>
          <w:sz w:val="24"/>
        </w:rPr>
        <w:t>月</w:t>
      </w:r>
      <w:r w:rsidR="00A5067E" w:rsidRPr="00A5067E">
        <w:rPr>
          <w:rFonts w:ascii="仿宋_GB2312" w:eastAsia="仿宋_GB2312" w:hAnsi="宋体"/>
          <w:color w:val="000000"/>
          <w:sz w:val="24"/>
        </w:rPr>
        <w:t>4</w:t>
      </w:r>
      <w:r w:rsidRPr="0030652E">
        <w:rPr>
          <w:rFonts w:ascii="仿宋_GB2312" w:eastAsia="仿宋_GB2312" w:hAnsi="宋体"/>
          <w:color w:val="000000"/>
          <w:sz w:val="24"/>
        </w:rPr>
        <w:t>日</w:t>
      </w:r>
      <w:r w:rsidRPr="0030652E">
        <w:rPr>
          <w:rFonts w:ascii="仿宋_GB2312" w:eastAsia="仿宋_GB2312" w:hAnsi="宋体" w:hint="eastAsia"/>
          <w:color w:val="000000"/>
          <w:sz w:val="24"/>
        </w:rPr>
        <w:t>调回托管户</w:t>
      </w:r>
      <w:r w:rsidR="0030652E" w:rsidRPr="0030652E">
        <w:rPr>
          <w:rFonts w:ascii="仿宋_GB2312" w:eastAsia="仿宋_GB2312" w:hAnsi="宋体"/>
          <w:color w:val="000000"/>
          <w:sz w:val="24"/>
        </w:rPr>
        <w:t>22,008.40</w:t>
      </w:r>
      <w:r w:rsidRPr="0030652E">
        <w:rPr>
          <w:rFonts w:ascii="仿宋_GB2312" w:eastAsia="仿宋_GB2312" w:hAnsi="宋体" w:hint="eastAsia"/>
          <w:color w:val="000000"/>
          <w:sz w:val="24"/>
        </w:rPr>
        <w:t>元</w:t>
      </w:r>
      <w:r w:rsidR="003304C2">
        <w:rPr>
          <w:rFonts w:ascii="仿宋_GB2312" w:eastAsia="仿宋_GB2312" w:hAnsi="宋体" w:hint="eastAsia"/>
          <w:color w:val="000000"/>
          <w:sz w:val="24"/>
        </w:rPr>
        <w:t>。</w:t>
      </w:r>
      <w:r w:rsidRPr="0030652E">
        <w:rPr>
          <w:rFonts w:ascii="仿宋_GB2312" w:eastAsia="仿宋_GB2312" w:hAnsi="宋体" w:hint="eastAsia"/>
          <w:color w:val="000000"/>
          <w:sz w:val="24"/>
        </w:rPr>
        <w:t>截至清算期结束日</w:t>
      </w:r>
      <w:r w:rsidRPr="00ED718A">
        <w:rPr>
          <w:rFonts w:ascii="仿宋_GB2312" w:eastAsia="仿宋_GB2312" w:hAnsi="宋体" w:hint="eastAsia"/>
          <w:color w:val="000000"/>
          <w:sz w:val="24"/>
        </w:rPr>
        <w:t>（</w:t>
      </w:r>
      <w:r w:rsidR="00F35BAC" w:rsidRPr="00ED718A">
        <w:rPr>
          <w:rFonts w:ascii="仿宋_GB2312" w:eastAsia="仿宋_GB2312" w:hAnsi="宋体"/>
          <w:color w:val="000000"/>
          <w:sz w:val="24"/>
        </w:rPr>
        <w:t>2020年8月5日</w:t>
      </w:r>
      <w:r w:rsidRPr="00ED718A">
        <w:rPr>
          <w:rFonts w:ascii="仿宋_GB2312" w:eastAsia="仿宋_GB2312" w:hAnsi="宋体"/>
          <w:color w:val="000000"/>
          <w:sz w:val="24"/>
        </w:rPr>
        <w:t>）结算</w:t>
      </w:r>
      <w:r w:rsidRPr="0030652E">
        <w:rPr>
          <w:rFonts w:ascii="仿宋_GB2312" w:eastAsia="仿宋_GB2312" w:hAnsi="宋体"/>
          <w:color w:val="000000"/>
          <w:sz w:val="24"/>
        </w:rPr>
        <w:t>备付金余额为</w:t>
      </w:r>
      <w:r w:rsidR="0030652E" w:rsidRPr="0030652E">
        <w:rPr>
          <w:rFonts w:ascii="仿宋_GB2312" w:eastAsia="仿宋_GB2312" w:hAnsi="宋体"/>
          <w:color w:val="000000"/>
          <w:sz w:val="24"/>
        </w:rPr>
        <w:t>66,638.84</w:t>
      </w:r>
      <w:r w:rsidRPr="0030652E">
        <w:rPr>
          <w:rFonts w:ascii="仿宋_GB2312" w:eastAsia="仿宋_GB2312" w:hAnsi="宋体"/>
          <w:color w:val="000000"/>
          <w:sz w:val="24"/>
        </w:rPr>
        <w:t>元</w:t>
      </w:r>
      <w:r w:rsidRPr="0030652E">
        <w:rPr>
          <w:rFonts w:ascii="仿宋_GB2312" w:eastAsia="仿宋_GB2312" w:hAnsi="宋体" w:hint="eastAsia"/>
          <w:color w:val="000000"/>
          <w:sz w:val="24"/>
        </w:rPr>
        <w:t>，该款项由基金管理人以自有资金垫付，优先分配给基金份额持有人，基金管理人垫付资金到账日起孽生的利息归基金管理人所有。</w:t>
      </w:r>
    </w:p>
    <w:p w:rsidR="00A33E52" w:rsidRPr="0030652E" w:rsidRDefault="00670C6A" w:rsidP="00F86E63">
      <w:pPr>
        <w:spacing w:line="360" w:lineRule="auto"/>
        <w:ind w:firstLineChars="200" w:firstLine="480"/>
        <w:rPr>
          <w:rFonts w:ascii="仿宋_GB2312" w:eastAsia="仿宋_GB2312" w:hAnsi="宋体"/>
          <w:color w:val="000000"/>
          <w:sz w:val="24"/>
        </w:rPr>
      </w:pPr>
      <w:r>
        <w:rPr>
          <w:rFonts w:ascii="仿宋_GB2312" w:eastAsia="仿宋_GB2312" w:hAnsi="宋体"/>
          <w:color w:val="000000"/>
          <w:sz w:val="24"/>
        </w:rPr>
        <w:t>2、本基金最后</w:t>
      </w:r>
      <w:r>
        <w:rPr>
          <w:rFonts w:ascii="仿宋_GB2312" w:eastAsia="仿宋_GB2312" w:hAnsi="宋体" w:hint="eastAsia"/>
          <w:color w:val="000000"/>
          <w:sz w:val="24"/>
        </w:rPr>
        <w:t>运作日存出保证金为人民币</w:t>
      </w:r>
      <w:r>
        <w:rPr>
          <w:rFonts w:ascii="仿宋_GB2312" w:eastAsia="仿宋_GB2312" w:hAnsi="宋体"/>
          <w:color w:val="000000"/>
          <w:sz w:val="24"/>
        </w:rPr>
        <w:t>24,952.34元，</w:t>
      </w:r>
      <w:r>
        <w:rPr>
          <w:rFonts w:ascii="仿宋_GB2312" w:eastAsia="仿宋_GB2312" w:hAnsi="宋体" w:hint="eastAsia"/>
          <w:color w:val="000000"/>
          <w:sz w:val="24"/>
        </w:rPr>
        <w:t>已于</w:t>
      </w:r>
      <w:r>
        <w:rPr>
          <w:rFonts w:ascii="仿宋_GB2312" w:eastAsia="仿宋_GB2312" w:hAnsi="宋体"/>
          <w:color w:val="000000"/>
          <w:sz w:val="24"/>
        </w:rPr>
        <w:t>2020年8月</w:t>
      </w:r>
      <w:r w:rsidR="00A5067E" w:rsidRPr="00A5067E">
        <w:rPr>
          <w:rFonts w:ascii="仿宋_GB2312" w:eastAsia="仿宋_GB2312" w:hAnsi="宋体"/>
          <w:color w:val="000000"/>
          <w:sz w:val="24"/>
        </w:rPr>
        <w:t>4</w:t>
      </w:r>
      <w:r w:rsidR="00D621C9" w:rsidRPr="0030652E">
        <w:rPr>
          <w:rFonts w:ascii="仿宋_GB2312" w:eastAsia="仿宋_GB2312" w:hAnsi="宋体"/>
          <w:color w:val="000000"/>
          <w:sz w:val="24"/>
        </w:rPr>
        <w:t>日</w:t>
      </w:r>
      <w:r w:rsidR="00A5067E" w:rsidRPr="00A5067E">
        <w:rPr>
          <w:rFonts w:ascii="仿宋_GB2312" w:eastAsia="仿宋_GB2312" w:hAnsi="宋体" w:hint="eastAsia"/>
          <w:color w:val="000000"/>
          <w:sz w:val="24"/>
        </w:rPr>
        <w:t>全部</w:t>
      </w:r>
      <w:r w:rsidR="00D621C9" w:rsidRPr="0030652E">
        <w:rPr>
          <w:rFonts w:ascii="仿宋_GB2312" w:eastAsia="仿宋_GB2312" w:hAnsi="宋体"/>
          <w:color w:val="000000"/>
          <w:sz w:val="24"/>
        </w:rPr>
        <w:t>调回</w:t>
      </w:r>
      <w:r w:rsidR="00D621C9" w:rsidRPr="0030652E">
        <w:rPr>
          <w:rFonts w:ascii="仿宋_GB2312" w:eastAsia="仿宋_GB2312" w:hAnsi="宋体" w:hint="eastAsia"/>
          <w:color w:val="000000"/>
          <w:sz w:val="24"/>
        </w:rPr>
        <w:t>托管户。</w:t>
      </w:r>
    </w:p>
    <w:p w:rsidR="00F86E63" w:rsidRPr="005B3A94" w:rsidRDefault="00D621C9" w:rsidP="00CC11B1">
      <w:pPr>
        <w:spacing w:line="360" w:lineRule="auto"/>
        <w:ind w:firstLineChars="200" w:firstLine="480"/>
        <w:rPr>
          <w:rFonts w:ascii="宋体" w:hAnsi="宋体" w:cs="宋体"/>
          <w:color w:val="000000"/>
          <w:kern w:val="0"/>
          <w:sz w:val="22"/>
          <w:szCs w:val="22"/>
          <w:highlight w:val="yellow"/>
        </w:rPr>
      </w:pPr>
      <w:r w:rsidRPr="00F746FB">
        <w:rPr>
          <w:rFonts w:ascii="仿宋_GB2312" w:eastAsia="仿宋_GB2312" w:hAnsi="宋体"/>
          <w:color w:val="000000"/>
          <w:sz w:val="24"/>
        </w:rPr>
        <w:t>3、本基金最后运作日</w:t>
      </w:r>
      <w:r w:rsidRPr="00F746FB">
        <w:rPr>
          <w:rFonts w:ascii="仿宋_GB2312" w:eastAsia="仿宋_GB2312" w:hAnsi="宋体" w:hint="eastAsia"/>
          <w:color w:val="000000"/>
          <w:sz w:val="24"/>
        </w:rPr>
        <w:t>持有的股票资产为人民币</w:t>
      </w:r>
      <w:r w:rsidR="00F746FB" w:rsidRPr="00F746FB">
        <w:rPr>
          <w:rFonts w:ascii="仿宋_GB2312" w:eastAsia="仿宋_GB2312" w:hAnsi="宋体"/>
          <w:color w:val="000000"/>
          <w:sz w:val="24"/>
        </w:rPr>
        <w:t>15,349,439.00</w:t>
      </w:r>
      <w:r w:rsidRPr="00F746FB">
        <w:rPr>
          <w:rFonts w:ascii="仿宋_GB2312" w:eastAsia="仿宋_GB2312" w:hAnsi="宋体" w:hint="eastAsia"/>
          <w:color w:val="000000"/>
          <w:sz w:val="24"/>
        </w:rPr>
        <w:t>元，该金额为各只股票的最后运作日估值金额之和，清算期间已全部卖出。</w:t>
      </w:r>
    </w:p>
    <w:p w:rsidR="00277A08" w:rsidRPr="004B614F" w:rsidRDefault="00A5067E" w:rsidP="00796AC3">
      <w:pPr>
        <w:pStyle w:val="afd"/>
        <w:spacing w:line="360" w:lineRule="auto"/>
        <w:ind w:firstLine="480"/>
        <w:rPr>
          <w:rFonts w:ascii="仿宋_GB2312" w:eastAsia="仿宋_GB2312" w:hAnsi="宋体" w:cs="Arial"/>
          <w:color w:val="000000"/>
          <w:sz w:val="24"/>
        </w:rPr>
      </w:pPr>
      <w:r w:rsidRPr="00A5067E">
        <w:rPr>
          <w:rFonts w:ascii="仿宋_GB2312" w:eastAsia="仿宋_GB2312" w:hAnsi="宋体"/>
          <w:color w:val="000000"/>
          <w:sz w:val="24"/>
        </w:rPr>
        <w:t>4</w:t>
      </w:r>
      <w:r w:rsidR="00D621C9" w:rsidRPr="004B614F">
        <w:rPr>
          <w:rFonts w:ascii="仿宋_GB2312" w:eastAsia="仿宋_GB2312" w:hAnsi="宋体" w:hint="eastAsia"/>
          <w:color w:val="000000"/>
          <w:sz w:val="24"/>
        </w:rPr>
        <w:t>、本基金最后运作日应收利息为人民币</w:t>
      </w:r>
      <w:r w:rsidR="004B614F" w:rsidRPr="004B614F">
        <w:rPr>
          <w:rFonts w:ascii="仿宋_GB2312" w:eastAsia="仿宋_GB2312" w:hAnsi="宋体"/>
          <w:color w:val="000000"/>
          <w:sz w:val="24"/>
        </w:rPr>
        <w:t>776.60</w:t>
      </w:r>
      <w:r w:rsidR="00D621C9" w:rsidRPr="004B614F">
        <w:rPr>
          <w:rFonts w:ascii="仿宋_GB2312" w:eastAsia="仿宋_GB2312" w:hAnsi="宋体" w:hint="eastAsia"/>
          <w:color w:val="000000"/>
          <w:sz w:val="24"/>
        </w:rPr>
        <w:t>元，其中应收活期存款利息为人民币</w:t>
      </w:r>
      <w:r w:rsidR="004B614F" w:rsidRPr="004B614F">
        <w:rPr>
          <w:rFonts w:ascii="仿宋_GB2312" w:eastAsia="仿宋_GB2312"/>
          <w:sz w:val="24"/>
        </w:rPr>
        <w:t>650.82</w:t>
      </w:r>
      <w:r w:rsidR="00D621C9" w:rsidRPr="004B614F">
        <w:rPr>
          <w:rFonts w:ascii="仿宋_GB2312" w:eastAsia="仿宋_GB2312" w:hAnsi="宋体" w:cs="Arial" w:hint="eastAsia"/>
          <w:color w:val="000000"/>
          <w:sz w:val="24"/>
        </w:rPr>
        <w:t>元</w:t>
      </w:r>
      <w:r w:rsidR="00D621C9" w:rsidRPr="004B614F">
        <w:rPr>
          <w:rFonts w:ascii="仿宋_GB2312" w:eastAsia="仿宋_GB2312" w:hAnsi="宋体" w:cs="Arial"/>
          <w:color w:val="000000"/>
          <w:sz w:val="24"/>
        </w:rPr>
        <w:t>；</w:t>
      </w:r>
      <w:r w:rsidR="00D621C9" w:rsidRPr="004B614F">
        <w:rPr>
          <w:rFonts w:ascii="仿宋_GB2312" w:eastAsia="仿宋_GB2312" w:hAnsi="宋体" w:cs="Arial" w:hint="eastAsia"/>
          <w:color w:val="000000"/>
          <w:sz w:val="24"/>
        </w:rPr>
        <w:t>应收结算备付金利息为人民币</w:t>
      </w:r>
      <w:r w:rsidR="004B614F" w:rsidRPr="004B614F">
        <w:rPr>
          <w:rFonts w:ascii="仿宋_GB2312" w:eastAsia="仿宋_GB2312" w:hAnsi="宋体" w:cs="Arial"/>
          <w:color w:val="000000"/>
          <w:sz w:val="24"/>
        </w:rPr>
        <w:t>100.46</w:t>
      </w:r>
      <w:r w:rsidR="00D621C9" w:rsidRPr="004B614F">
        <w:rPr>
          <w:rFonts w:ascii="仿宋_GB2312" w:eastAsia="仿宋_GB2312" w:hAnsi="宋体" w:cs="Arial" w:hint="eastAsia"/>
          <w:color w:val="000000"/>
          <w:sz w:val="24"/>
        </w:rPr>
        <w:t>元</w:t>
      </w:r>
      <w:r w:rsidR="00D621C9" w:rsidRPr="004B614F">
        <w:rPr>
          <w:rFonts w:ascii="仿宋_GB2312" w:eastAsia="仿宋_GB2312" w:hAnsi="宋体" w:cs="Arial"/>
          <w:color w:val="000000"/>
          <w:sz w:val="24"/>
        </w:rPr>
        <w:t>；</w:t>
      </w:r>
      <w:r w:rsidR="00D621C9" w:rsidRPr="004B614F">
        <w:rPr>
          <w:rFonts w:ascii="仿宋_GB2312" w:eastAsia="仿宋_GB2312" w:hAnsi="宋体" w:cs="Arial" w:hint="eastAsia"/>
          <w:color w:val="000000"/>
          <w:sz w:val="24"/>
        </w:rPr>
        <w:t>应收结算保证金利息为人民币</w:t>
      </w:r>
      <w:r w:rsidR="004B614F" w:rsidRPr="004B614F">
        <w:rPr>
          <w:rFonts w:ascii="仿宋_GB2312" w:eastAsia="仿宋_GB2312" w:hAnsi="宋体" w:cs="Arial"/>
          <w:color w:val="000000"/>
          <w:sz w:val="24"/>
        </w:rPr>
        <w:t>25.32</w:t>
      </w:r>
      <w:r w:rsidR="00D621C9" w:rsidRPr="004B614F">
        <w:rPr>
          <w:rFonts w:ascii="仿宋_GB2312" w:eastAsia="仿宋_GB2312" w:hAnsi="宋体" w:cs="Arial" w:hint="eastAsia"/>
          <w:color w:val="000000"/>
          <w:sz w:val="24"/>
        </w:rPr>
        <w:t>元</w:t>
      </w:r>
      <w:r w:rsidRPr="00A5067E">
        <w:rPr>
          <w:rFonts w:ascii="仿宋_GB2312" w:eastAsia="仿宋_GB2312" w:hAnsi="宋体" w:cs="Arial" w:hint="eastAsia"/>
          <w:color w:val="000000"/>
          <w:sz w:val="24"/>
        </w:rPr>
        <w:t>，以上款项将于</w:t>
      </w:r>
      <w:r w:rsidRPr="00A5067E">
        <w:rPr>
          <w:rFonts w:ascii="仿宋_GB2312" w:eastAsia="仿宋_GB2312" w:hAnsi="宋体" w:cs="Arial"/>
          <w:color w:val="000000"/>
          <w:sz w:val="24"/>
        </w:rPr>
        <w:t>2020年9月21日收回</w:t>
      </w:r>
      <w:r w:rsidR="00D621C9" w:rsidRPr="004B614F">
        <w:rPr>
          <w:rFonts w:ascii="仿宋_GB2312" w:eastAsia="仿宋_GB2312" w:hAnsi="宋体" w:cs="Arial" w:hint="eastAsia"/>
          <w:color w:val="000000"/>
          <w:sz w:val="24"/>
        </w:rPr>
        <w:t>。</w:t>
      </w:r>
    </w:p>
    <w:p w:rsidR="00A33E52" w:rsidRPr="004B614F" w:rsidRDefault="00A5067E" w:rsidP="00796AC3">
      <w:pPr>
        <w:pStyle w:val="afd"/>
        <w:spacing w:line="360" w:lineRule="auto"/>
        <w:ind w:firstLine="480"/>
        <w:rPr>
          <w:rFonts w:ascii="仿宋_GB2312" w:eastAsia="仿宋_GB2312" w:hAnsi="宋体"/>
          <w:color w:val="000000"/>
          <w:sz w:val="24"/>
        </w:rPr>
      </w:pPr>
      <w:r w:rsidRPr="00A5067E">
        <w:rPr>
          <w:rFonts w:ascii="仿宋_GB2312" w:eastAsia="仿宋_GB2312" w:hAnsi="宋体"/>
          <w:color w:val="000000"/>
          <w:sz w:val="24"/>
        </w:rPr>
        <w:t>5</w:t>
      </w:r>
      <w:r w:rsidR="00D621C9" w:rsidRPr="004B614F">
        <w:rPr>
          <w:rFonts w:ascii="仿宋_GB2312" w:eastAsia="仿宋_GB2312" w:hAnsi="宋体" w:hint="eastAsia"/>
          <w:color w:val="000000"/>
          <w:sz w:val="24"/>
        </w:rPr>
        <w:t>、本基金最后运作日应收申购款为人民币</w:t>
      </w:r>
      <w:r w:rsidR="004B614F" w:rsidRPr="004B614F">
        <w:rPr>
          <w:rFonts w:ascii="仿宋_GB2312" w:eastAsia="仿宋_GB2312" w:hAnsi="宋体"/>
          <w:color w:val="000000"/>
          <w:sz w:val="24"/>
        </w:rPr>
        <w:t>49,859.92</w:t>
      </w:r>
      <w:r w:rsidR="00D621C9" w:rsidRPr="004B614F">
        <w:rPr>
          <w:rFonts w:ascii="仿宋_GB2312" w:eastAsia="仿宋_GB2312" w:hAnsi="宋体" w:hint="eastAsia"/>
          <w:color w:val="000000"/>
          <w:sz w:val="24"/>
        </w:rPr>
        <w:t>元，该款项已于</w:t>
      </w:r>
      <w:r w:rsidR="00D621C9" w:rsidRPr="004B614F">
        <w:rPr>
          <w:rFonts w:ascii="仿宋_GB2312" w:eastAsia="仿宋_GB2312" w:hAnsi="宋体"/>
          <w:color w:val="000000"/>
          <w:sz w:val="24"/>
        </w:rPr>
        <w:t>2020年7月</w:t>
      </w:r>
      <w:r w:rsidR="00670C6A">
        <w:rPr>
          <w:rFonts w:ascii="仿宋_GB2312" w:eastAsia="仿宋_GB2312" w:hAnsi="宋体"/>
          <w:color w:val="000000"/>
          <w:sz w:val="24"/>
        </w:rPr>
        <w:t>14日</w:t>
      </w:r>
      <w:r w:rsidR="00670C6A">
        <w:rPr>
          <w:rFonts w:ascii="仿宋_GB2312" w:eastAsia="仿宋_GB2312" w:hAnsi="宋体" w:hint="eastAsia"/>
          <w:color w:val="000000"/>
          <w:sz w:val="24"/>
        </w:rPr>
        <w:t>收回。</w:t>
      </w:r>
    </w:p>
    <w:p w:rsidR="00527921" w:rsidRPr="00527921" w:rsidRDefault="00A5067E" w:rsidP="00F70CEE">
      <w:pPr>
        <w:pStyle w:val="afd"/>
        <w:spacing w:line="360" w:lineRule="auto"/>
        <w:ind w:firstLine="480"/>
        <w:rPr>
          <w:rFonts w:ascii="仿宋_GB2312" w:eastAsia="仿宋_GB2312" w:hAnsi="宋体"/>
          <w:color w:val="000000"/>
          <w:sz w:val="24"/>
        </w:rPr>
      </w:pPr>
      <w:r w:rsidRPr="00A5067E">
        <w:rPr>
          <w:rFonts w:ascii="仿宋_GB2312" w:eastAsia="仿宋_GB2312" w:hAnsi="宋体"/>
          <w:color w:val="000000"/>
          <w:sz w:val="24"/>
        </w:rPr>
        <w:t>6</w:t>
      </w:r>
      <w:r w:rsidR="00D621C9" w:rsidRPr="004B614F">
        <w:rPr>
          <w:rFonts w:ascii="仿宋_GB2312" w:eastAsia="仿宋_GB2312" w:hAnsi="宋体"/>
          <w:color w:val="000000"/>
          <w:sz w:val="24"/>
        </w:rPr>
        <w:t>、2020年7月13日</w:t>
      </w:r>
      <w:r w:rsidR="00D621C9" w:rsidRPr="004B614F">
        <w:rPr>
          <w:rFonts w:ascii="仿宋_GB2312" w:eastAsia="仿宋_GB2312" w:hAnsi="宋体" w:hint="eastAsia"/>
          <w:color w:val="000000"/>
          <w:sz w:val="24"/>
        </w:rPr>
        <w:t>申购、</w:t>
      </w:r>
      <w:r w:rsidR="00D621C9" w:rsidRPr="004B614F">
        <w:rPr>
          <w:rFonts w:ascii="仿宋_GB2312" w:eastAsia="仿宋_GB2312" w:hAnsi="宋体"/>
          <w:color w:val="000000"/>
          <w:sz w:val="24"/>
        </w:rPr>
        <w:t>2020年7月14日</w:t>
      </w:r>
      <w:r w:rsidR="00D621C9" w:rsidRPr="004B614F">
        <w:rPr>
          <w:rFonts w:ascii="仿宋_GB2312" w:eastAsia="仿宋_GB2312" w:hAnsi="宋体" w:hint="eastAsia"/>
          <w:color w:val="000000"/>
          <w:sz w:val="24"/>
        </w:rPr>
        <w:t>确认的应收申购款为人民币</w:t>
      </w:r>
      <w:r w:rsidRPr="00A5067E">
        <w:rPr>
          <w:rFonts w:ascii="仿宋_GB2312" w:eastAsia="仿宋_GB2312" w:hAnsi="宋体"/>
          <w:color w:val="000000"/>
          <w:sz w:val="24"/>
        </w:rPr>
        <w:t>2,717.36</w:t>
      </w:r>
      <w:r w:rsidR="00D621C9" w:rsidRPr="004B614F">
        <w:rPr>
          <w:rFonts w:ascii="仿宋_GB2312" w:eastAsia="仿宋_GB2312" w:hAnsi="宋体" w:hint="eastAsia"/>
          <w:color w:val="000000"/>
          <w:sz w:val="24"/>
        </w:rPr>
        <w:t>元，该款项已于</w:t>
      </w:r>
      <w:r w:rsidR="004B614F" w:rsidRPr="004B614F">
        <w:rPr>
          <w:rFonts w:ascii="仿宋_GB2312" w:eastAsia="仿宋_GB2312" w:hAnsi="宋体"/>
          <w:color w:val="000000"/>
          <w:sz w:val="24"/>
        </w:rPr>
        <w:t>2020年</w:t>
      </w:r>
      <w:r w:rsidRPr="00A5067E">
        <w:rPr>
          <w:rFonts w:ascii="仿宋_GB2312" w:eastAsia="仿宋_GB2312" w:hAnsi="宋体"/>
          <w:color w:val="000000"/>
          <w:sz w:val="24"/>
        </w:rPr>
        <w:t>7</w:t>
      </w:r>
      <w:r w:rsidR="00D621C9" w:rsidRPr="004B614F">
        <w:rPr>
          <w:rFonts w:ascii="仿宋_GB2312" w:eastAsia="仿宋_GB2312" w:hAnsi="宋体"/>
          <w:color w:val="000000"/>
          <w:sz w:val="24"/>
        </w:rPr>
        <w:t>月</w:t>
      </w:r>
      <w:r w:rsidRPr="00A5067E">
        <w:rPr>
          <w:rFonts w:ascii="仿宋_GB2312" w:eastAsia="仿宋_GB2312" w:hAnsi="宋体"/>
          <w:color w:val="000000"/>
          <w:sz w:val="24"/>
        </w:rPr>
        <w:t>15</w:t>
      </w:r>
      <w:r w:rsidR="00D621C9" w:rsidRPr="004B614F">
        <w:rPr>
          <w:rFonts w:ascii="仿宋_GB2312" w:eastAsia="仿宋_GB2312" w:hAnsi="宋体"/>
          <w:color w:val="000000"/>
          <w:sz w:val="24"/>
        </w:rPr>
        <w:t>日收回。</w:t>
      </w:r>
    </w:p>
    <w:p w:rsidR="00361A32" w:rsidRPr="00361A32" w:rsidRDefault="00361A32" w:rsidP="00361A32">
      <w:pPr>
        <w:pStyle w:val="2"/>
        <w:spacing w:before="0" w:after="0"/>
        <w:rPr>
          <w:rFonts w:ascii="仿宋_GB2312" w:eastAsia="仿宋_GB2312" w:hAnsi="宋体"/>
          <w:kern w:val="0"/>
          <w:szCs w:val="24"/>
        </w:rPr>
      </w:pPr>
      <w:bookmarkStart w:id="63" w:name="_Toc39738292"/>
      <w:r>
        <w:rPr>
          <w:rFonts w:ascii="仿宋_GB2312" w:eastAsia="仿宋_GB2312" w:hAnsi="宋体" w:hint="eastAsia"/>
          <w:kern w:val="0"/>
          <w:szCs w:val="24"/>
        </w:rPr>
        <w:t>5.2</w:t>
      </w:r>
      <w:r w:rsidRPr="00361A32">
        <w:rPr>
          <w:rFonts w:ascii="仿宋_GB2312" w:eastAsia="仿宋_GB2312" w:hAnsi="宋体" w:hint="eastAsia"/>
          <w:kern w:val="0"/>
          <w:szCs w:val="24"/>
        </w:rPr>
        <w:t>负债清偿情况</w:t>
      </w:r>
      <w:bookmarkEnd w:id="63"/>
    </w:p>
    <w:p w:rsidR="00361A32" w:rsidRPr="00355328" w:rsidRDefault="00D621C9" w:rsidP="00F95A55">
      <w:pPr>
        <w:pStyle w:val="afd"/>
        <w:spacing w:line="360" w:lineRule="auto"/>
        <w:ind w:firstLine="480"/>
        <w:rPr>
          <w:rFonts w:ascii="仿宋_GB2312" w:eastAsia="仿宋_GB2312" w:hAnsi="宋体"/>
          <w:color w:val="000000"/>
          <w:sz w:val="24"/>
        </w:rPr>
      </w:pPr>
      <w:r w:rsidRPr="00355328">
        <w:rPr>
          <w:rFonts w:ascii="仿宋_GB2312" w:eastAsia="仿宋_GB2312" w:hAnsi="宋体"/>
          <w:color w:val="000000"/>
          <w:sz w:val="24"/>
        </w:rPr>
        <w:t>1、</w:t>
      </w:r>
      <w:r w:rsidR="00A5067E" w:rsidRPr="00A5067E">
        <w:rPr>
          <w:rFonts w:ascii="仿宋_GB2312" w:eastAsia="仿宋_GB2312" w:hAnsi="宋体" w:hint="eastAsia"/>
          <w:color w:val="000000"/>
          <w:sz w:val="24"/>
        </w:rPr>
        <w:t>本基金最后运作日应付赎回款为人民币</w:t>
      </w:r>
      <w:r w:rsidR="00D24D91" w:rsidRPr="00355328">
        <w:rPr>
          <w:rFonts w:ascii="仿宋_GB2312" w:eastAsia="仿宋_GB2312" w:hAnsi="宋体"/>
          <w:color w:val="000000"/>
          <w:sz w:val="24"/>
        </w:rPr>
        <w:t>250,215.95</w:t>
      </w:r>
      <w:r w:rsidR="00A5067E" w:rsidRPr="00A5067E">
        <w:rPr>
          <w:rFonts w:ascii="仿宋_GB2312" w:eastAsia="仿宋_GB2312" w:hAnsi="宋体" w:hint="eastAsia"/>
          <w:color w:val="000000"/>
          <w:sz w:val="24"/>
        </w:rPr>
        <w:t>元，该款项已于</w:t>
      </w:r>
      <w:r w:rsidR="00A5067E" w:rsidRPr="00A5067E">
        <w:rPr>
          <w:rFonts w:ascii="仿宋_GB2312" w:eastAsia="仿宋_GB2312" w:hAnsi="宋体"/>
          <w:color w:val="000000"/>
          <w:sz w:val="24"/>
        </w:rPr>
        <w:t>2020年7月15日</w:t>
      </w:r>
      <w:r w:rsidR="00A5067E" w:rsidRPr="00A5067E">
        <w:rPr>
          <w:rFonts w:ascii="仿宋_GB2312" w:eastAsia="仿宋_GB2312" w:hAnsi="宋体" w:hint="eastAsia"/>
          <w:color w:val="000000"/>
          <w:sz w:val="24"/>
        </w:rPr>
        <w:t>支付。</w:t>
      </w:r>
    </w:p>
    <w:p w:rsidR="003B0F80" w:rsidRPr="00355328" w:rsidRDefault="00D621C9" w:rsidP="00F95A55">
      <w:pPr>
        <w:pStyle w:val="afd"/>
        <w:spacing w:line="360" w:lineRule="auto"/>
        <w:ind w:firstLine="480"/>
        <w:rPr>
          <w:rFonts w:ascii="仿宋_GB2312" w:eastAsia="仿宋_GB2312" w:hAnsi="宋体"/>
          <w:color w:val="000000"/>
          <w:sz w:val="24"/>
        </w:rPr>
      </w:pPr>
      <w:r w:rsidRPr="00355328">
        <w:rPr>
          <w:rFonts w:ascii="仿宋_GB2312" w:eastAsia="仿宋_GB2312" w:hAnsi="宋体"/>
          <w:color w:val="000000"/>
          <w:sz w:val="24"/>
        </w:rPr>
        <w:t>2</w:t>
      </w:r>
      <w:r w:rsidRPr="00355328">
        <w:rPr>
          <w:rFonts w:ascii="仿宋_GB2312" w:eastAsia="仿宋_GB2312" w:hAnsi="宋体" w:hint="eastAsia"/>
          <w:color w:val="000000"/>
          <w:sz w:val="24"/>
        </w:rPr>
        <w:t>、本基金最后运作日应付赎回</w:t>
      </w:r>
      <w:r w:rsidR="00A5067E" w:rsidRPr="00A5067E">
        <w:rPr>
          <w:rFonts w:ascii="仿宋_GB2312" w:eastAsia="仿宋_GB2312" w:hAnsi="宋体" w:hint="eastAsia"/>
          <w:color w:val="000000"/>
          <w:sz w:val="24"/>
        </w:rPr>
        <w:t>费</w:t>
      </w:r>
      <w:r w:rsidRPr="00355328">
        <w:rPr>
          <w:rFonts w:ascii="仿宋_GB2312" w:eastAsia="仿宋_GB2312" w:hAnsi="宋体" w:hint="eastAsia"/>
          <w:color w:val="000000"/>
          <w:sz w:val="24"/>
        </w:rPr>
        <w:t>为人民币</w:t>
      </w:r>
      <w:r w:rsidR="00D24D91" w:rsidRPr="00355328">
        <w:rPr>
          <w:rFonts w:ascii="仿宋_GB2312" w:eastAsia="仿宋_GB2312" w:hAnsi="宋体"/>
          <w:color w:val="000000"/>
          <w:sz w:val="24"/>
        </w:rPr>
        <w:t>74.59</w:t>
      </w:r>
      <w:r w:rsidRPr="00355328">
        <w:rPr>
          <w:rFonts w:ascii="仿宋_GB2312" w:eastAsia="仿宋_GB2312" w:hAnsi="宋体" w:hint="eastAsia"/>
          <w:color w:val="000000"/>
          <w:sz w:val="24"/>
        </w:rPr>
        <w:t>元，该款项已于</w:t>
      </w:r>
      <w:r w:rsidRPr="00355328">
        <w:rPr>
          <w:rFonts w:ascii="仿宋_GB2312" w:eastAsia="仿宋_GB2312" w:hAnsi="宋体"/>
          <w:color w:val="000000"/>
          <w:sz w:val="24"/>
        </w:rPr>
        <w:t>2020年7月1</w:t>
      </w:r>
      <w:r w:rsidR="00355328">
        <w:rPr>
          <w:rFonts w:ascii="仿宋_GB2312" w:eastAsia="仿宋_GB2312" w:hAnsi="宋体" w:hint="eastAsia"/>
          <w:color w:val="000000"/>
          <w:sz w:val="24"/>
        </w:rPr>
        <w:t>5</w:t>
      </w:r>
      <w:r w:rsidRPr="00355328">
        <w:rPr>
          <w:rFonts w:ascii="仿宋_GB2312" w:eastAsia="仿宋_GB2312" w:hAnsi="宋体"/>
          <w:color w:val="000000"/>
          <w:sz w:val="24"/>
        </w:rPr>
        <w:t>日</w:t>
      </w:r>
      <w:r w:rsidRPr="00355328">
        <w:rPr>
          <w:rFonts w:ascii="仿宋_GB2312" w:eastAsia="仿宋_GB2312" w:hAnsi="宋体" w:hint="eastAsia"/>
          <w:color w:val="000000"/>
          <w:sz w:val="24"/>
        </w:rPr>
        <w:t>支付。</w:t>
      </w:r>
    </w:p>
    <w:p w:rsidR="003B0F80" w:rsidRPr="00355328" w:rsidRDefault="00D621C9" w:rsidP="00F95A55">
      <w:pPr>
        <w:pStyle w:val="afd"/>
        <w:spacing w:line="360" w:lineRule="auto"/>
        <w:ind w:firstLine="480"/>
        <w:rPr>
          <w:rFonts w:ascii="仿宋_GB2312" w:eastAsia="仿宋_GB2312" w:hAnsi="宋体"/>
          <w:color w:val="000000"/>
          <w:sz w:val="24"/>
        </w:rPr>
      </w:pPr>
      <w:r w:rsidRPr="00355328">
        <w:rPr>
          <w:rFonts w:ascii="仿宋_GB2312" w:eastAsia="仿宋_GB2312" w:hAnsi="宋体"/>
          <w:color w:val="000000"/>
          <w:sz w:val="24"/>
        </w:rPr>
        <w:t>3</w:t>
      </w:r>
      <w:r w:rsidRPr="00355328">
        <w:rPr>
          <w:rFonts w:ascii="仿宋_GB2312" w:eastAsia="仿宋_GB2312" w:hAnsi="宋体" w:hint="eastAsia"/>
          <w:color w:val="000000"/>
          <w:sz w:val="24"/>
        </w:rPr>
        <w:t>、本基金最后运作日应付管理人报酬为人民币</w:t>
      </w:r>
      <w:r w:rsidR="00355328" w:rsidRPr="00355328">
        <w:rPr>
          <w:rFonts w:ascii="仿宋_GB2312" w:eastAsia="仿宋_GB2312" w:hAnsi="宋体"/>
          <w:color w:val="000000"/>
          <w:sz w:val="24"/>
        </w:rPr>
        <w:t>8,973.41</w:t>
      </w:r>
      <w:r w:rsidRPr="00355328">
        <w:rPr>
          <w:rFonts w:ascii="仿宋_GB2312" w:eastAsia="仿宋_GB2312" w:hAnsi="宋体" w:hint="eastAsia"/>
          <w:color w:val="000000"/>
          <w:sz w:val="24"/>
        </w:rPr>
        <w:t>元，尚未支付。</w:t>
      </w:r>
    </w:p>
    <w:p w:rsidR="00770F21" w:rsidRPr="00355328" w:rsidRDefault="00D621C9">
      <w:pPr>
        <w:spacing w:line="360" w:lineRule="auto"/>
        <w:ind w:firstLineChars="200" w:firstLine="480"/>
        <w:rPr>
          <w:rFonts w:ascii="仿宋_GB2312" w:eastAsia="仿宋_GB2312" w:hAnsi="宋体"/>
          <w:color w:val="000000"/>
          <w:sz w:val="24"/>
        </w:rPr>
      </w:pPr>
      <w:r w:rsidRPr="00355328">
        <w:rPr>
          <w:rFonts w:ascii="仿宋_GB2312" w:eastAsia="仿宋_GB2312" w:hAnsi="宋体"/>
          <w:color w:val="000000"/>
          <w:sz w:val="24"/>
        </w:rPr>
        <w:t>4</w:t>
      </w:r>
      <w:r w:rsidRPr="00355328">
        <w:rPr>
          <w:rFonts w:ascii="仿宋_GB2312" w:eastAsia="仿宋_GB2312" w:hAnsi="宋体" w:hint="eastAsia"/>
          <w:color w:val="000000"/>
          <w:sz w:val="24"/>
        </w:rPr>
        <w:t>、本基金最后运作日应付托管费为人民币</w:t>
      </w:r>
      <w:r w:rsidR="00670C6A">
        <w:rPr>
          <w:rFonts w:ascii="仿宋_GB2312" w:eastAsia="仿宋_GB2312"/>
          <w:sz w:val="24"/>
        </w:rPr>
        <w:t>1,495.57</w:t>
      </w:r>
      <w:r w:rsidR="00670C6A">
        <w:rPr>
          <w:rFonts w:ascii="仿宋_GB2312" w:eastAsia="仿宋_GB2312" w:hAnsi="宋体" w:hint="eastAsia"/>
          <w:color w:val="000000"/>
          <w:sz w:val="24"/>
        </w:rPr>
        <w:t>元</w:t>
      </w:r>
      <w:r w:rsidR="00670C6A">
        <w:rPr>
          <w:rFonts w:ascii="仿宋_GB2312" w:eastAsia="仿宋_GB2312" w:hAnsi="宋体" w:cs="Arial" w:hint="eastAsia"/>
          <w:color w:val="000000"/>
          <w:sz w:val="24"/>
        </w:rPr>
        <w:t>，</w:t>
      </w:r>
      <w:r w:rsidR="00A5067E" w:rsidRPr="00A5067E">
        <w:rPr>
          <w:rFonts w:ascii="仿宋_GB2312" w:eastAsia="仿宋_GB2312" w:hAnsi="宋体" w:hint="eastAsia"/>
          <w:color w:val="000000"/>
          <w:sz w:val="24"/>
        </w:rPr>
        <w:t>尚未支付</w:t>
      </w:r>
      <w:r w:rsidRPr="00355328">
        <w:rPr>
          <w:rFonts w:ascii="仿宋_GB2312" w:eastAsia="仿宋_GB2312" w:hAnsi="宋体" w:hint="eastAsia"/>
          <w:color w:val="000000"/>
          <w:sz w:val="24"/>
        </w:rPr>
        <w:t>。</w:t>
      </w:r>
    </w:p>
    <w:p w:rsidR="00D32FFB" w:rsidRPr="00355328" w:rsidRDefault="00670C6A">
      <w:pPr>
        <w:spacing w:line="360" w:lineRule="auto"/>
        <w:ind w:firstLineChars="200" w:firstLine="480"/>
        <w:rPr>
          <w:rFonts w:ascii="仿宋_GB2312" w:eastAsia="仿宋_GB2312" w:hAnsi="宋体"/>
          <w:color w:val="000000"/>
          <w:sz w:val="24"/>
        </w:rPr>
      </w:pPr>
      <w:r>
        <w:rPr>
          <w:rFonts w:ascii="仿宋_GB2312" w:eastAsia="仿宋_GB2312" w:hAnsi="宋体"/>
          <w:color w:val="000000"/>
          <w:sz w:val="24"/>
        </w:rPr>
        <w:t>5</w:t>
      </w:r>
      <w:r>
        <w:rPr>
          <w:rFonts w:ascii="仿宋_GB2312" w:eastAsia="仿宋_GB2312" w:hAnsi="宋体" w:hint="eastAsia"/>
          <w:color w:val="000000"/>
          <w:sz w:val="24"/>
        </w:rPr>
        <w:t>、本基金最后运作日应付交易费用为人民币</w:t>
      </w:r>
      <w:r>
        <w:rPr>
          <w:rFonts w:ascii="仿宋_GB2312" w:eastAsia="仿宋_GB2312"/>
          <w:sz w:val="24"/>
        </w:rPr>
        <w:t>69,428.33</w:t>
      </w:r>
      <w:r>
        <w:rPr>
          <w:rFonts w:ascii="仿宋_GB2312" w:eastAsia="仿宋_GB2312" w:hAnsi="宋体" w:hint="eastAsia"/>
          <w:color w:val="000000"/>
          <w:sz w:val="24"/>
        </w:rPr>
        <w:t>元</w:t>
      </w:r>
      <w:r>
        <w:rPr>
          <w:rFonts w:ascii="仿宋_GB2312" w:eastAsia="仿宋_GB2312" w:hAnsi="宋体" w:cs="Arial" w:hint="eastAsia"/>
          <w:color w:val="000000"/>
          <w:sz w:val="24"/>
        </w:rPr>
        <w:t>，</w:t>
      </w:r>
      <w:r>
        <w:rPr>
          <w:rFonts w:ascii="仿宋_GB2312" w:eastAsia="仿宋_GB2312" w:hAnsi="宋体" w:hint="eastAsia"/>
          <w:color w:val="000000"/>
          <w:sz w:val="24"/>
        </w:rPr>
        <w:t>该款项已于</w:t>
      </w:r>
      <w:r>
        <w:rPr>
          <w:rFonts w:ascii="仿宋_GB2312" w:eastAsia="仿宋_GB2312" w:hAnsi="宋体"/>
          <w:color w:val="000000"/>
          <w:sz w:val="24"/>
        </w:rPr>
        <w:t>2020</w:t>
      </w:r>
      <w:r>
        <w:rPr>
          <w:rFonts w:ascii="仿宋_GB2312" w:eastAsia="仿宋_GB2312" w:hAnsi="宋体" w:hint="eastAsia"/>
          <w:color w:val="000000"/>
          <w:sz w:val="24"/>
        </w:rPr>
        <w:t>年</w:t>
      </w:r>
      <w:r>
        <w:rPr>
          <w:rFonts w:ascii="仿宋_GB2312" w:eastAsia="仿宋_GB2312" w:hAnsi="宋体"/>
          <w:color w:val="000000"/>
          <w:sz w:val="24"/>
        </w:rPr>
        <w:t>7</w:t>
      </w:r>
      <w:r w:rsidR="00D621C9" w:rsidRPr="00355328">
        <w:rPr>
          <w:rFonts w:ascii="仿宋_GB2312" w:eastAsia="仿宋_GB2312" w:hAnsi="宋体" w:hint="eastAsia"/>
          <w:color w:val="000000"/>
          <w:sz w:val="24"/>
        </w:rPr>
        <w:t>月</w:t>
      </w:r>
      <w:r w:rsidR="00A5067E" w:rsidRPr="00A5067E">
        <w:rPr>
          <w:rFonts w:ascii="仿宋_GB2312" w:eastAsia="仿宋_GB2312" w:hAnsi="宋体"/>
          <w:color w:val="000000"/>
          <w:sz w:val="24"/>
        </w:rPr>
        <w:t>30</w:t>
      </w:r>
      <w:r w:rsidR="00D621C9" w:rsidRPr="00355328">
        <w:rPr>
          <w:rFonts w:ascii="仿宋_GB2312" w:eastAsia="仿宋_GB2312" w:hAnsi="宋体" w:hint="eastAsia"/>
          <w:color w:val="000000"/>
          <w:sz w:val="24"/>
        </w:rPr>
        <w:t>日支付</w:t>
      </w:r>
      <w:r>
        <w:rPr>
          <w:rFonts w:ascii="仿宋_GB2312" w:eastAsia="仿宋_GB2312" w:hAnsi="宋体" w:hint="eastAsia"/>
          <w:color w:val="000000"/>
          <w:sz w:val="24"/>
        </w:rPr>
        <w:t>。</w:t>
      </w:r>
    </w:p>
    <w:p w:rsidR="0046333C" w:rsidRPr="00355328" w:rsidRDefault="00670C6A">
      <w:pPr>
        <w:spacing w:line="360" w:lineRule="auto"/>
        <w:ind w:firstLineChars="200" w:firstLine="480"/>
        <w:rPr>
          <w:rFonts w:ascii="仿宋_GB2312" w:eastAsia="仿宋_GB2312" w:hAnsi="宋体"/>
          <w:color w:val="000000"/>
          <w:sz w:val="24"/>
        </w:rPr>
      </w:pPr>
      <w:r>
        <w:rPr>
          <w:rFonts w:ascii="仿宋_GB2312" w:eastAsia="仿宋_GB2312" w:hAnsi="宋体"/>
          <w:color w:val="000000"/>
          <w:sz w:val="24"/>
        </w:rPr>
        <w:t>6</w:t>
      </w:r>
      <w:r>
        <w:rPr>
          <w:rFonts w:ascii="仿宋_GB2312" w:eastAsia="仿宋_GB2312" w:hAnsi="宋体" w:hint="eastAsia"/>
          <w:color w:val="000000"/>
          <w:sz w:val="24"/>
        </w:rPr>
        <w:t>、本基金最后运作日应交税费为人民币</w:t>
      </w:r>
      <w:r>
        <w:rPr>
          <w:rFonts w:ascii="仿宋_GB2312" w:eastAsia="仿宋_GB2312"/>
          <w:sz w:val="24"/>
        </w:rPr>
        <w:t>0.93</w:t>
      </w:r>
      <w:r>
        <w:rPr>
          <w:rFonts w:ascii="仿宋_GB2312" w:eastAsia="仿宋_GB2312" w:hAnsi="宋体" w:hint="eastAsia"/>
          <w:color w:val="000000"/>
          <w:sz w:val="24"/>
        </w:rPr>
        <w:t>元，该款项已于</w:t>
      </w:r>
      <w:r>
        <w:rPr>
          <w:rFonts w:ascii="仿宋_GB2312" w:eastAsia="仿宋_GB2312" w:hAnsi="宋体"/>
          <w:color w:val="000000"/>
          <w:sz w:val="24"/>
        </w:rPr>
        <w:t>2020</w:t>
      </w:r>
      <w:r>
        <w:rPr>
          <w:rFonts w:ascii="仿宋_GB2312" w:eastAsia="仿宋_GB2312" w:hAnsi="宋体" w:hint="eastAsia"/>
          <w:color w:val="000000"/>
          <w:sz w:val="24"/>
        </w:rPr>
        <w:t>年</w:t>
      </w:r>
      <w:r>
        <w:rPr>
          <w:rFonts w:ascii="仿宋_GB2312" w:eastAsia="仿宋_GB2312" w:hAnsi="宋体"/>
          <w:color w:val="000000"/>
          <w:sz w:val="24"/>
        </w:rPr>
        <w:t>8</w:t>
      </w:r>
      <w:r w:rsidR="00D621C9" w:rsidRPr="00355328">
        <w:rPr>
          <w:rFonts w:ascii="仿宋_GB2312" w:eastAsia="仿宋_GB2312" w:hAnsi="宋体" w:hint="eastAsia"/>
          <w:color w:val="000000"/>
          <w:sz w:val="24"/>
        </w:rPr>
        <w:t>月</w:t>
      </w:r>
      <w:r w:rsidR="00A5067E" w:rsidRPr="00A5067E">
        <w:rPr>
          <w:rFonts w:ascii="仿宋_GB2312" w:eastAsia="仿宋_GB2312" w:hAnsi="宋体"/>
          <w:color w:val="000000"/>
          <w:sz w:val="24"/>
        </w:rPr>
        <w:t>4</w:t>
      </w:r>
      <w:r w:rsidR="00D621C9" w:rsidRPr="00355328">
        <w:rPr>
          <w:rFonts w:ascii="仿宋_GB2312" w:eastAsia="仿宋_GB2312" w:hAnsi="宋体" w:hint="eastAsia"/>
          <w:color w:val="000000"/>
          <w:sz w:val="24"/>
        </w:rPr>
        <w:t>日支付。</w:t>
      </w:r>
    </w:p>
    <w:p w:rsidR="00457539" w:rsidRPr="00355328" w:rsidRDefault="00D621C9">
      <w:pPr>
        <w:spacing w:line="360" w:lineRule="auto"/>
        <w:ind w:firstLineChars="200" w:firstLine="480"/>
        <w:rPr>
          <w:rFonts w:ascii="仿宋_GB2312" w:eastAsia="仿宋_GB2312" w:hAnsi="宋体"/>
          <w:color w:val="000000"/>
          <w:sz w:val="24"/>
        </w:rPr>
      </w:pPr>
      <w:r w:rsidRPr="00355328">
        <w:rPr>
          <w:rFonts w:ascii="仿宋_GB2312" w:eastAsia="仿宋_GB2312" w:hAnsi="宋体"/>
          <w:color w:val="000000"/>
          <w:sz w:val="24"/>
        </w:rPr>
        <w:t>7</w:t>
      </w:r>
      <w:r w:rsidRPr="00355328">
        <w:rPr>
          <w:rFonts w:ascii="仿宋_GB2312" w:eastAsia="仿宋_GB2312" w:hAnsi="宋体" w:hint="eastAsia"/>
          <w:color w:val="000000"/>
          <w:sz w:val="24"/>
        </w:rPr>
        <w:t>、本基金最后运作日应</w:t>
      </w:r>
      <w:r w:rsidR="007B7102">
        <w:rPr>
          <w:rFonts w:ascii="仿宋_GB2312" w:eastAsia="仿宋_GB2312" w:hAnsi="宋体" w:hint="eastAsia"/>
          <w:color w:val="000000"/>
          <w:sz w:val="24"/>
        </w:rPr>
        <w:t>付</w:t>
      </w:r>
      <w:r w:rsidRPr="00355328">
        <w:rPr>
          <w:rFonts w:ascii="仿宋_GB2312" w:eastAsia="仿宋_GB2312" w:hAnsi="宋体" w:hint="eastAsia"/>
          <w:color w:val="000000"/>
          <w:sz w:val="24"/>
        </w:rPr>
        <w:t>证券清算款为人民币</w:t>
      </w:r>
      <w:r w:rsidR="00355328" w:rsidRPr="00355328">
        <w:rPr>
          <w:rFonts w:ascii="仿宋_GB2312" w:eastAsia="仿宋_GB2312"/>
          <w:sz w:val="24"/>
        </w:rPr>
        <w:t>533,355.99</w:t>
      </w:r>
      <w:r w:rsidRPr="00355328">
        <w:rPr>
          <w:rFonts w:ascii="仿宋_GB2312" w:eastAsia="仿宋_GB2312" w:hAnsi="宋体" w:hint="eastAsia"/>
          <w:color w:val="000000"/>
          <w:sz w:val="24"/>
        </w:rPr>
        <w:t>元，该款项已于</w:t>
      </w:r>
      <w:r w:rsidRPr="00355328">
        <w:rPr>
          <w:rFonts w:ascii="仿宋_GB2312" w:eastAsia="仿宋_GB2312" w:hAnsi="宋体"/>
          <w:color w:val="000000"/>
          <w:sz w:val="24"/>
        </w:rPr>
        <w:t>2020</w:t>
      </w:r>
      <w:r w:rsidR="00670C6A">
        <w:rPr>
          <w:rFonts w:ascii="仿宋_GB2312" w:eastAsia="仿宋_GB2312" w:hAnsi="宋体"/>
          <w:color w:val="000000"/>
          <w:sz w:val="24"/>
        </w:rPr>
        <w:t>年7月14日</w:t>
      </w:r>
      <w:r w:rsidR="00670C6A">
        <w:rPr>
          <w:rFonts w:ascii="仿宋_GB2312" w:eastAsia="仿宋_GB2312" w:hAnsi="宋体" w:hint="eastAsia"/>
          <w:color w:val="000000"/>
          <w:sz w:val="24"/>
        </w:rPr>
        <w:t>支付。</w:t>
      </w:r>
    </w:p>
    <w:p w:rsidR="009E18C4" w:rsidRPr="00355328" w:rsidRDefault="00670C6A" w:rsidP="00C11351">
      <w:pPr>
        <w:spacing w:line="360" w:lineRule="auto"/>
        <w:ind w:firstLineChars="200" w:firstLine="480"/>
        <w:rPr>
          <w:rFonts w:ascii="仿宋_GB2312" w:eastAsia="仿宋_GB2312" w:hAnsi="宋体"/>
          <w:color w:val="000000"/>
          <w:sz w:val="24"/>
        </w:rPr>
      </w:pPr>
      <w:r>
        <w:rPr>
          <w:rFonts w:ascii="仿宋_GB2312" w:eastAsia="仿宋_GB2312" w:hAnsi="宋体"/>
          <w:color w:val="000000"/>
          <w:sz w:val="24"/>
        </w:rPr>
        <w:t>8、本基金最后运作</w:t>
      </w:r>
      <w:r>
        <w:rPr>
          <w:rFonts w:ascii="仿宋_GB2312" w:eastAsia="仿宋_GB2312" w:hAnsi="宋体" w:hint="eastAsia"/>
          <w:color w:val="000000"/>
          <w:sz w:val="24"/>
        </w:rPr>
        <w:t>日其他负债为人民币</w:t>
      </w:r>
      <w:r>
        <w:rPr>
          <w:rFonts w:ascii="仿宋_GB2312" w:eastAsia="仿宋_GB2312" w:hAnsi="宋体"/>
          <w:color w:val="000000"/>
          <w:sz w:val="24"/>
        </w:rPr>
        <w:t>42,238.01</w:t>
      </w:r>
      <w:r>
        <w:rPr>
          <w:rFonts w:ascii="仿宋_GB2312" w:eastAsia="仿宋_GB2312" w:hAnsi="宋体" w:hint="eastAsia"/>
          <w:color w:val="000000"/>
          <w:sz w:val="24"/>
        </w:rPr>
        <w:t>元，包括预提审计费、银行间账户维护费，其中审计费为人民币</w:t>
      </w:r>
      <w:r>
        <w:rPr>
          <w:rFonts w:ascii="仿宋_GB2312" w:eastAsia="仿宋_GB2312" w:hAnsi="宋体"/>
          <w:color w:val="000000"/>
          <w:sz w:val="24"/>
        </w:rPr>
        <w:t>31,966.35</w:t>
      </w:r>
      <w:r>
        <w:rPr>
          <w:rFonts w:ascii="仿宋_GB2312" w:eastAsia="仿宋_GB2312" w:hAnsi="宋体" w:hint="eastAsia"/>
          <w:color w:val="000000"/>
          <w:sz w:val="24"/>
        </w:rPr>
        <w:t>元，尚未支付；银行间账户维护费为人民币</w:t>
      </w:r>
      <w:r w:rsidR="00A5067E" w:rsidRPr="00A5067E">
        <w:rPr>
          <w:rFonts w:ascii="仿宋_GB2312" w:eastAsia="仿宋_GB2312" w:hAnsi="宋体"/>
          <w:color w:val="000000"/>
          <w:sz w:val="24"/>
        </w:rPr>
        <w:t>10,271.66</w:t>
      </w:r>
      <w:r w:rsidR="00D621C9" w:rsidRPr="00355328">
        <w:rPr>
          <w:rFonts w:ascii="仿宋_GB2312" w:eastAsia="仿宋_GB2312" w:hAnsi="宋体" w:hint="eastAsia"/>
          <w:color w:val="000000"/>
          <w:sz w:val="24"/>
        </w:rPr>
        <w:t>元，已于</w:t>
      </w:r>
      <w:r w:rsidR="00355328" w:rsidRPr="00355328">
        <w:rPr>
          <w:rFonts w:ascii="仿宋_GB2312" w:eastAsia="仿宋_GB2312" w:hAnsi="宋体"/>
          <w:color w:val="000000"/>
          <w:sz w:val="24"/>
        </w:rPr>
        <w:t>2020年</w:t>
      </w:r>
      <w:r w:rsidR="00A5067E" w:rsidRPr="00A5067E">
        <w:rPr>
          <w:rFonts w:ascii="仿宋_GB2312" w:eastAsia="仿宋_GB2312" w:hAnsi="宋体"/>
          <w:color w:val="000000"/>
          <w:sz w:val="24"/>
        </w:rPr>
        <w:t>8</w:t>
      </w:r>
      <w:r w:rsidR="00D621C9" w:rsidRPr="00355328">
        <w:rPr>
          <w:rFonts w:ascii="仿宋_GB2312" w:eastAsia="仿宋_GB2312" w:hAnsi="宋体"/>
          <w:color w:val="000000"/>
          <w:sz w:val="24"/>
        </w:rPr>
        <w:t>月</w:t>
      </w:r>
      <w:r w:rsidR="00A5067E" w:rsidRPr="00A5067E">
        <w:rPr>
          <w:rFonts w:ascii="仿宋_GB2312" w:eastAsia="仿宋_GB2312" w:hAnsi="宋体"/>
          <w:color w:val="000000"/>
          <w:sz w:val="24"/>
        </w:rPr>
        <w:t>3</w:t>
      </w:r>
      <w:r w:rsidR="00D621C9" w:rsidRPr="00355328">
        <w:rPr>
          <w:rFonts w:ascii="仿宋_GB2312" w:eastAsia="仿宋_GB2312" w:hAnsi="宋体"/>
          <w:color w:val="000000"/>
          <w:sz w:val="24"/>
        </w:rPr>
        <w:t>日支付</w:t>
      </w:r>
      <w:r w:rsidR="00D621C9" w:rsidRPr="00355328">
        <w:rPr>
          <w:rFonts w:ascii="仿宋_GB2312" w:eastAsia="仿宋_GB2312" w:hAnsi="宋体" w:hint="eastAsia"/>
          <w:color w:val="000000"/>
          <w:sz w:val="24"/>
        </w:rPr>
        <w:t>。</w:t>
      </w:r>
    </w:p>
    <w:p w:rsidR="007E0BCE" w:rsidRDefault="00D621C9" w:rsidP="00C11351">
      <w:pPr>
        <w:spacing w:line="360" w:lineRule="auto"/>
        <w:ind w:firstLineChars="200" w:firstLine="480"/>
        <w:rPr>
          <w:rFonts w:ascii="仿宋_GB2312" w:eastAsia="仿宋_GB2312" w:hAnsi="宋体"/>
          <w:color w:val="000000"/>
          <w:sz w:val="24"/>
        </w:rPr>
      </w:pPr>
      <w:r w:rsidRPr="00355328">
        <w:rPr>
          <w:rFonts w:ascii="仿宋_GB2312" w:eastAsia="仿宋_GB2312" w:hAnsi="宋体"/>
          <w:color w:val="000000"/>
          <w:sz w:val="24"/>
        </w:rPr>
        <w:t>9、2020年7月13日</w:t>
      </w:r>
      <w:r w:rsidRPr="00355328">
        <w:rPr>
          <w:rFonts w:ascii="仿宋_GB2312" w:eastAsia="仿宋_GB2312" w:hAnsi="宋体" w:hint="eastAsia"/>
          <w:color w:val="000000"/>
          <w:sz w:val="24"/>
        </w:rPr>
        <w:t>赎回、</w:t>
      </w:r>
      <w:r w:rsidRPr="00355328">
        <w:rPr>
          <w:rFonts w:ascii="仿宋_GB2312" w:eastAsia="仿宋_GB2312" w:hAnsi="宋体"/>
          <w:color w:val="000000"/>
          <w:sz w:val="24"/>
        </w:rPr>
        <w:t>2020年7月14日</w:t>
      </w:r>
      <w:r w:rsidRPr="00355328">
        <w:rPr>
          <w:rFonts w:ascii="仿宋_GB2312" w:eastAsia="仿宋_GB2312" w:hAnsi="宋体" w:hint="eastAsia"/>
          <w:color w:val="000000"/>
          <w:sz w:val="24"/>
        </w:rPr>
        <w:t>确认的应付赎回款为人民币</w:t>
      </w:r>
      <w:r w:rsidR="00A5067E" w:rsidRPr="00A5067E">
        <w:rPr>
          <w:rFonts w:ascii="仿宋_GB2312" w:eastAsia="仿宋_GB2312" w:hAnsi="宋体"/>
          <w:color w:val="000000"/>
          <w:sz w:val="24"/>
        </w:rPr>
        <w:t>635,868.93</w:t>
      </w:r>
      <w:r w:rsidRPr="00355328">
        <w:rPr>
          <w:rFonts w:ascii="仿宋_GB2312" w:eastAsia="仿宋_GB2312" w:hAnsi="宋体" w:hint="eastAsia"/>
          <w:color w:val="000000"/>
          <w:sz w:val="24"/>
        </w:rPr>
        <w:t>元，该款项已于</w:t>
      </w:r>
      <w:r w:rsidR="00355328" w:rsidRPr="00355328">
        <w:rPr>
          <w:rFonts w:ascii="仿宋_GB2312" w:eastAsia="仿宋_GB2312" w:hAnsi="宋体"/>
          <w:color w:val="000000"/>
          <w:sz w:val="24"/>
        </w:rPr>
        <w:t>2020年</w:t>
      </w:r>
      <w:r w:rsidR="00A5067E" w:rsidRPr="00A5067E">
        <w:rPr>
          <w:rFonts w:ascii="仿宋_GB2312" w:eastAsia="仿宋_GB2312" w:hAnsi="宋体"/>
          <w:color w:val="000000"/>
          <w:sz w:val="24"/>
        </w:rPr>
        <w:t>7</w:t>
      </w:r>
      <w:r w:rsidRPr="00355328">
        <w:rPr>
          <w:rFonts w:ascii="仿宋_GB2312" w:eastAsia="仿宋_GB2312" w:hAnsi="宋体"/>
          <w:color w:val="000000"/>
          <w:sz w:val="24"/>
        </w:rPr>
        <w:t>月</w:t>
      </w:r>
      <w:r w:rsidR="00A5067E" w:rsidRPr="00A5067E">
        <w:rPr>
          <w:rFonts w:ascii="仿宋_GB2312" w:eastAsia="仿宋_GB2312" w:hAnsi="宋体"/>
          <w:color w:val="000000"/>
          <w:sz w:val="24"/>
        </w:rPr>
        <w:t>16</w:t>
      </w:r>
      <w:r w:rsidRPr="00355328">
        <w:rPr>
          <w:rFonts w:ascii="仿宋_GB2312" w:eastAsia="仿宋_GB2312" w:hAnsi="宋体"/>
          <w:color w:val="000000"/>
          <w:sz w:val="24"/>
        </w:rPr>
        <w:t>日支付。</w:t>
      </w:r>
    </w:p>
    <w:p w:rsidR="00E925DA" w:rsidRDefault="00E925DA" w:rsidP="00C11351">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10</w:t>
      </w:r>
      <w:r w:rsidRPr="00355328">
        <w:rPr>
          <w:rFonts w:ascii="仿宋_GB2312" w:eastAsia="仿宋_GB2312" w:hAnsi="宋体"/>
          <w:color w:val="000000"/>
          <w:sz w:val="24"/>
        </w:rPr>
        <w:t>、2020年7月13日</w:t>
      </w:r>
      <w:r w:rsidRPr="00355328">
        <w:rPr>
          <w:rFonts w:ascii="仿宋_GB2312" w:eastAsia="仿宋_GB2312" w:hAnsi="宋体" w:hint="eastAsia"/>
          <w:color w:val="000000"/>
          <w:sz w:val="24"/>
        </w:rPr>
        <w:t>赎回、</w:t>
      </w:r>
      <w:r w:rsidRPr="00355328">
        <w:rPr>
          <w:rFonts w:ascii="仿宋_GB2312" w:eastAsia="仿宋_GB2312" w:hAnsi="宋体"/>
          <w:color w:val="000000"/>
          <w:sz w:val="24"/>
        </w:rPr>
        <w:t>2020年7月14日</w:t>
      </w:r>
      <w:r w:rsidRPr="00355328">
        <w:rPr>
          <w:rFonts w:ascii="仿宋_GB2312" w:eastAsia="仿宋_GB2312" w:hAnsi="宋体" w:hint="eastAsia"/>
          <w:color w:val="000000"/>
          <w:sz w:val="24"/>
        </w:rPr>
        <w:t>确认的应付赎回</w:t>
      </w:r>
      <w:r>
        <w:rPr>
          <w:rFonts w:ascii="仿宋_GB2312" w:eastAsia="仿宋_GB2312" w:hAnsi="宋体" w:hint="eastAsia"/>
          <w:color w:val="000000"/>
          <w:sz w:val="24"/>
        </w:rPr>
        <w:t>费</w:t>
      </w:r>
      <w:r w:rsidRPr="00355328">
        <w:rPr>
          <w:rFonts w:ascii="仿宋_GB2312" w:eastAsia="仿宋_GB2312" w:hAnsi="宋体" w:hint="eastAsia"/>
          <w:color w:val="000000"/>
          <w:sz w:val="24"/>
        </w:rPr>
        <w:t>为人民币</w:t>
      </w:r>
      <w:r>
        <w:rPr>
          <w:rFonts w:ascii="仿宋_GB2312" w:eastAsia="仿宋_GB2312" w:hAnsi="宋体" w:hint="eastAsia"/>
          <w:color w:val="000000"/>
          <w:sz w:val="24"/>
        </w:rPr>
        <w:t>760.53</w:t>
      </w:r>
      <w:r w:rsidRPr="00355328">
        <w:rPr>
          <w:rFonts w:ascii="仿宋_GB2312" w:eastAsia="仿宋_GB2312" w:hAnsi="宋体" w:hint="eastAsia"/>
          <w:color w:val="000000"/>
          <w:sz w:val="24"/>
        </w:rPr>
        <w:t>元，该款项已于</w:t>
      </w:r>
      <w:r w:rsidRPr="00355328">
        <w:rPr>
          <w:rFonts w:ascii="仿宋_GB2312" w:eastAsia="仿宋_GB2312" w:hAnsi="宋体"/>
          <w:color w:val="000000"/>
          <w:sz w:val="24"/>
        </w:rPr>
        <w:t>2020年</w:t>
      </w:r>
      <w:r w:rsidRPr="00355328">
        <w:rPr>
          <w:rFonts w:ascii="仿宋_GB2312" w:eastAsia="仿宋_GB2312" w:hAnsi="宋体" w:hint="eastAsia"/>
          <w:color w:val="000000"/>
          <w:sz w:val="24"/>
        </w:rPr>
        <w:t>7</w:t>
      </w:r>
      <w:r w:rsidRPr="00355328">
        <w:rPr>
          <w:rFonts w:ascii="仿宋_GB2312" w:eastAsia="仿宋_GB2312" w:hAnsi="宋体"/>
          <w:color w:val="000000"/>
          <w:sz w:val="24"/>
        </w:rPr>
        <w:t>月</w:t>
      </w:r>
      <w:r w:rsidRPr="00355328">
        <w:rPr>
          <w:rFonts w:ascii="仿宋_GB2312" w:eastAsia="仿宋_GB2312" w:hAnsi="宋体" w:hint="eastAsia"/>
          <w:color w:val="000000"/>
          <w:sz w:val="24"/>
        </w:rPr>
        <w:t>16</w:t>
      </w:r>
      <w:r w:rsidRPr="00355328">
        <w:rPr>
          <w:rFonts w:ascii="仿宋_GB2312" w:eastAsia="仿宋_GB2312" w:hAnsi="宋体"/>
          <w:color w:val="000000"/>
          <w:sz w:val="24"/>
        </w:rPr>
        <w:t>日支付。</w:t>
      </w:r>
    </w:p>
    <w:p w:rsidR="0078596E" w:rsidRPr="009E18C4" w:rsidRDefault="0078596E" w:rsidP="00C11351">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11、</w:t>
      </w:r>
      <w:r w:rsidR="00ED718A" w:rsidRPr="00355328">
        <w:rPr>
          <w:rFonts w:ascii="仿宋_GB2312" w:eastAsia="仿宋_GB2312" w:hAnsi="宋体"/>
          <w:color w:val="000000"/>
          <w:sz w:val="24"/>
        </w:rPr>
        <w:t>2020年</w:t>
      </w:r>
      <w:r w:rsidR="00ED718A">
        <w:rPr>
          <w:rFonts w:ascii="仿宋_GB2312" w:eastAsia="仿宋_GB2312" w:hAnsi="宋体" w:hint="eastAsia"/>
          <w:color w:val="000000"/>
          <w:sz w:val="24"/>
        </w:rPr>
        <w:t>8</w:t>
      </w:r>
      <w:r w:rsidR="00ED718A" w:rsidRPr="00355328">
        <w:rPr>
          <w:rFonts w:ascii="仿宋_GB2312" w:eastAsia="仿宋_GB2312" w:hAnsi="宋体"/>
          <w:color w:val="000000"/>
          <w:sz w:val="24"/>
        </w:rPr>
        <w:t>月</w:t>
      </w:r>
      <w:r w:rsidR="00ED718A">
        <w:rPr>
          <w:rFonts w:ascii="仿宋_GB2312" w:eastAsia="仿宋_GB2312" w:hAnsi="宋体" w:hint="eastAsia"/>
          <w:color w:val="000000"/>
          <w:sz w:val="24"/>
        </w:rPr>
        <w:t>25</w:t>
      </w:r>
      <w:r w:rsidR="00ED718A" w:rsidRPr="00355328">
        <w:rPr>
          <w:rFonts w:ascii="仿宋_GB2312" w:eastAsia="仿宋_GB2312" w:hAnsi="宋体"/>
          <w:color w:val="000000"/>
          <w:sz w:val="24"/>
        </w:rPr>
        <w:t>日</w:t>
      </w:r>
      <w:r w:rsidR="00ED718A">
        <w:rPr>
          <w:rFonts w:ascii="仿宋_GB2312" w:eastAsia="仿宋_GB2312" w:hAnsi="宋体" w:hint="eastAsia"/>
          <w:color w:val="000000"/>
          <w:sz w:val="24"/>
        </w:rPr>
        <w:t>支付汇划手续费</w:t>
      </w:r>
      <w:r w:rsidR="00ED718A" w:rsidRPr="00355328">
        <w:rPr>
          <w:rFonts w:ascii="仿宋_GB2312" w:eastAsia="仿宋_GB2312" w:hAnsi="宋体" w:hint="eastAsia"/>
          <w:color w:val="000000"/>
          <w:sz w:val="24"/>
        </w:rPr>
        <w:t>人民币</w:t>
      </w:r>
      <w:r w:rsidR="00ED718A">
        <w:rPr>
          <w:rFonts w:ascii="仿宋_GB2312" w:eastAsia="仿宋_GB2312" w:hAnsi="宋体" w:hint="eastAsia"/>
          <w:color w:val="000000"/>
          <w:sz w:val="24"/>
        </w:rPr>
        <w:t>670.00元，</w:t>
      </w:r>
      <w:r w:rsidRPr="0078596E">
        <w:rPr>
          <w:rFonts w:ascii="仿宋_GB2312" w:eastAsia="仿宋_GB2312" w:hAnsi="宋体" w:hint="eastAsia"/>
          <w:color w:val="000000"/>
          <w:sz w:val="24"/>
        </w:rPr>
        <w:t>清算期间产生的汇划</w:t>
      </w:r>
      <w:r w:rsidR="00ED718A">
        <w:rPr>
          <w:rFonts w:ascii="仿宋_GB2312" w:eastAsia="仿宋_GB2312" w:hAnsi="宋体" w:hint="eastAsia"/>
          <w:color w:val="000000"/>
          <w:sz w:val="24"/>
        </w:rPr>
        <w:t>手续</w:t>
      </w:r>
      <w:r w:rsidRPr="0078596E">
        <w:rPr>
          <w:rFonts w:ascii="仿宋_GB2312" w:eastAsia="仿宋_GB2312" w:hAnsi="宋体" w:hint="eastAsia"/>
          <w:color w:val="000000"/>
          <w:sz w:val="24"/>
        </w:rPr>
        <w:t>费预计为</w:t>
      </w:r>
      <w:r w:rsidR="00ED718A" w:rsidRPr="00355328">
        <w:rPr>
          <w:rFonts w:ascii="仿宋_GB2312" w:eastAsia="仿宋_GB2312" w:hAnsi="宋体" w:hint="eastAsia"/>
          <w:color w:val="000000"/>
          <w:sz w:val="24"/>
        </w:rPr>
        <w:t>人民币</w:t>
      </w:r>
      <w:r>
        <w:rPr>
          <w:rFonts w:ascii="仿宋_GB2312" w:eastAsia="仿宋_GB2312" w:hAnsi="宋体" w:hint="eastAsia"/>
          <w:color w:val="000000"/>
          <w:sz w:val="24"/>
        </w:rPr>
        <w:t>2</w:t>
      </w:r>
      <w:r w:rsidR="00DF5DA9">
        <w:rPr>
          <w:rFonts w:ascii="仿宋_GB2312" w:eastAsia="仿宋_GB2312" w:hAnsi="宋体" w:hint="eastAsia"/>
          <w:color w:val="000000"/>
          <w:sz w:val="24"/>
        </w:rPr>
        <w:t>25</w:t>
      </w:r>
      <w:r w:rsidRPr="0078596E">
        <w:rPr>
          <w:rFonts w:ascii="仿宋_GB2312" w:eastAsia="仿宋_GB2312" w:hAnsi="宋体" w:hint="eastAsia"/>
          <w:color w:val="000000"/>
          <w:sz w:val="24"/>
        </w:rPr>
        <w:t>.00元，具体金额以</w:t>
      </w:r>
      <w:r>
        <w:rPr>
          <w:rFonts w:ascii="仿宋_GB2312" w:eastAsia="仿宋_GB2312" w:hAnsi="宋体" w:hint="eastAsia"/>
          <w:color w:val="000000"/>
          <w:sz w:val="24"/>
        </w:rPr>
        <w:t>实际支付金额</w:t>
      </w:r>
      <w:r w:rsidRPr="0078596E">
        <w:rPr>
          <w:rFonts w:ascii="仿宋_GB2312" w:eastAsia="仿宋_GB2312" w:hAnsi="宋体" w:hint="eastAsia"/>
          <w:color w:val="000000"/>
          <w:sz w:val="24"/>
        </w:rPr>
        <w:t>为准</w:t>
      </w:r>
      <w:r>
        <w:rPr>
          <w:rFonts w:ascii="仿宋_GB2312" w:eastAsia="仿宋_GB2312" w:hAnsi="宋体" w:hint="eastAsia"/>
          <w:color w:val="000000"/>
          <w:sz w:val="24"/>
        </w:rPr>
        <w:t>，</w:t>
      </w:r>
      <w:r w:rsidRPr="0078596E">
        <w:rPr>
          <w:rFonts w:ascii="仿宋_GB2312" w:eastAsia="仿宋_GB2312" w:hAnsi="宋体" w:hint="eastAsia"/>
          <w:color w:val="000000"/>
          <w:sz w:val="24"/>
        </w:rPr>
        <w:t>不足部分由管理人承担</w:t>
      </w:r>
      <w:r>
        <w:rPr>
          <w:rFonts w:ascii="仿宋_GB2312" w:eastAsia="仿宋_GB2312" w:hAnsi="宋体" w:hint="eastAsia"/>
          <w:color w:val="000000"/>
          <w:sz w:val="24"/>
        </w:rPr>
        <w:t>。</w:t>
      </w:r>
    </w:p>
    <w:p w:rsidR="0046333C" w:rsidRPr="00200631" w:rsidRDefault="000E217F" w:rsidP="004C365A">
      <w:pPr>
        <w:pStyle w:val="2"/>
        <w:spacing w:before="0" w:after="0"/>
        <w:rPr>
          <w:rFonts w:ascii="仿宋_GB2312" w:eastAsia="仿宋_GB2312" w:hAnsi="宋体"/>
          <w:kern w:val="0"/>
          <w:szCs w:val="24"/>
        </w:rPr>
      </w:pPr>
      <w:bookmarkStart w:id="64" w:name="_Toc491963089"/>
      <w:bookmarkStart w:id="65" w:name="_Toc39738293"/>
      <w:r w:rsidRPr="00200631">
        <w:rPr>
          <w:rFonts w:ascii="仿宋_GB2312" w:eastAsia="仿宋_GB2312" w:hAnsi="宋体" w:hint="eastAsia"/>
          <w:kern w:val="0"/>
          <w:szCs w:val="24"/>
        </w:rPr>
        <w:t>5</w:t>
      </w:r>
      <w:r w:rsidR="00047FDB" w:rsidRPr="00200631">
        <w:rPr>
          <w:rFonts w:ascii="仿宋_GB2312" w:eastAsia="仿宋_GB2312" w:hAnsi="宋体" w:hint="eastAsia"/>
          <w:kern w:val="0"/>
          <w:szCs w:val="24"/>
        </w:rPr>
        <w:t>.</w:t>
      </w:r>
      <w:r w:rsidR="007218C1">
        <w:rPr>
          <w:rFonts w:ascii="仿宋_GB2312" w:eastAsia="仿宋_GB2312" w:hAnsi="宋体" w:hint="eastAsia"/>
          <w:kern w:val="0"/>
          <w:szCs w:val="24"/>
        </w:rPr>
        <w:t>3</w:t>
      </w:r>
      <w:r w:rsidR="00047FDB" w:rsidRPr="00200631">
        <w:rPr>
          <w:rFonts w:ascii="仿宋_GB2312" w:eastAsia="仿宋_GB2312" w:hAnsi="宋体" w:hint="eastAsia"/>
          <w:kern w:val="0"/>
          <w:szCs w:val="24"/>
        </w:rPr>
        <w:t xml:space="preserve"> 截至清算期结束日的剩余财产情况及剩余财产分配安排</w:t>
      </w:r>
      <w:bookmarkEnd w:id="64"/>
      <w:bookmarkEnd w:id="65"/>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9"/>
        <w:gridCol w:w="5243"/>
      </w:tblGrid>
      <w:tr w:rsidR="0046333C" w:rsidRPr="00200631" w:rsidTr="00BE22ED">
        <w:trPr>
          <w:jc w:val="center"/>
        </w:trPr>
        <w:tc>
          <w:tcPr>
            <w:tcW w:w="3829" w:type="dxa"/>
            <w:vAlign w:val="center"/>
          </w:tcPr>
          <w:p w:rsidR="0046333C" w:rsidRPr="00200631" w:rsidRDefault="00047FDB">
            <w:pPr>
              <w:widowControl/>
              <w:spacing w:before="100" w:beforeAutospacing="1" w:after="100" w:afterAutospacing="1"/>
              <w:jc w:val="center"/>
              <w:rPr>
                <w:rFonts w:ascii="仿宋_GB2312" w:eastAsia="仿宋_GB2312" w:hAnsi="宋体" w:cs="Arial Unicode MS"/>
                <w:b/>
                <w:color w:val="000000"/>
                <w:kern w:val="0"/>
                <w:sz w:val="24"/>
                <w:lang w:val="en-GB" w:eastAsia="en-US"/>
              </w:rPr>
            </w:pPr>
            <w:r w:rsidRPr="00200631">
              <w:rPr>
                <w:rFonts w:ascii="仿宋_GB2312" w:eastAsia="仿宋_GB2312" w:hAnsi="宋体" w:cs="Arial Unicode MS" w:hint="eastAsia"/>
                <w:b/>
                <w:color w:val="000000"/>
                <w:kern w:val="0"/>
                <w:sz w:val="24"/>
                <w:lang w:val="en-GB" w:eastAsia="en-US"/>
              </w:rPr>
              <w:t>项目</w:t>
            </w:r>
          </w:p>
        </w:tc>
        <w:tc>
          <w:tcPr>
            <w:tcW w:w="5243" w:type="dxa"/>
            <w:vAlign w:val="center"/>
          </w:tcPr>
          <w:p w:rsidR="0046333C" w:rsidRPr="00200631" w:rsidRDefault="00047FDB">
            <w:pPr>
              <w:widowControl/>
              <w:jc w:val="center"/>
              <w:rPr>
                <w:rFonts w:ascii="仿宋_GB2312" w:eastAsia="仿宋_GB2312" w:hAnsi="宋体" w:cs="Arial Unicode MS"/>
                <w:b/>
                <w:color w:val="000000"/>
                <w:kern w:val="0"/>
                <w:sz w:val="24"/>
                <w:lang w:val="en-GB"/>
              </w:rPr>
            </w:pPr>
            <w:r w:rsidRPr="00200631">
              <w:rPr>
                <w:rFonts w:ascii="仿宋_GB2312" w:eastAsia="仿宋_GB2312" w:hAnsi="宋体" w:cs="Arial Unicode MS" w:hint="eastAsia"/>
                <w:b/>
                <w:color w:val="000000"/>
                <w:kern w:val="0"/>
                <w:sz w:val="24"/>
                <w:lang w:val="en-GB"/>
              </w:rPr>
              <w:t>金额</w:t>
            </w:r>
          </w:p>
        </w:tc>
      </w:tr>
      <w:tr w:rsidR="0046333C" w:rsidRPr="00200631" w:rsidTr="00BE22ED">
        <w:trPr>
          <w:jc w:val="center"/>
        </w:trPr>
        <w:tc>
          <w:tcPr>
            <w:tcW w:w="3829" w:type="dxa"/>
            <w:vAlign w:val="center"/>
          </w:tcPr>
          <w:p w:rsidR="0046333C" w:rsidRPr="00200631" w:rsidRDefault="00047FDB" w:rsidP="00C11351">
            <w:pPr>
              <w:rPr>
                <w:rFonts w:ascii="仿宋_GB2312" w:eastAsia="仿宋_GB2312" w:hAnsi="宋体"/>
                <w:b/>
                <w:color w:val="000000"/>
                <w:sz w:val="24"/>
              </w:rPr>
            </w:pPr>
            <w:r w:rsidRPr="00200631">
              <w:rPr>
                <w:rFonts w:ascii="仿宋_GB2312" w:eastAsia="仿宋_GB2312" w:hAnsi="宋体" w:hint="eastAsia"/>
                <w:b/>
                <w:color w:val="000000"/>
                <w:sz w:val="24"/>
              </w:rPr>
              <w:t>一、最后运作日</w:t>
            </w:r>
            <w:r w:rsidR="000C76C0">
              <w:rPr>
                <w:rFonts w:ascii="仿宋_GB2312" w:eastAsia="仿宋_GB2312" w:hAnsi="宋体" w:hint="eastAsia"/>
                <w:b/>
                <w:color w:val="000000"/>
                <w:sz w:val="24"/>
              </w:rPr>
              <w:t>2020年7月13日</w:t>
            </w:r>
            <w:r w:rsidRPr="00200631">
              <w:rPr>
                <w:rFonts w:ascii="仿宋_GB2312" w:eastAsia="仿宋_GB2312" w:hAnsi="宋体" w:hint="eastAsia"/>
                <w:b/>
                <w:color w:val="000000"/>
                <w:sz w:val="24"/>
              </w:rPr>
              <w:t>基金净资产</w:t>
            </w:r>
          </w:p>
        </w:tc>
        <w:tc>
          <w:tcPr>
            <w:tcW w:w="5243" w:type="dxa"/>
            <w:vAlign w:val="center"/>
          </w:tcPr>
          <w:p w:rsidR="0046333C" w:rsidRPr="005B3A94" w:rsidRDefault="00A15DA5">
            <w:pPr>
              <w:jc w:val="right"/>
              <w:rPr>
                <w:rFonts w:ascii="仿宋_GB2312" w:eastAsia="仿宋_GB2312" w:hAnsi="宋体"/>
                <w:b/>
                <w:color w:val="000000"/>
                <w:szCs w:val="21"/>
                <w:highlight w:val="yellow"/>
              </w:rPr>
            </w:pPr>
            <w:r w:rsidRPr="00A15DA5">
              <w:rPr>
                <w:rFonts w:ascii="仿宋_GB2312" w:eastAsia="仿宋_GB2312"/>
                <w:b/>
                <w:sz w:val="24"/>
              </w:rPr>
              <w:t>17,593,097.85</w:t>
            </w:r>
          </w:p>
        </w:tc>
      </w:tr>
      <w:tr w:rsidR="0046333C" w:rsidRPr="00200631" w:rsidTr="002C581D">
        <w:trPr>
          <w:trHeight w:val="469"/>
          <w:jc w:val="center"/>
        </w:trPr>
        <w:tc>
          <w:tcPr>
            <w:tcW w:w="3829" w:type="dxa"/>
            <w:vAlign w:val="center"/>
          </w:tcPr>
          <w:p w:rsidR="0046333C" w:rsidRPr="00BD502C" w:rsidRDefault="00047FDB">
            <w:pPr>
              <w:rPr>
                <w:rFonts w:ascii="仿宋_GB2312" w:eastAsia="仿宋_GB2312" w:hAnsi="宋体"/>
                <w:color w:val="000000"/>
                <w:sz w:val="24"/>
              </w:rPr>
            </w:pPr>
            <w:r w:rsidRPr="00BD502C">
              <w:rPr>
                <w:rFonts w:ascii="仿宋_GB2312" w:eastAsia="仿宋_GB2312" w:hAnsi="宋体" w:hint="eastAsia"/>
                <w:color w:val="000000"/>
                <w:sz w:val="24"/>
              </w:rPr>
              <w:t>加：清算期间净收益</w:t>
            </w:r>
          </w:p>
        </w:tc>
        <w:tc>
          <w:tcPr>
            <w:tcW w:w="5243" w:type="dxa"/>
            <w:vAlign w:val="center"/>
          </w:tcPr>
          <w:p w:rsidR="0046333C" w:rsidRPr="005B3A94" w:rsidRDefault="00A15DA5" w:rsidP="00AD4189">
            <w:pPr>
              <w:jc w:val="right"/>
              <w:rPr>
                <w:rFonts w:ascii="仿宋_GB2312" w:eastAsia="仿宋_GB2312" w:hAnsi="宋体"/>
                <w:color w:val="000000"/>
                <w:sz w:val="24"/>
                <w:highlight w:val="yellow"/>
              </w:rPr>
            </w:pPr>
            <w:r w:rsidRPr="00A15DA5">
              <w:rPr>
                <w:rFonts w:ascii="仿宋_GB2312" w:eastAsia="仿宋_GB2312" w:hAnsi="宋体"/>
                <w:color w:val="000000"/>
                <w:sz w:val="24"/>
              </w:rPr>
              <w:t>-212,686.77</w:t>
            </w:r>
          </w:p>
        </w:tc>
      </w:tr>
      <w:tr w:rsidR="00BB609A" w:rsidRPr="00200631" w:rsidTr="002C581D">
        <w:trPr>
          <w:trHeight w:val="419"/>
          <w:jc w:val="center"/>
        </w:trPr>
        <w:tc>
          <w:tcPr>
            <w:tcW w:w="3829" w:type="dxa"/>
            <w:vAlign w:val="center"/>
          </w:tcPr>
          <w:p w:rsidR="00BB609A" w:rsidRPr="00BD502C" w:rsidRDefault="00BB609A" w:rsidP="00AE5735">
            <w:pPr>
              <w:rPr>
                <w:rFonts w:ascii="仿宋_GB2312" w:eastAsia="仿宋_GB2312" w:hAnsi="宋体"/>
                <w:color w:val="000000"/>
                <w:sz w:val="24"/>
              </w:rPr>
            </w:pPr>
            <w:r w:rsidRPr="00BD502C">
              <w:rPr>
                <w:rFonts w:ascii="仿宋_GB2312" w:eastAsia="仿宋_GB2312" w:hAnsi="宋体" w:hint="eastAsia"/>
                <w:color w:val="000000"/>
                <w:sz w:val="24"/>
              </w:rPr>
              <w:t>加：</w:t>
            </w:r>
            <w:r w:rsidR="000C76C0">
              <w:rPr>
                <w:rFonts w:ascii="仿宋_GB2312" w:eastAsia="仿宋_GB2312" w:hAnsi="宋体" w:hint="eastAsia"/>
                <w:color w:val="000000"/>
                <w:sz w:val="24"/>
              </w:rPr>
              <w:t>2020年7月14日</w:t>
            </w:r>
            <w:r w:rsidR="00AE5735" w:rsidRPr="00BD502C">
              <w:rPr>
                <w:rFonts w:ascii="仿宋_GB2312" w:eastAsia="仿宋_GB2312" w:hAnsi="宋体" w:hint="eastAsia"/>
                <w:color w:val="000000"/>
                <w:sz w:val="24"/>
              </w:rPr>
              <w:t>应收</w:t>
            </w:r>
            <w:r w:rsidRPr="00BD502C">
              <w:rPr>
                <w:rFonts w:ascii="仿宋_GB2312" w:eastAsia="仿宋_GB2312" w:hAnsi="宋体" w:hint="eastAsia"/>
                <w:color w:val="000000"/>
                <w:sz w:val="24"/>
              </w:rPr>
              <w:t>申购款</w:t>
            </w:r>
          </w:p>
        </w:tc>
        <w:tc>
          <w:tcPr>
            <w:tcW w:w="5243" w:type="dxa"/>
            <w:vAlign w:val="center"/>
          </w:tcPr>
          <w:p w:rsidR="00BB609A" w:rsidRPr="005B3A94" w:rsidRDefault="00A15DA5" w:rsidP="008D4FC8">
            <w:pPr>
              <w:jc w:val="right"/>
              <w:rPr>
                <w:rFonts w:ascii="仿宋_GB2312" w:eastAsia="仿宋_GB2312" w:hAnsi="宋体"/>
                <w:color w:val="000000"/>
                <w:sz w:val="24"/>
                <w:highlight w:val="yellow"/>
              </w:rPr>
            </w:pPr>
            <w:r w:rsidRPr="00A15DA5">
              <w:rPr>
                <w:rFonts w:ascii="仿宋_GB2312" w:eastAsia="仿宋_GB2312" w:hAnsi="宋体"/>
                <w:color w:val="000000"/>
                <w:sz w:val="24"/>
              </w:rPr>
              <w:t>2,717.36</w:t>
            </w:r>
          </w:p>
        </w:tc>
      </w:tr>
      <w:tr w:rsidR="0033529B" w:rsidRPr="00200631" w:rsidTr="00A15DA5">
        <w:trPr>
          <w:trHeight w:val="419"/>
          <w:jc w:val="center"/>
        </w:trPr>
        <w:tc>
          <w:tcPr>
            <w:tcW w:w="3829" w:type="dxa"/>
            <w:vAlign w:val="center"/>
          </w:tcPr>
          <w:p w:rsidR="0033529B" w:rsidRPr="00BD502C" w:rsidRDefault="0033529B" w:rsidP="004B5955">
            <w:pPr>
              <w:rPr>
                <w:rFonts w:ascii="仿宋_GB2312" w:eastAsia="仿宋_GB2312" w:hAnsi="宋体"/>
                <w:color w:val="000000"/>
                <w:sz w:val="24"/>
              </w:rPr>
            </w:pPr>
            <w:r w:rsidRPr="00BD502C">
              <w:rPr>
                <w:rFonts w:ascii="仿宋_GB2312" w:eastAsia="仿宋_GB2312" w:hAnsi="宋体" w:hint="eastAsia"/>
                <w:color w:val="000000"/>
                <w:sz w:val="24"/>
              </w:rPr>
              <w:t>减：</w:t>
            </w:r>
            <w:r w:rsidR="000C76C0">
              <w:rPr>
                <w:rFonts w:ascii="仿宋_GB2312" w:eastAsia="仿宋_GB2312" w:hAnsi="宋体" w:hint="eastAsia"/>
                <w:color w:val="000000"/>
                <w:sz w:val="24"/>
              </w:rPr>
              <w:t>2020年7月14日</w:t>
            </w:r>
            <w:r w:rsidR="00AE5735" w:rsidRPr="00BD502C">
              <w:rPr>
                <w:rFonts w:ascii="仿宋_GB2312" w:eastAsia="仿宋_GB2312" w:hAnsi="宋体" w:hint="eastAsia"/>
                <w:color w:val="000000"/>
                <w:sz w:val="24"/>
              </w:rPr>
              <w:t>应付</w:t>
            </w:r>
            <w:r w:rsidRPr="00BD502C">
              <w:rPr>
                <w:rFonts w:ascii="仿宋_GB2312" w:eastAsia="仿宋_GB2312" w:hAnsi="宋体" w:hint="eastAsia"/>
                <w:color w:val="000000"/>
                <w:sz w:val="24"/>
              </w:rPr>
              <w:t>赎回款</w:t>
            </w:r>
            <w:r w:rsidR="00C5246C" w:rsidRPr="00BD502C">
              <w:rPr>
                <w:rFonts w:ascii="仿宋_GB2312" w:eastAsia="仿宋_GB2312" w:hAnsi="宋体" w:hint="eastAsia"/>
                <w:color w:val="000000"/>
                <w:sz w:val="24"/>
              </w:rPr>
              <w:t>、</w:t>
            </w:r>
            <w:r w:rsidR="0068005E" w:rsidRPr="00BD502C">
              <w:rPr>
                <w:rFonts w:ascii="仿宋_GB2312" w:eastAsia="仿宋_GB2312" w:hAnsi="宋体" w:hint="eastAsia"/>
                <w:color w:val="000000"/>
                <w:sz w:val="24"/>
              </w:rPr>
              <w:t>赎回费</w:t>
            </w:r>
          </w:p>
        </w:tc>
        <w:tc>
          <w:tcPr>
            <w:tcW w:w="5243" w:type="dxa"/>
            <w:shd w:val="clear" w:color="auto" w:fill="auto"/>
            <w:vAlign w:val="center"/>
          </w:tcPr>
          <w:p w:rsidR="0033529B" w:rsidRPr="005B3A94" w:rsidRDefault="004B41DA" w:rsidP="00C5246C">
            <w:pPr>
              <w:jc w:val="right"/>
              <w:rPr>
                <w:rFonts w:ascii="仿宋_GB2312" w:eastAsia="仿宋_GB2312" w:hAnsi="宋体"/>
                <w:color w:val="000000"/>
                <w:sz w:val="24"/>
                <w:highlight w:val="yellow"/>
              </w:rPr>
            </w:pPr>
            <w:r w:rsidRPr="004B41DA">
              <w:rPr>
                <w:rFonts w:ascii="仿宋_GB2312" w:eastAsia="仿宋_GB2312" w:hAnsi="宋体"/>
                <w:color w:val="000000"/>
                <w:sz w:val="24"/>
              </w:rPr>
              <w:t>638,942.61</w:t>
            </w:r>
          </w:p>
        </w:tc>
      </w:tr>
      <w:tr w:rsidR="0046333C" w:rsidRPr="00200631" w:rsidTr="002C581D">
        <w:trPr>
          <w:trHeight w:val="424"/>
          <w:jc w:val="center"/>
        </w:trPr>
        <w:tc>
          <w:tcPr>
            <w:tcW w:w="3829" w:type="dxa"/>
            <w:vAlign w:val="center"/>
          </w:tcPr>
          <w:p w:rsidR="0046333C" w:rsidRPr="00ED718A" w:rsidRDefault="00047FDB" w:rsidP="00602BDD">
            <w:pPr>
              <w:rPr>
                <w:rFonts w:ascii="仿宋_GB2312" w:eastAsia="仿宋_GB2312" w:hAnsi="宋体"/>
                <w:b/>
                <w:color w:val="000000"/>
                <w:sz w:val="24"/>
              </w:rPr>
            </w:pPr>
            <w:r w:rsidRPr="00ED718A">
              <w:rPr>
                <w:rFonts w:ascii="仿宋_GB2312" w:eastAsia="仿宋_GB2312" w:hAnsi="宋体" w:hint="eastAsia"/>
                <w:b/>
                <w:color w:val="000000"/>
                <w:sz w:val="24"/>
              </w:rPr>
              <w:t>二、</w:t>
            </w:r>
            <w:r w:rsidR="00F35BAC" w:rsidRPr="00ED718A">
              <w:rPr>
                <w:rFonts w:ascii="仿宋_GB2312" w:eastAsia="仿宋_GB2312" w:hAnsi="宋体"/>
                <w:b/>
                <w:color w:val="000000"/>
                <w:sz w:val="24"/>
              </w:rPr>
              <w:t>2020年8月5日</w:t>
            </w:r>
            <w:r w:rsidRPr="00ED718A">
              <w:rPr>
                <w:rFonts w:ascii="仿宋_GB2312" w:eastAsia="仿宋_GB2312" w:hAnsi="宋体" w:hint="eastAsia"/>
                <w:b/>
                <w:color w:val="000000"/>
                <w:sz w:val="24"/>
              </w:rPr>
              <w:t>基金净资产</w:t>
            </w:r>
          </w:p>
        </w:tc>
        <w:tc>
          <w:tcPr>
            <w:tcW w:w="5243" w:type="dxa"/>
            <w:vAlign w:val="center"/>
          </w:tcPr>
          <w:p w:rsidR="0046333C" w:rsidRPr="00ED718A" w:rsidRDefault="00AD694F" w:rsidP="00AD4189">
            <w:pPr>
              <w:jc w:val="right"/>
              <w:rPr>
                <w:rFonts w:ascii="仿宋_GB2312" w:eastAsia="仿宋_GB2312" w:hAnsi="宋体"/>
                <w:b/>
                <w:color w:val="000000"/>
                <w:sz w:val="24"/>
              </w:rPr>
            </w:pPr>
            <w:r w:rsidRPr="00ED718A">
              <w:rPr>
                <w:rFonts w:ascii="仿宋_GB2312" w:eastAsia="仿宋_GB2312" w:hAnsi="宋体" w:hint="eastAsia"/>
                <w:b/>
                <w:color w:val="000000"/>
                <w:sz w:val="24"/>
              </w:rPr>
              <w:t>16,744,185.83</w:t>
            </w:r>
          </w:p>
        </w:tc>
      </w:tr>
    </w:tbl>
    <w:p w:rsidR="009E18C4" w:rsidRDefault="00A5067E" w:rsidP="009E18C4">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可处置资产处置完成及负债清偿后，于</w:t>
      </w:r>
      <w:r w:rsidR="00F35BAC" w:rsidRPr="00ED718A">
        <w:rPr>
          <w:rFonts w:ascii="仿宋_GB2312" w:eastAsia="仿宋_GB2312" w:hAnsi="宋体"/>
          <w:color w:val="000000"/>
          <w:sz w:val="24"/>
        </w:rPr>
        <w:t>2020年8月5日</w:t>
      </w:r>
      <w:r w:rsidRPr="00ED718A">
        <w:rPr>
          <w:rFonts w:ascii="仿宋_GB2312" w:eastAsia="仿宋_GB2312" w:hAnsi="宋体" w:hint="eastAsia"/>
          <w:color w:val="000000"/>
          <w:sz w:val="24"/>
        </w:rPr>
        <w:t>本基金剩余财产为人民币</w:t>
      </w:r>
      <w:r w:rsidRPr="00ED718A">
        <w:rPr>
          <w:rFonts w:ascii="仿宋_GB2312" w:eastAsia="仿宋_GB2312"/>
          <w:sz w:val="24"/>
        </w:rPr>
        <w:t>16,744,185.83</w:t>
      </w:r>
      <w:r w:rsidRPr="00ED718A">
        <w:rPr>
          <w:rFonts w:ascii="仿宋_GB2312" w:eastAsia="仿宋_GB2312" w:hAnsi="宋体" w:hint="eastAsia"/>
          <w:color w:val="000000"/>
          <w:sz w:val="24"/>
        </w:rPr>
        <w:t>元，其中银行存款余额为</w:t>
      </w:r>
      <w:r w:rsidRPr="00ED718A">
        <w:rPr>
          <w:rFonts w:ascii="仿宋_GB2312" w:eastAsia="仿宋_GB2312" w:hAnsi="宋体"/>
          <w:color w:val="000000"/>
          <w:sz w:val="24"/>
        </w:rPr>
        <w:t>16,734,697.42</w:t>
      </w:r>
      <w:r w:rsidRPr="00ED718A">
        <w:rPr>
          <w:rFonts w:ascii="仿宋_GB2312" w:eastAsia="仿宋_GB2312" w:hAnsi="宋体" w:hint="eastAsia"/>
          <w:color w:val="000000"/>
          <w:sz w:val="24"/>
        </w:rPr>
        <w:t>元；截至清算期结束日（</w:t>
      </w:r>
      <w:r w:rsidR="00F35BAC" w:rsidRPr="00ED718A">
        <w:rPr>
          <w:rFonts w:ascii="仿宋_GB2312" w:eastAsia="仿宋_GB2312" w:hAnsi="宋体"/>
          <w:color w:val="000000"/>
          <w:sz w:val="24"/>
        </w:rPr>
        <w:t>2020年8月5日</w:t>
      </w:r>
      <w:r w:rsidRPr="00ED718A">
        <w:rPr>
          <w:rFonts w:ascii="仿宋_GB2312" w:eastAsia="仿宋_GB2312" w:hAnsi="宋体"/>
          <w:color w:val="000000"/>
          <w:sz w:val="24"/>
        </w:rPr>
        <w:t>），应收</w:t>
      </w:r>
      <w:r w:rsidRPr="00ED718A">
        <w:rPr>
          <w:rFonts w:ascii="仿宋_GB2312" w:eastAsia="仿宋_GB2312" w:hAnsi="宋体" w:hint="eastAsia"/>
          <w:color w:val="000000"/>
          <w:sz w:val="24"/>
        </w:rPr>
        <w:t>银行</w:t>
      </w:r>
      <w:r>
        <w:rPr>
          <w:rFonts w:ascii="仿宋_GB2312" w:eastAsia="仿宋_GB2312" w:hAnsi="宋体" w:hint="eastAsia"/>
          <w:color w:val="000000"/>
          <w:sz w:val="24"/>
        </w:rPr>
        <w:t>存款利息、应收结算备付金利息、应收存出保证金利息余额为</w:t>
      </w:r>
      <w:r w:rsidRPr="00ED718A">
        <w:rPr>
          <w:rFonts w:ascii="仿宋_GB2312" w:eastAsia="仿宋_GB2312" w:hAnsi="宋体"/>
          <w:color w:val="000000"/>
          <w:sz w:val="24"/>
        </w:rPr>
        <w:t>66,638.84元</w:t>
      </w:r>
      <w:r>
        <w:rPr>
          <w:rFonts w:ascii="仿宋_GB2312" w:eastAsia="仿宋_GB2312" w:hAnsi="宋体"/>
          <w:color w:val="000000"/>
          <w:sz w:val="24"/>
        </w:rPr>
        <w:t>，</w:t>
      </w:r>
      <w:r>
        <w:rPr>
          <w:rFonts w:ascii="仿宋_GB2312" w:eastAsia="仿宋_GB2312" w:hAnsi="宋体" w:hint="eastAsia"/>
          <w:color w:val="000000"/>
          <w:sz w:val="24"/>
        </w:rPr>
        <w:t>截至清算款划出前一日的银行存款、结算备付金、存出保证金产生的利息均归基金份额持有人所有，为保护基金份额持有人利益，加快清算速度，基金管理人将以自有资金先行垫付截至清算款划出前一日尚未收回的应收利息（该金额可能与实际结息金额存在略微差异），供清算分配使用。基金管理人垫付的资金以及垫付资金到账日起孽生的利息将于清算期后返还给基金管理人。</w:t>
      </w:r>
    </w:p>
    <w:p w:rsidR="0046333C" w:rsidRPr="00200631" w:rsidRDefault="00047FDB">
      <w:pPr>
        <w:spacing w:line="360" w:lineRule="auto"/>
        <w:ind w:firstLineChars="200" w:firstLine="480"/>
        <w:rPr>
          <w:rFonts w:ascii="仿宋_GB2312" w:eastAsia="仿宋_GB2312" w:hAnsi="宋体"/>
          <w:sz w:val="24"/>
        </w:rPr>
      </w:pPr>
      <w:r w:rsidRPr="00200631">
        <w:rPr>
          <w:rFonts w:ascii="仿宋_GB2312" w:eastAsia="仿宋_GB2312"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69551B" w:rsidRDefault="000E217F" w:rsidP="00EB5DB2">
      <w:pPr>
        <w:pStyle w:val="1"/>
        <w:keepNext/>
        <w:keepLines/>
        <w:widowControl w:val="0"/>
        <w:spacing w:beforeLines="100" w:afterLines="100" w:line="360" w:lineRule="auto"/>
        <w:jc w:val="center"/>
        <w:rPr>
          <w:rStyle w:val="2CharCharChar"/>
          <w:rFonts w:ascii="仿宋_GB2312" w:eastAsia="仿宋_GB2312" w:hAnsi="宋体"/>
        </w:rPr>
      </w:pPr>
      <w:bookmarkStart w:id="66" w:name="_Toc476577307"/>
      <w:bookmarkStart w:id="67" w:name="_Toc361324903"/>
      <w:bookmarkStart w:id="68" w:name="_Toc409100108"/>
      <w:bookmarkStart w:id="69" w:name="_Toc225500055"/>
      <w:bookmarkStart w:id="70" w:name="_Toc409100471"/>
      <w:bookmarkStart w:id="71" w:name="_Toc39738294"/>
      <w:r w:rsidRPr="00200631">
        <w:rPr>
          <w:rStyle w:val="2CharCharChar"/>
          <w:rFonts w:ascii="仿宋_GB2312" w:eastAsia="仿宋_GB2312" w:hAnsi="宋体" w:hint="eastAsia"/>
        </w:rPr>
        <w:t>6</w:t>
      </w:r>
      <w:r w:rsidR="00047FDB" w:rsidRPr="00200631">
        <w:rPr>
          <w:rStyle w:val="2CharCharChar"/>
          <w:rFonts w:ascii="仿宋_GB2312" w:eastAsia="仿宋_GB2312" w:hAnsi="宋体" w:hint="eastAsia"/>
        </w:rPr>
        <w:t>、备查文件目录</w:t>
      </w:r>
      <w:bookmarkEnd w:id="66"/>
      <w:bookmarkEnd w:id="67"/>
      <w:bookmarkEnd w:id="68"/>
      <w:bookmarkEnd w:id="69"/>
      <w:bookmarkEnd w:id="70"/>
      <w:bookmarkEnd w:id="71"/>
    </w:p>
    <w:p w:rsidR="0046333C" w:rsidRPr="00200631" w:rsidRDefault="000E217F">
      <w:pPr>
        <w:pStyle w:val="2"/>
        <w:spacing w:before="0" w:after="0"/>
        <w:rPr>
          <w:rFonts w:ascii="仿宋_GB2312" w:eastAsia="仿宋_GB2312" w:hAnsi="宋体"/>
          <w:kern w:val="0"/>
          <w:szCs w:val="24"/>
        </w:rPr>
      </w:pPr>
      <w:bookmarkStart w:id="72" w:name="_Toc484769811"/>
      <w:bookmarkStart w:id="73" w:name="_Toc484607315"/>
      <w:bookmarkStart w:id="74" w:name="_Toc409100472"/>
      <w:bookmarkStart w:id="75" w:name="_Toc476577308"/>
      <w:bookmarkStart w:id="76" w:name="_Toc361324904"/>
      <w:bookmarkStart w:id="77" w:name="_Toc409100109"/>
      <w:bookmarkStart w:id="78" w:name="_Toc483396843"/>
      <w:bookmarkStart w:id="79" w:name="_Toc39738295"/>
      <w:r w:rsidRPr="00200631">
        <w:rPr>
          <w:rFonts w:ascii="仿宋_GB2312" w:eastAsia="仿宋_GB2312" w:hAnsi="宋体" w:hint="eastAsia"/>
          <w:kern w:val="0"/>
          <w:szCs w:val="24"/>
        </w:rPr>
        <w:t>6</w:t>
      </w:r>
      <w:r w:rsidR="00047FDB" w:rsidRPr="00200631">
        <w:rPr>
          <w:rFonts w:ascii="仿宋_GB2312" w:eastAsia="仿宋_GB2312" w:hAnsi="宋体" w:hint="eastAsia"/>
          <w:kern w:val="0"/>
          <w:szCs w:val="24"/>
        </w:rPr>
        <w:t>.1 备查文件目录</w:t>
      </w:r>
      <w:bookmarkEnd w:id="72"/>
      <w:bookmarkEnd w:id="73"/>
      <w:bookmarkEnd w:id="74"/>
      <w:bookmarkEnd w:id="75"/>
      <w:bookmarkEnd w:id="76"/>
      <w:bookmarkEnd w:id="77"/>
      <w:bookmarkEnd w:id="78"/>
      <w:bookmarkEnd w:id="79"/>
    </w:p>
    <w:p w:rsidR="0046333C" w:rsidRPr="009376E9" w:rsidRDefault="000E217F" w:rsidP="00E36F16">
      <w:pPr>
        <w:spacing w:line="360" w:lineRule="auto"/>
        <w:ind w:firstLineChars="200" w:firstLine="480"/>
        <w:rPr>
          <w:rFonts w:ascii="仿宋_GB2312" w:eastAsia="仿宋_GB2312"/>
          <w:sz w:val="23"/>
          <w:szCs w:val="23"/>
        </w:rPr>
      </w:pPr>
      <w:r w:rsidRPr="009376E9">
        <w:rPr>
          <w:rFonts w:ascii="仿宋_GB2312" w:eastAsia="仿宋_GB2312" w:hAnsi="宋体" w:hint="eastAsia"/>
          <w:color w:val="000000"/>
          <w:sz w:val="24"/>
        </w:rPr>
        <w:t>6</w:t>
      </w:r>
      <w:r w:rsidR="00047FDB" w:rsidRPr="009376E9">
        <w:rPr>
          <w:rFonts w:ascii="仿宋_GB2312" w:eastAsia="仿宋_GB2312" w:hAnsi="宋体" w:hint="eastAsia"/>
          <w:color w:val="000000"/>
          <w:sz w:val="24"/>
        </w:rPr>
        <w:t>.1.1</w:t>
      </w:r>
      <w:r w:rsidR="000C76C0">
        <w:rPr>
          <w:rFonts w:ascii="仿宋_GB2312" w:eastAsia="仿宋_GB2312" w:hAnsi="宋体" w:hint="eastAsia"/>
          <w:color w:val="000000"/>
          <w:sz w:val="24"/>
        </w:rPr>
        <w:t>国开泰富开航灵活配置混合型发起式证券投资基金</w:t>
      </w:r>
      <w:r w:rsidR="00047FDB" w:rsidRPr="009376E9">
        <w:rPr>
          <w:rFonts w:ascii="仿宋_GB2312" w:eastAsia="仿宋_GB2312" w:hAnsi="宋体" w:hint="eastAsia"/>
          <w:color w:val="000000"/>
          <w:sz w:val="24"/>
        </w:rPr>
        <w:t>清算财务报表及审计报告</w:t>
      </w:r>
    </w:p>
    <w:p w:rsidR="0046333C" w:rsidRPr="009376E9" w:rsidRDefault="000E217F" w:rsidP="00E36F16">
      <w:pPr>
        <w:spacing w:line="360" w:lineRule="auto"/>
        <w:ind w:firstLineChars="200" w:firstLine="480"/>
        <w:rPr>
          <w:rFonts w:ascii="仿宋_GB2312" w:eastAsia="仿宋_GB2312" w:hAnsi="宋体"/>
          <w:color w:val="000000"/>
          <w:sz w:val="24"/>
        </w:rPr>
      </w:pPr>
      <w:r w:rsidRPr="009376E9">
        <w:rPr>
          <w:rFonts w:ascii="仿宋_GB2312" w:eastAsia="仿宋_GB2312" w:hAnsi="宋体" w:hint="eastAsia"/>
          <w:color w:val="000000"/>
          <w:sz w:val="24"/>
        </w:rPr>
        <w:t>6</w:t>
      </w:r>
      <w:r w:rsidR="00047FDB" w:rsidRPr="009376E9">
        <w:rPr>
          <w:rFonts w:ascii="仿宋_GB2312" w:eastAsia="仿宋_GB2312" w:hAnsi="宋体" w:hint="eastAsia"/>
          <w:color w:val="000000"/>
          <w:sz w:val="24"/>
        </w:rPr>
        <w:t>.1.2</w:t>
      </w:r>
      <w:r w:rsidR="00534924" w:rsidRPr="009376E9">
        <w:rPr>
          <w:rFonts w:ascii="仿宋_GB2312" w:eastAsia="仿宋_GB2312" w:hAnsi="宋体" w:hint="eastAsia"/>
          <w:color w:val="000000"/>
          <w:sz w:val="24"/>
        </w:rPr>
        <w:t>关于</w:t>
      </w:r>
      <w:r w:rsidR="000C76C0">
        <w:rPr>
          <w:rFonts w:ascii="仿宋_GB2312" w:eastAsia="仿宋_GB2312" w:hAnsi="宋体" w:hint="eastAsia"/>
          <w:color w:val="000000"/>
          <w:sz w:val="24"/>
        </w:rPr>
        <w:t>国开泰富开航灵活配置混合型发起式证券投资基金</w:t>
      </w:r>
      <w:r w:rsidR="00047FDB" w:rsidRPr="009376E9">
        <w:rPr>
          <w:rFonts w:ascii="仿宋_GB2312" w:eastAsia="仿宋_GB2312" w:hAnsi="宋体" w:hint="eastAsia"/>
          <w:color w:val="000000"/>
          <w:sz w:val="24"/>
        </w:rPr>
        <w:t>财产清算</w:t>
      </w:r>
      <w:r w:rsidR="00534924" w:rsidRPr="009376E9">
        <w:rPr>
          <w:rFonts w:ascii="仿宋_GB2312" w:eastAsia="仿宋_GB2312" w:hAnsi="宋体" w:hint="eastAsia"/>
          <w:color w:val="000000"/>
          <w:sz w:val="24"/>
        </w:rPr>
        <w:t>报告</w:t>
      </w:r>
      <w:r w:rsidR="00047FDB" w:rsidRPr="009376E9">
        <w:rPr>
          <w:rFonts w:ascii="仿宋_GB2312" w:eastAsia="仿宋_GB2312" w:hAnsi="宋体" w:hint="eastAsia"/>
          <w:color w:val="000000"/>
          <w:sz w:val="24"/>
        </w:rPr>
        <w:t>的法律意见书</w:t>
      </w:r>
    </w:p>
    <w:p w:rsidR="0046333C" w:rsidRPr="00200631" w:rsidRDefault="000E217F">
      <w:pPr>
        <w:pStyle w:val="2"/>
        <w:spacing w:before="0" w:after="0"/>
        <w:rPr>
          <w:rFonts w:ascii="仿宋_GB2312" w:eastAsia="仿宋_GB2312" w:hAnsi="宋体"/>
          <w:kern w:val="0"/>
          <w:szCs w:val="24"/>
        </w:rPr>
      </w:pPr>
      <w:bookmarkStart w:id="80" w:name="_Toc409100473"/>
      <w:bookmarkStart w:id="81" w:name="_Toc361324905"/>
      <w:bookmarkStart w:id="82" w:name="_Toc409100110"/>
      <w:bookmarkStart w:id="83" w:name="_Toc484607316"/>
      <w:bookmarkStart w:id="84" w:name="_Toc484769812"/>
      <w:bookmarkStart w:id="85" w:name="_Toc476577309"/>
      <w:bookmarkStart w:id="86" w:name="_Toc483396844"/>
      <w:bookmarkStart w:id="87" w:name="_Toc39738296"/>
      <w:r w:rsidRPr="00200631">
        <w:rPr>
          <w:rFonts w:ascii="仿宋_GB2312" w:eastAsia="仿宋_GB2312" w:hAnsi="宋体" w:hint="eastAsia"/>
          <w:kern w:val="0"/>
          <w:szCs w:val="24"/>
        </w:rPr>
        <w:t>6</w:t>
      </w:r>
      <w:r w:rsidR="00047FDB" w:rsidRPr="00200631">
        <w:rPr>
          <w:rFonts w:ascii="仿宋_GB2312" w:eastAsia="仿宋_GB2312" w:hAnsi="宋体" w:hint="eastAsia"/>
          <w:kern w:val="0"/>
          <w:szCs w:val="24"/>
        </w:rPr>
        <w:t>.2 存放地点</w:t>
      </w:r>
      <w:bookmarkEnd w:id="80"/>
      <w:bookmarkEnd w:id="81"/>
      <w:bookmarkEnd w:id="82"/>
      <w:bookmarkEnd w:id="83"/>
      <w:bookmarkEnd w:id="84"/>
      <w:bookmarkEnd w:id="85"/>
      <w:bookmarkEnd w:id="86"/>
      <w:bookmarkEnd w:id="87"/>
    </w:p>
    <w:p w:rsidR="003A2168" w:rsidRPr="00875D33" w:rsidRDefault="003A2168" w:rsidP="00875D33">
      <w:pPr>
        <w:ind w:firstLineChars="200" w:firstLine="480"/>
        <w:rPr>
          <w:rFonts w:ascii="仿宋_GB2312" w:eastAsia="仿宋_GB2312" w:hAnsi="宋体"/>
          <w:color w:val="000000"/>
          <w:sz w:val="24"/>
        </w:rPr>
      </w:pPr>
      <w:bookmarkStart w:id="88" w:name="_Toc483396845"/>
      <w:bookmarkStart w:id="89" w:name="_Toc409100111"/>
      <w:bookmarkStart w:id="90" w:name="_Toc476577310"/>
      <w:bookmarkStart w:id="91" w:name="_Toc484769813"/>
      <w:bookmarkStart w:id="92" w:name="_Toc361324906"/>
      <w:bookmarkStart w:id="93" w:name="_Toc409100474"/>
      <w:bookmarkStart w:id="94" w:name="_Toc484607317"/>
      <w:r w:rsidRPr="00875D33">
        <w:rPr>
          <w:rFonts w:ascii="仿宋_GB2312" w:eastAsia="仿宋_GB2312" w:hAnsi="宋体" w:hint="eastAsia"/>
          <w:color w:val="000000"/>
          <w:sz w:val="24"/>
        </w:rPr>
        <w:t>基金管理人地址：北京市西城区西直门南小街国英园9号楼</w:t>
      </w:r>
    </w:p>
    <w:p w:rsidR="0046333C" w:rsidRPr="00200631" w:rsidRDefault="000E217F">
      <w:pPr>
        <w:pStyle w:val="2"/>
        <w:spacing w:before="0" w:after="0"/>
        <w:rPr>
          <w:rFonts w:ascii="仿宋_GB2312" w:eastAsia="仿宋_GB2312" w:hAnsi="宋体"/>
          <w:kern w:val="0"/>
          <w:szCs w:val="24"/>
        </w:rPr>
      </w:pPr>
      <w:bookmarkStart w:id="95" w:name="_Toc39738297"/>
      <w:r w:rsidRPr="00200631">
        <w:rPr>
          <w:rFonts w:ascii="仿宋_GB2312" w:eastAsia="仿宋_GB2312" w:hAnsi="宋体" w:hint="eastAsia"/>
          <w:kern w:val="0"/>
          <w:szCs w:val="24"/>
        </w:rPr>
        <w:t>6</w:t>
      </w:r>
      <w:r w:rsidR="00047FDB" w:rsidRPr="00200631">
        <w:rPr>
          <w:rFonts w:ascii="仿宋_GB2312" w:eastAsia="仿宋_GB2312" w:hAnsi="宋体" w:hint="eastAsia"/>
          <w:kern w:val="0"/>
          <w:szCs w:val="24"/>
        </w:rPr>
        <w:t>.3 查阅方式</w:t>
      </w:r>
      <w:bookmarkEnd w:id="88"/>
      <w:bookmarkEnd w:id="89"/>
      <w:bookmarkEnd w:id="90"/>
      <w:bookmarkEnd w:id="91"/>
      <w:bookmarkEnd w:id="92"/>
      <w:bookmarkEnd w:id="93"/>
      <w:bookmarkEnd w:id="94"/>
      <w:bookmarkEnd w:id="95"/>
    </w:p>
    <w:p w:rsidR="00E06BE7" w:rsidRPr="00E06BE7" w:rsidRDefault="00E06BE7" w:rsidP="00E06BE7">
      <w:pPr>
        <w:spacing w:line="360" w:lineRule="auto"/>
        <w:ind w:firstLineChars="200" w:firstLine="480"/>
        <w:rPr>
          <w:rFonts w:ascii="仿宋_GB2312" w:eastAsia="仿宋_GB2312" w:hAnsi="宋体"/>
          <w:sz w:val="24"/>
        </w:rPr>
      </w:pPr>
      <w:r w:rsidRPr="00E06BE7">
        <w:rPr>
          <w:rFonts w:ascii="仿宋_GB2312" w:eastAsia="仿宋_GB2312" w:hAnsi="宋体" w:hint="eastAsia"/>
          <w:sz w:val="24"/>
        </w:rPr>
        <w:t>上述文件可在营业时间内到国开泰富基金管理有限责任公司查阅。</w:t>
      </w:r>
    </w:p>
    <w:p w:rsidR="00E06BE7" w:rsidRPr="00E06BE7" w:rsidRDefault="00E06BE7" w:rsidP="00E06BE7">
      <w:pPr>
        <w:spacing w:line="360" w:lineRule="auto"/>
        <w:ind w:firstLineChars="200" w:firstLine="480"/>
        <w:rPr>
          <w:rFonts w:ascii="仿宋_GB2312" w:eastAsia="仿宋_GB2312" w:hAnsi="宋体"/>
          <w:sz w:val="24"/>
        </w:rPr>
      </w:pPr>
      <w:r w:rsidRPr="00E06BE7">
        <w:rPr>
          <w:rFonts w:ascii="仿宋_GB2312" w:eastAsia="仿宋_GB2312" w:hAnsi="宋体" w:hint="eastAsia"/>
          <w:sz w:val="24"/>
        </w:rPr>
        <w:t>投资者对本报告书如有疑问，可咨询本基金管理人国开泰富基金管理有限责任公司。</w:t>
      </w:r>
    </w:p>
    <w:p w:rsidR="00E06BE7" w:rsidRPr="00E06BE7" w:rsidRDefault="00E06BE7" w:rsidP="00E06BE7">
      <w:pPr>
        <w:spacing w:line="360" w:lineRule="auto"/>
        <w:ind w:firstLineChars="200" w:firstLine="480"/>
        <w:rPr>
          <w:rFonts w:ascii="仿宋_GB2312" w:eastAsia="仿宋_GB2312" w:hAnsi="宋体"/>
          <w:sz w:val="24"/>
        </w:rPr>
      </w:pPr>
      <w:r w:rsidRPr="00E06BE7">
        <w:rPr>
          <w:rFonts w:ascii="仿宋_GB2312" w:eastAsia="仿宋_GB2312" w:hAnsi="宋体" w:hint="eastAsia"/>
          <w:sz w:val="24"/>
        </w:rPr>
        <w:t>咨询电话：（010）5936 3299</w:t>
      </w:r>
    </w:p>
    <w:p w:rsidR="0046333C" w:rsidRPr="00200631" w:rsidRDefault="00E06BE7" w:rsidP="00E06BE7">
      <w:pPr>
        <w:spacing w:line="360" w:lineRule="auto"/>
        <w:ind w:firstLineChars="200" w:firstLine="480"/>
        <w:rPr>
          <w:rFonts w:ascii="仿宋_GB2312" w:eastAsia="仿宋_GB2312" w:hAnsi="宋体"/>
          <w:bCs/>
          <w:color w:val="000000"/>
          <w:szCs w:val="21"/>
        </w:rPr>
      </w:pPr>
      <w:r w:rsidRPr="00E06BE7">
        <w:rPr>
          <w:rFonts w:ascii="仿宋_GB2312" w:eastAsia="仿宋_GB2312" w:hAnsi="宋体" w:hint="eastAsia"/>
          <w:sz w:val="24"/>
        </w:rPr>
        <w:t>网址：http://www.cdbsfund.com</w:t>
      </w:r>
    </w:p>
    <w:p w:rsidR="0046333C" w:rsidRPr="00E06BE7" w:rsidRDefault="0046333C">
      <w:pPr>
        <w:spacing w:line="360" w:lineRule="auto"/>
        <w:ind w:firstLineChars="150" w:firstLine="315"/>
        <w:rPr>
          <w:rFonts w:ascii="仿宋_GB2312" w:eastAsia="仿宋_GB2312" w:hAnsi="宋体"/>
          <w:bCs/>
          <w:color w:val="000000"/>
          <w:szCs w:val="21"/>
        </w:rPr>
      </w:pPr>
    </w:p>
    <w:p w:rsidR="0069551B" w:rsidRDefault="007F6780">
      <w:pPr>
        <w:spacing w:line="360" w:lineRule="auto"/>
        <w:ind w:right="480"/>
        <w:jc w:val="right"/>
        <w:rPr>
          <w:rFonts w:ascii="仿宋_GB2312" w:eastAsia="仿宋_GB2312" w:hAnsi="宋体"/>
          <w:b/>
          <w:bCs/>
          <w:sz w:val="24"/>
        </w:rPr>
      </w:pPr>
      <w:r>
        <w:rPr>
          <w:rFonts w:ascii="仿宋_GB2312" w:eastAsia="仿宋_GB2312" w:hAnsi="宋体" w:hint="eastAsia"/>
          <w:b/>
          <w:bCs/>
          <w:sz w:val="24"/>
        </w:rPr>
        <w:t xml:space="preserve">                           </w:t>
      </w:r>
      <w:r w:rsidR="000C76C0">
        <w:rPr>
          <w:rFonts w:ascii="仿宋_GB2312" w:eastAsia="仿宋_GB2312" w:hAnsi="宋体" w:hint="eastAsia"/>
          <w:b/>
          <w:bCs/>
          <w:sz w:val="24"/>
        </w:rPr>
        <w:t>国开泰富开航灵活配置混合型发起式证券投资基金</w:t>
      </w:r>
    </w:p>
    <w:p w:rsidR="0046333C" w:rsidRDefault="000A5E2D" w:rsidP="000A5E2D">
      <w:pPr>
        <w:spacing w:line="360" w:lineRule="auto"/>
        <w:ind w:right="2410"/>
        <w:jc w:val="right"/>
        <w:rPr>
          <w:rFonts w:ascii="仿宋_GB2312" w:eastAsia="仿宋_GB2312" w:hAnsi="宋体"/>
          <w:b/>
          <w:bCs/>
          <w:sz w:val="24"/>
        </w:rPr>
      </w:pPr>
      <w:r>
        <w:rPr>
          <w:rFonts w:ascii="仿宋_GB2312" w:eastAsia="仿宋_GB2312" w:hAnsi="宋体" w:hint="eastAsia"/>
          <w:b/>
          <w:bCs/>
          <w:sz w:val="24"/>
        </w:rPr>
        <w:t xml:space="preserve">  </w:t>
      </w:r>
      <w:r w:rsidR="00047FDB" w:rsidRPr="00200631">
        <w:rPr>
          <w:rFonts w:ascii="仿宋_GB2312" w:eastAsia="仿宋_GB2312" w:hAnsi="宋体" w:hint="eastAsia"/>
          <w:b/>
          <w:bCs/>
          <w:sz w:val="24"/>
        </w:rPr>
        <w:t>财产清算小组</w:t>
      </w:r>
    </w:p>
    <w:p w:rsidR="000A5E2D" w:rsidRPr="00200631" w:rsidRDefault="000A5E2D" w:rsidP="000A5E2D">
      <w:pPr>
        <w:spacing w:line="360" w:lineRule="auto"/>
        <w:ind w:right="964"/>
        <w:rPr>
          <w:rFonts w:ascii="仿宋_GB2312" w:eastAsia="仿宋_GB2312" w:hAnsi="宋体"/>
          <w:b/>
          <w:bCs/>
          <w:sz w:val="24"/>
        </w:rPr>
      </w:pPr>
      <w:r>
        <w:rPr>
          <w:rFonts w:ascii="仿宋_GB2312" w:eastAsia="仿宋_GB2312" w:hAnsi="宋体" w:hint="eastAsia"/>
          <w:b/>
          <w:bCs/>
          <w:sz w:val="24"/>
        </w:rPr>
        <w:t xml:space="preserve">                                        </w:t>
      </w:r>
      <w:r w:rsidRPr="00200631">
        <w:rPr>
          <w:rFonts w:ascii="仿宋_GB2312" w:eastAsia="仿宋_GB2312" w:hAnsi="宋体" w:hint="eastAsia"/>
          <w:b/>
          <w:bCs/>
          <w:sz w:val="24"/>
        </w:rPr>
        <w:t>二</w:t>
      </w:r>
      <w:r w:rsidRPr="00200631">
        <w:rPr>
          <w:rFonts w:ascii="仿宋_GB2312" w:hAnsi="宋体" w:hint="eastAsia"/>
          <w:b/>
          <w:bCs/>
          <w:sz w:val="24"/>
        </w:rPr>
        <w:t>〇</w:t>
      </w:r>
      <w:r>
        <w:rPr>
          <w:rFonts w:ascii="仿宋_GB2312" w:eastAsia="仿宋_GB2312" w:hAnsi="宋体" w:hint="eastAsia"/>
          <w:b/>
          <w:bCs/>
          <w:sz w:val="24"/>
        </w:rPr>
        <w:t>二</w:t>
      </w:r>
      <w:r w:rsidRPr="00200631">
        <w:rPr>
          <w:rFonts w:ascii="仿宋_GB2312" w:hAnsi="宋体" w:hint="eastAsia"/>
          <w:b/>
          <w:bCs/>
          <w:sz w:val="24"/>
        </w:rPr>
        <w:t>〇</w:t>
      </w:r>
      <w:r w:rsidRPr="00200631">
        <w:rPr>
          <w:rFonts w:ascii="仿宋_GB2312" w:eastAsia="仿宋_GB2312" w:hAnsi="宋体" w:hint="eastAsia"/>
          <w:b/>
          <w:bCs/>
          <w:sz w:val="24"/>
        </w:rPr>
        <w:t>年</w:t>
      </w:r>
      <w:r>
        <w:rPr>
          <w:rFonts w:ascii="仿宋_GB2312" w:eastAsia="仿宋_GB2312" w:hAnsi="宋体" w:hint="eastAsia"/>
          <w:b/>
          <w:bCs/>
          <w:sz w:val="24"/>
        </w:rPr>
        <w:t>九</w:t>
      </w:r>
      <w:r w:rsidRPr="00200631">
        <w:rPr>
          <w:rFonts w:ascii="仿宋_GB2312" w:eastAsia="仿宋_GB2312" w:hAnsi="宋体" w:hint="eastAsia"/>
          <w:b/>
          <w:bCs/>
          <w:sz w:val="24"/>
        </w:rPr>
        <w:t>月</w:t>
      </w:r>
      <w:r>
        <w:rPr>
          <w:rFonts w:ascii="仿宋_GB2312" w:eastAsia="仿宋_GB2312" w:hAnsi="宋体" w:hint="eastAsia"/>
          <w:b/>
          <w:bCs/>
          <w:sz w:val="24"/>
        </w:rPr>
        <w:t>三</w:t>
      </w:r>
      <w:r w:rsidRPr="00200631">
        <w:rPr>
          <w:rFonts w:ascii="仿宋_GB2312" w:eastAsia="仿宋_GB2312" w:hAnsi="宋体" w:hint="eastAsia"/>
          <w:b/>
          <w:bCs/>
          <w:sz w:val="24"/>
        </w:rPr>
        <w:t>日</w:t>
      </w:r>
    </w:p>
    <w:p w:rsidR="000A5E2D" w:rsidRPr="00200631" w:rsidRDefault="000A5E2D" w:rsidP="000A5E2D">
      <w:pPr>
        <w:spacing w:line="360" w:lineRule="auto"/>
        <w:ind w:right="2410"/>
        <w:jc w:val="right"/>
        <w:rPr>
          <w:rFonts w:ascii="仿宋_GB2312" w:eastAsia="仿宋_GB2312" w:hAnsi="宋体"/>
          <w:b/>
          <w:bCs/>
          <w:sz w:val="24"/>
        </w:rPr>
      </w:pPr>
    </w:p>
    <w:p w:rsidR="0046333C" w:rsidRPr="00200631" w:rsidRDefault="0046333C" w:rsidP="00A31E06">
      <w:pPr>
        <w:spacing w:line="360" w:lineRule="auto"/>
        <w:ind w:right="964" w:firstLineChars="2095" w:firstLine="5048"/>
        <w:jc w:val="center"/>
        <w:rPr>
          <w:rFonts w:ascii="仿宋_GB2312" w:eastAsia="仿宋_GB2312" w:hAnsi="宋体"/>
          <w:b/>
          <w:bCs/>
          <w:sz w:val="24"/>
        </w:rPr>
      </w:pPr>
    </w:p>
    <w:p w:rsidR="0046333C" w:rsidRDefault="0046333C">
      <w:pPr>
        <w:spacing w:line="360" w:lineRule="auto"/>
        <w:rPr>
          <w:rFonts w:ascii="宋体" w:hAnsi="宋体"/>
          <w:color w:val="000000"/>
          <w:szCs w:val="21"/>
        </w:rPr>
      </w:pPr>
    </w:p>
    <w:sectPr w:rsidR="0046333C" w:rsidSect="00B042B2">
      <w:headerReference w:type="default" r:id="rId11"/>
      <w:footerReference w:type="even" r:id="rId12"/>
      <w:footerReference w:type="default" r:id="rId13"/>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79" w:rsidRDefault="006F2379">
      <w:r>
        <w:separator/>
      </w:r>
    </w:p>
  </w:endnote>
  <w:endnote w:type="continuationSeparator" w:id="0">
    <w:p w:rsidR="006F2379" w:rsidRDefault="006F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A" w:rsidRDefault="00616E6A">
    <w:pPr>
      <w:pStyle w:val="ac"/>
    </w:pPr>
  </w:p>
  <w:p w:rsidR="00616E6A" w:rsidRDefault="00616E6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A" w:rsidRDefault="00316580">
    <w:pPr>
      <w:pStyle w:val="ac"/>
      <w:framePr w:wrap="around" w:vAnchor="text" w:hAnchor="margin" w:xAlign="right" w:y="1"/>
      <w:rPr>
        <w:rStyle w:val="af2"/>
      </w:rPr>
    </w:pPr>
    <w:r>
      <w:rPr>
        <w:rStyle w:val="af2"/>
      </w:rPr>
      <w:fldChar w:fldCharType="begin"/>
    </w:r>
    <w:r w:rsidR="00616E6A">
      <w:rPr>
        <w:rStyle w:val="af2"/>
      </w:rPr>
      <w:instrText xml:space="preserve">PAGE  </w:instrText>
    </w:r>
    <w:r>
      <w:rPr>
        <w:rStyle w:val="af2"/>
      </w:rPr>
      <w:fldChar w:fldCharType="end"/>
    </w:r>
  </w:p>
  <w:p w:rsidR="00616E6A" w:rsidRDefault="00616E6A">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A" w:rsidRDefault="00316580">
    <w:pPr>
      <w:pStyle w:val="ac"/>
      <w:jc w:val="center"/>
    </w:pPr>
    <w:r w:rsidRPr="00316580">
      <w:fldChar w:fldCharType="begin"/>
    </w:r>
    <w:r w:rsidR="00616E6A">
      <w:instrText>PAGE   \* MERGEFORMAT</w:instrText>
    </w:r>
    <w:r w:rsidRPr="00316580">
      <w:fldChar w:fldCharType="separate"/>
    </w:r>
    <w:r w:rsidR="00EB5DB2" w:rsidRPr="00EB5DB2">
      <w:rPr>
        <w:noProof/>
        <w:lang w:val="zh-CN"/>
      </w:rPr>
      <w:t>1</w:t>
    </w:r>
    <w:r>
      <w:rPr>
        <w:noProof/>
        <w:lang w:val="zh-CN"/>
      </w:rPr>
      <w:fldChar w:fldCharType="end"/>
    </w:r>
  </w:p>
  <w:p w:rsidR="00616E6A" w:rsidRDefault="00616E6A">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79" w:rsidRDefault="006F2379">
      <w:r>
        <w:separator/>
      </w:r>
    </w:p>
  </w:footnote>
  <w:footnote w:type="continuationSeparator" w:id="0">
    <w:p w:rsidR="006F2379" w:rsidRDefault="006F2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A" w:rsidRPr="008176F4" w:rsidRDefault="00616E6A" w:rsidP="001B0E5A">
    <w:pPr>
      <w:ind w:right="360" w:firstLineChars="400" w:firstLine="1124"/>
      <w:rPr>
        <w:rFonts w:ascii="黑体" w:eastAsia="黑体"/>
        <w:b/>
        <w:bCs/>
        <w:sz w:val="28"/>
        <w:szCs w:val="28"/>
      </w:rPr>
    </w:pPr>
    <w:r>
      <w:rPr>
        <w:rFonts w:ascii="黑体" w:eastAsia="黑体" w:hint="eastAsia"/>
        <w:b/>
        <w:bCs/>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A" w:rsidRPr="00CB23F0" w:rsidRDefault="00616E6A" w:rsidP="00CB23F0">
    <w:pPr>
      <w:ind w:right="360" w:firstLineChars="400" w:firstLine="800"/>
      <w:jc w:val="right"/>
      <w:rPr>
        <w:rFonts w:ascii="宋体" w:hAnsi="宋体"/>
        <w:sz w:val="20"/>
        <w:szCs w:val="20"/>
      </w:rPr>
    </w:pPr>
    <w:r>
      <w:rPr>
        <w:rFonts w:ascii="宋体" w:hAnsi="宋体" w:hint="eastAsia"/>
        <w:sz w:val="20"/>
        <w:szCs w:val="20"/>
      </w:rPr>
      <w:t>国开泰富开航灵活配置混合型发起式证券投资基金</w:t>
    </w:r>
    <w:r w:rsidRPr="00CB23F0">
      <w:rPr>
        <w:rFonts w:ascii="宋体" w:hAnsi="宋体" w:hint="eastAsia"/>
        <w:sz w:val="20"/>
        <w:szCs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FD7E6E"/>
    <w:multiLevelType w:val="hybridMultilevel"/>
    <w:tmpl w:val="ECFC26B2"/>
    <w:lvl w:ilvl="0" w:tplc="5D7A9BAE">
      <w:start w:val="1"/>
      <w:numFmt w:val="lowerLetter"/>
      <w:lvlText w:val="(%1)"/>
      <w:lvlJc w:val="left"/>
      <w:pPr>
        <w:ind w:left="-4" w:hanging="705"/>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nsid w:val="15051211"/>
    <w:multiLevelType w:val="hybridMultilevel"/>
    <w:tmpl w:val="725EEBB8"/>
    <w:lvl w:ilvl="0" w:tplc="999E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C15F27"/>
    <w:multiLevelType w:val="hybridMultilevel"/>
    <w:tmpl w:val="515835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2061A1"/>
    <w:multiLevelType w:val="hybridMultilevel"/>
    <w:tmpl w:val="362697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405242D"/>
    <w:multiLevelType w:val="hybridMultilevel"/>
    <w:tmpl w:val="955C7B52"/>
    <w:lvl w:ilvl="0" w:tplc="B010D16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EBA693A"/>
    <w:multiLevelType w:val="hybridMultilevel"/>
    <w:tmpl w:val="2EC0DFAA"/>
    <w:lvl w:ilvl="0" w:tplc="5434CA4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7"/>
  </w:num>
  <w:num w:numId="2">
    <w:abstractNumId w:val="0"/>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6F4"/>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5955"/>
    <w:rsid w:val="000162AF"/>
    <w:rsid w:val="00016F55"/>
    <w:rsid w:val="00017581"/>
    <w:rsid w:val="0001767C"/>
    <w:rsid w:val="00020583"/>
    <w:rsid w:val="00021813"/>
    <w:rsid w:val="00021DD4"/>
    <w:rsid w:val="000221FE"/>
    <w:rsid w:val="000236A6"/>
    <w:rsid w:val="00023BE7"/>
    <w:rsid w:val="00023CD9"/>
    <w:rsid w:val="00024200"/>
    <w:rsid w:val="000243AD"/>
    <w:rsid w:val="0002453B"/>
    <w:rsid w:val="00024C15"/>
    <w:rsid w:val="00024C62"/>
    <w:rsid w:val="00024CA0"/>
    <w:rsid w:val="000255B3"/>
    <w:rsid w:val="00025FB0"/>
    <w:rsid w:val="00026B02"/>
    <w:rsid w:val="00026C9C"/>
    <w:rsid w:val="0002743B"/>
    <w:rsid w:val="000274FE"/>
    <w:rsid w:val="000276C9"/>
    <w:rsid w:val="000279E9"/>
    <w:rsid w:val="00027DA6"/>
    <w:rsid w:val="0003228A"/>
    <w:rsid w:val="000322D5"/>
    <w:rsid w:val="00032627"/>
    <w:rsid w:val="0003271C"/>
    <w:rsid w:val="00032ADD"/>
    <w:rsid w:val="00032E47"/>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0948"/>
    <w:rsid w:val="000415E6"/>
    <w:rsid w:val="0004160B"/>
    <w:rsid w:val="00041BC8"/>
    <w:rsid w:val="000421B8"/>
    <w:rsid w:val="000429DF"/>
    <w:rsid w:val="00042AAD"/>
    <w:rsid w:val="000430CA"/>
    <w:rsid w:val="0004311E"/>
    <w:rsid w:val="0004381B"/>
    <w:rsid w:val="0004397E"/>
    <w:rsid w:val="00043ABF"/>
    <w:rsid w:val="00044158"/>
    <w:rsid w:val="000445E4"/>
    <w:rsid w:val="000446DE"/>
    <w:rsid w:val="000452C0"/>
    <w:rsid w:val="00045D10"/>
    <w:rsid w:val="000471B4"/>
    <w:rsid w:val="0004778D"/>
    <w:rsid w:val="00047D10"/>
    <w:rsid w:val="00047FDB"/>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2E19"/>
    <w:rsid w:val="00062E4B"/>
    <w:rsid w:val="00063D34"/>
    <w:rsid w:val="0006456D"/>
    <w:rsid w:val="0006475F"/>
    <w:rsid w:val="0006487E"/>
    <w:rsid w:val="00064AE3"/>
    <w:rsid w:val="00064E18"/>
    <w:rsid w:val="00064FC8"/>
    <w:rsid w:val="00065208"/>
    <w:rsid w:val="0006559F"/>
    <w:rsid w:val="00065AAC"/>
    <w:rsid w:val="00065DA6"/>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25"/>
    <w:rsid w:val="0007481E"/>
    <w:rsid w:val="000748C4"/>
    <w:rsid w:val="00075473"/>
    <w:rsid w:val="0007618A"/>
    <w:rsid w:val="00076397"/>
    <w:rsid w:val="000764CB"/>
    <w:rsid w:val="00076C77"/>
    <w:rsid w:val="00076CC5"/>
    <w:rsid w:val="00076D15"/>
    <w:rsid w:val="00076F6A"/>
    <w:rsid w:val="000801F4"/>
    <w:rsid w:val="00080423"/>
    <w:rsid w:val="0008123D"/>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D14"/>
    <w:rsid w:val="00093FD2"/>
    <w:rsid w:val="00094876"/>
    <w:rsid w:val="000951F7"/>
    <w:rsid w:val="00095912"/>
    <w:rsid w:val="00095CE0"/>
    <w:rsid w:val="00096566"/>
    <w:rsid w:val="000968C8"/>
    <w:rsid w:val="00096933"/>
    <w:rsid w:val="00096995"/>
    <w:rsid w:val="00096A1F"/>
    <w:rsid w:val="00096B18"/>
    <w:rsid w:val="00097230"/>
    <w:rsid w:val="00097DB0"/>
    <w:rsid w:val="000A0C39"/>
    <w:rsid w:val="000A1448"/>
    <w:rsid w:val="000A1BD6"/>
    <w:rsid w:val="000A1BFB"/>
    <w:rsid w:val="000A3022"/>
    <w:rsid w:val="000A335B"/>
    <w:rsid w:val="000A38DE"/>
    <w:rsid w:val="000A4332"/>
    <w:rsid w:val="000A457E"/>
    <w:rsid w:val="000A4672"/>
    <w:rsid w:val="000A4FEF"/>
    <w:rsid w:val="000A53FD"/>
    <w:rsid w:val="000A549A"/>
    <w:rsid w:val="000A55C1"/>
    <w:rsid w:val="000A578A"/>
    <w:rsid w:val="000A57F8"/>
    <w:rsid w:val="000A5E2D"/>
    <w:rsid w:val="000A72F2"/>
    <w:rsid w:val="000B0C56"/>
    <w:rsid w:val="000B1705"/>
    <w:rsid w:val="000B2B57"/>
    <w:rsid w:val="000B2C8D"/>
    <w:rsid w:val="000B3435"/>
    <w:rsid w:val="000B36CC"/>
    <w:rsid w:val="000B3E43"/>
    <w:rsid w:val="000B406F"/>
    <w:rsid w:val="000B417C"/>
    <w:rsid w:val="000B4365"/>
    <w:rsid w:val="000B5CC0"/>
    <w:rsid w:val="000B655A"/>
    <w:rsid w:val="000C01F9"/>
    <w:rsid w:val="000C05AB"/>
    <w:rsid w:val="000C0871"/>
    <w:rsid w:val="000C0A18"/>
    <w:rsid w:val="000C0CA5"/>
    <w:rsid w:val="000C0F55"/>
    <w:rsid w:val="000C127D"/>
    <w:rsid w:val="000C15BE"/>
    <w:rsid w:val="000C1723"/>
    <w:rsid w:val="000C1774"/>
    <w:rsid w:val="000C1B20"/>
    <w:rsid w:val="000C224F"/>
    <w:rsid w:val="000C2D33"/>
    <w:rsid w:val="000C3193"/>
    <w:rsid w:val="000C321E"/>
    <w:rsid w:val="000C38C4"/>
    <w:rsid w:val="000C3FD9"/>
    <w:rsid w:val="000C4081"/>
    <w:rsid w:val="000C4107"/>
    <w:rsid w:val="000C45E7"/>
    <w:rsid w:val="000C45F5"/>
    <w:rsid w:val="000C56AF"/>
    <w:rsid w:val="000C5795"/>
    <w:rsid w:val="000C5C31"/>
    <w:rsid w:val="000C5E98"/>
    <w:rsid w:val="000C698D"/>
    <w:rsid w:val="000C705C"/>
    <w:rsid w:val="000C76C0"/>
    <w:rsid w:val="000C7AE4"/>
    <w:rsid w:val="000D01F4"/>
    <w:rsid w:val="000D051B"/>
    <w:rsid w:val="000D0B89"/>
    <w:rsid w:val="000D1519"/>
    <w:rsid w:val="000D1889"/>
    <w:rsid w:val="000D3145"/>
    <w:rsid w:val="000D36D1"/>
    <w:rsid w:val="000D4AAD"/>
    <w:rsid w:val="000D52B3"/>
    <w:rsid w:val="000D52DC"/>
    <w:rsid w:val="000D5C46"/>
    <w:rsid w:val="000D6054"/>
    <w:rsid w:val="000D619B"/>
    <w:rsid w:val="000D64BB"/>
    <w:rsid w:val="000D788B"/>
    <w:rsid w:val="000D7D7C"/>
    <w:rsid w:val="000E217F"/>
    <w:rsid w:val="000E230F"/>
    <w:rsid w:val="000E2678"/>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38D2"/>
    <w:rsid w:val="000F5396"/>
    <w:rsid w:val="000F5704"/>
    <w:rsid w:val="000F593E"/>
    <w:rsid w:val="000F5A41"/>
    <w:rsid w:val="000F60F3"/>
    <w:rsid w:val="000F60FF"/>
    <w:rsid w:val="000F635F"/>
    <w:rsid w:val="000F6C61"/>
    <w:rsid w:val="000F754C"/>
    <w:rsid w:val="000F790A"/>
    <w:rsid w:val="0010077E"/>
    <w:rsid w:val="00100C12"/>
    <w:rsid w:val="001013A8"/>
    <w:rsid w:val="00101C35"/>
    <w:rsid w:val="00102CC8"/>
    <w:rsid w:val="00103087"/>
    <w:rsid w:val="001030B5"/>
    <w:rsid w:val="00103437"/>
    <w:rsid w:val="0010352B"/>
    <w:rsid w:val="001049B6"/>
    <w:rsid w:val="00104DE3"/>
    <w:rsid w:val="001051C6"/>
    <w:rsid w:val="0010554A"/>
    <w:rsid w:val="0010577B"/>
    <w:rsid w:val="00105C9C"/>
    <w:rsid w:val="001068AC"/>
    <w:rsid w:val="001069ED"/>
    <w:rsid w:val="00106C1F"/>
    <w:rsid w:val="00106C83"/>
    <w:rsid w:val="00106F69"/>
    <w:rsid w:val="001071A1"/>
    <w:rsid w:val="0011144D"/>
    <w:rsid w:val="001116BA"/>
    <w:rsid w:val="0011177A"/>
    <w:rsid w:val="0011179E"/>
    <w:rsid w:val="00111C71"/>
    <w:rsid w:val="0011228E"/>
    <w:rsid w:val="001134F0"/>
    <w:rsid w:val="00113650"/>
    <w:rsid w:val="00113763"/>
    <w:rsid w:val="001141C0"/>
    <w:rsid w:val="0011443B"/>
    <w:rsid w:val="0011697B"/>
    <w:rsid w:val="00116E31"/>
    <w:rsid w:val="00116FEC"/>
    <w:rsid w:val="0012042D"/>
    <w:rsid w:val="0012065E"/>
    <w:rsid w:val="00120825"/>
    <w:rsid w:val="00120EED"/>
    <w:rsid w:val="001212B4"/>
    <w:rsid w:val="00122BE2"/>
    <w:rsid w:val="0012304E"/>
    <w:rsid w:val="00123252"/>
    <w:rsid w:val="001239C8"/>
    <w:rsid w:val="00123A56"/>
    <w:rsid w:val="001248EF"/>
    <w:rsid w:val="00125687"/>
    <w:rsid w:val="001257C7"/>
    <w:rsid w:val="00125A09"/>
    <w:rsid w:val="00125CC6"/>
    <w:rsid w:val="00126502"/>
    <w:rsid w:val="001268F9"/>
    <w:rsid w:val="00126AF2"/>
    <w:rsid w:val="00126DDF"/>
    <w:rsid w:val="001270BF"/>
    <w:rsid w:val="00127235"/>
    <w:rsid w:val="0012740F"/>
    <w:rsid w:val="00127BAC"/>
    <w:rsid w:val="00127FF5"/>
    <w:rsid w:val="00130ACD"/>
    <w:rsid w:val="00130B1F"/>
    <w:rsid w:val="00131450"/>
    <w:rsid w:val="00131E25"/>
    <w:rsid w:val="00131EC2"/>
    <w:rsid w:val="001329E7"/>
    <w:rsid w:val="00132E82"/>
    <w:rsid w:val="00133098"/>
    <w:rsid w:val="0013374F"/>
    <w:rsid w:val="001339CB"/>
    <w:rsid w:val="00133B1E"/>
    <w:rsid w:val="001353EF"/>
    <w:rsid w:val="00135467"/>
    <w:rsid w:val="001364D3"/>
    <w:rsid w:val="001366C4"/>
    <w:rsid w:val="0013686A"/>
    <w:rsid w:val="00136949"/>
    <w:rsid w:val="0013718B"/>
    <w:rsid w:val="00137BB5"/>
    <w:rsid w:val="00137BB9"/>
    <w:rsid w:val="00137D50"/>
    <w:rsid w:val="00140038"/>
    <w:rsid w:val="00140710"/>
    <w:rsid w:val="00140CDD"/>
    <w:rsid w:val="00140EEC"/>
    <w:rsid w:val="00141848"/>
    <w:rsid w:val="00142280"/>
    <w:rsid w:val="0014241E"/>
    <w:rsid w:val="001424C6"/>
    <w:rsid w:val="00142A56"/>
    <w:rsid w:val="00142C11"/>
    <w:rsid w:val="001432A7"/>
    <w:rsid w:val="00143825"/>
    <w:rsid w:val="00143BE5"/>
    <w:rsid w:val="0014484F"/>
    <w:rsid w:val="00144AAD"/>
    <w:rsid w:val="00144DF5"/>
    <w:rsid w:val="00145247"/>
    <w:rsid w:val="001455C7"/>
    <w:rsid w:val="00145A97"/>
    <w:rsid w:val="00145B9A"/>
    <w:rsid w:val="00146153"/>
    <w:rsid w:val="0014622E"/>
    <w:rsid w:val="00146485"/>
    <w:rsid w:val="00146796"/>
    <w:rsid w:val="00146A28"/>
    <w:rsid w:val="00147492"/>
    <w:rsid w:val="00147D41"/>
    <w:rsid w:val="0015080E"/>
    <w:rsid w:val="001508A4"/>
    <w:rsid w:val="00150AD6"/>
    <w:rsid w:val="0015173F"/>
    <w:rsid w:val="00151B23"/>
    <w:rsid w:val="001524A3"/>
    <w:rsid w:val="00152B88"/>
    <w:rsid w:val="00152EE6"/>
    <w:rsid w:val="001535AE"/>
    <w:rsid w:val="00153B40"/>
    <w:rsid w:val="00153BCF"/>
    <w:rsid w:val="001543F0"/>
    <w:rsid w:val="00154ADA"/>
    <w:rsid w:val="00154B08"/>
    <w:rsid w:val="00154C47"/>
    <w:rsid w:val="00154EE9"/>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553"/>
    <w:rsid w:val="00171BAD"/>
    <w:rsid w:val="00171D1A"/>
    <w:rsid w:val="00171F2C"/>
    <w:rsid w:val="00172347"/>
    <w:rsid w:val="00173109"/>
    <w:rsid w:val="00173AF1"/>
    <w:rsid w:val="00173ECF"/>
    <w:rsid w:val="001742E4"/>
    <w:rsid w:val="001744B4"/>
    <w:rsid w:val="001747F4"/>
    <w:rsid w:val="001751EF"/>
    <w:rsid w:val="001756A1"/>
    <w:rsid w:val="0017614E"/>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860"/>
    <w:rsid w:val="0018499A"/>
    <w:rsid w:val="00184CAE"/>
    <w:rsid w:val="001850FF"/>
    <w:rsid w:val="00186092"/>
    <w:rsid w:val="00186199"/>
    <w:rsid w:val="00186F7A"/>
    <w:rsid w:val="00187F84"/>
    <w:rsid w:val="0019036C"/>
    <w:rsid w:val="00190409"/>
    <w:rsid w:val="00190ADD"/>
    <w:rsid w:val="00190AE2"/>
    <w:rsid w:val="00190D74"/>
    <w:rsid w:val="00190E27"/>
    <w:rsid w:val="00192304"/>
    <w:rsid w:val="001928F7"/>
    <w:rsid w:val="00192B5F"/>
    <w:rsid w:val="00193182"/>
    <w:rsid w:val="00193354"/>
    <w:rsid w:val="00193575"/>
    <w:rsid w:val="0019389D"/>
    <w:rsid w:val="00193A4B"/>
    <w:rsid w:val="00193B62"/>
    <w:rsid w:val="00194221"/>
    <w:rsid w:val="00194537"/>
    <w:rsid w:val="0019525D"/>
    <w:rsid w:val="0019563C"/>
    <w:rsid w:val="001956CA"/>
    <w:rsid w:val="00195781"/>
    <w:rsid w:val="00195B79"/>
    <w:rsid w:val="001969AE"/>
    <w:rsid w:val="00197C86"/>
    <w:rsid w:val="001A0450"/>
    <w:rsid w:val="001A088E"/>
    <w:rsid w:val="001A0F4A"/>
    <w:rsid w:val="001A12DE"/>
    <w:rsid w:val="001A1740"/>
    <w:rsid w:val="001A1B13"/>
    <w:rsid w:val="001A1D38"/>
    <w:rsid w:val="001A21A9"/>
    <w:rsid w:val="001A2663"/>
    <w:rsid w:val="001A2A97"/>
    <w:rsid w:val="001A31F3"/>
    <w:rsid w:val="001A364F"/>
    <w:rsid w:val="001A39B7"/>
    <w:rsid w:val="001A42FA"/>
    <w:rsid w:val="001A475D"/>
    <w:rsid w:val="001A4AEC"/>
    <w:rsid w:val="001A59D8"/>
    <w:rsid w:val="001A59F9"/>
    <w:rsid w:val="001A5BDE"/>
    <w:rsid w:val="001A5FA6"/>
    <w:rsid w:val="001A668F"/>
    <w:rsid w:val="001A71CC"/>
    <w:rsid w:val="001A7D60"/>
    <w:rsid w:val="001A7F30"/>
    <w:rsid w:val="001B04D4"/>
    <w:rsid w:val="001B09C9"/>
    <w:rsid w:val="001B0A5D"/>
    <w:rsid w:val="001B0E5A"/>
    <w:rsid w:val="001B0E70"/>
    <w:rsid w:val="001B25CD"/>
    <w:rsid w:val="001B261A"/>
    <w:rsid w:val="001B2F0C"/>
    <w:rsid w:val="001B30CA"/>
    <w:rsid w:val="001B3513"/>
    <w:rsid w:val="001B353A"/>
    <w:rsid w:val="001B3672"/>
    <w:rsid w:val="001B3B30"/>
    <w:rsid w:val="001B3D3E"/>
    <w:rsid w:val="001B474E"/>
    <w:rsid w:val="001B4B8B"/>
    <w:rsid w:val="001B50CD"/>
    <w:rsid w:val="001B52FE"/>
    <w:rsid w:val="001B55CB"/>
    <w:rsid w:val="001B77C8"/>
    <w:rsid w:val="001B7890"/>
    <w:rsid w:val="001C005A"/>
    <w:rsid w:val="001C00CF"/>
    <w:rsid w:val="001C028E"/>
    <w:rsid w:val="001C0806"/>
    <w:rsid w:val="001C2108"/>
    <w:rsid w:val="001C2F9C"/>
    <w:rsid w:val="001C3399"/>
    <w:rsid w:val="001C37F6"/>
    <w:rsid w:val="001C4D9F"/>
    <w:rsid w:val="001C5289"/>
    <w:rsid w:val="001C6288"/>
    <w:rsid w:val="001C67A1"/>
    <w:rsid w:val="001C67BF"/>
    <w:rsid w:val="001C7B33"/>
    <w:rsid w:val="001C7C6D"/>
    <w:rsid w:val="001D0538"/>
    <w:rsid w:val="001D0634"/>
    <w:rsid w:val="001D091C"/>
    <w:rsid w:val="001D0F6A"/>
    <w:rsid w:val="001D1BBC"/>
    <w:rsid w:val="001D21BC"/>
    <w:rsid w:val="001D2E47"/>
    <w:rsid w:val="001D2FA5"/>
    <w:rsid w:val="001D35E0"/>
    <w:rsid w:val="001D4726"/>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7C4"/>
    <w:rsid w:val="001E287E"/>
    <w:rsid w:val="001E2A6A"/>
    <w:rsid w:val="001E3DC2"/>
    <w:rsid w:val="001E4509"/>
    <w:rsid w:val="001E4935"/>
    <w:rsid w:val="001E56FF"/>
    <w:rsid w:val="001E594C"/>
    <w:rsid w:val="001E5C6B"/>
    <w:rsid w:val="001E6EBF"/>
    <w:rsid w:val="001E727B"/>
    <w:rsid w:val="001E7ADB"/>
    <w:rsid w:val="001F0307"/>
    <w:rsid w:val="001F03E1"/>
    <w:rsid w:val="001F03EC"/>
    <w:rsid w:val="001F221F"/>
    <w:rsid w:val="001F3292"/>
    <w:rsid w:val="001F3813"/>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0631"/>
    <w:rsid w:val="002010DE"/>
    <w:rsid w:val="002016A1"/>
    <w:rsid w:val="00201962"/>
    <w:rsid w:val="00201B58"/>
    <w:rsid w:val="00201FB8"/>
    <w:rsid w:val="00202333"/>
    <w:rsid w:val="00202968"/>
    <w:rsid w:val="00202C32"/>
    <w:rsid w:val="0020302A"/>
    <w:rsid w:val="00203973"/>
    <w:rsid w:val="00203AEF"/>
    <w:rsid w:val="00203D1E"/>
    <w:rsid w:val="002040CB"/>
    <w:rsid w:val="00204CB6"/>
    <w:rsid w:val="00207881"/>
    <w:rsid w:val="00207B2A"/>
    <w:rsid w:val="0021005D"/>
    <w:rsid w:val="002111EA"/>
    <w:rsid w:val="00211520"/>
    <w:rsid w:val="00211615"/>
    <w:rsid w:val="00211A26"/>
    <w:rsid w:val="00212249"/>
    <w:rsid w:val="002125F7"/>
    <w:rsid w:val="00212901"/>
    <w:rsid w:val="00212DFE"/>
    <w:rsid w:val="0021397C"/>
    <w:rsid w:val="00214463"/>
    <w:rsid w:val="00214692"/>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7D"/>
    <w:rsid w:val="002233F0"/>
    <w:rsid w:val="0022347C"/>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3955"/>
    <w:rsid w:val="00244740"/>
    <w:rsid w:val="00245012"/>
    <w:rsid w:val="0024504E"/>
    <w:rsid w:val="00245761"/>
    <w:rsid w:val="002462DE"/>
    <w:rsid w:val="0024651F"/>
    <w:rsid w:val="00246775"/>
    <w:rsid w:val="00247662"/>
    <w:rsid w:val="00247729"/>
    <w:rsid w:val="002502D0"/>
    <w:rsid w:val="00250B98"/>
    <w:rsid w:val="002512BF"/>
    <w:rsid w:val="0025158D"/>
    <w:rsid w:val="002519FA"/>
    <w:rsid w:val="00251C7E"/>
    <w:rsid w:val="00251E61"/>
    <w:rsid w:val="00251F12"/>
    <w:rsid w:val="00252697"/>
    <w:rsid w:val="0025281A"/>
    <w:rsid w:val="00253D3C"/>
    <w:rsid w:val="00254411"/>
    <w:rsid w:val="002544D7"/>
    <w:rsid w:val="00255292"/>
    <w:rsid w:val="00255A23"/>
    <w:rsid w:val="0025654D"/>
    <w:rsid w:val="00257578"/>
    <w:rsid w:val="00257B67"/>
    <w:rsid w:val="00260086"/>
    <w:rsid w:val="00260200"/>
    <w:rsid w:val="002609B2"/>
    <w:rsid w:val="00260B06"/>
    <w:rsid w:val="00261D93"/>
    <w:rsid w:val="00261ED2"/>
    <w:rsid w:val="00262029"/>
    <w:rsid w:val="00262A35"/>
    <w:rsid w:val="002637E8"/>
    <w:rsid w:val="00263BBD"/>
    <w:rsid w:val="00264709"/>
    <w:rsid w:val="002648D8"/>
    <w:rsid w:val="002655AF"/>
    <w:rsid w:val="00265AFB"/>
    <w:rsid w:val="00265B02"/>
    <w:rsid w:val="00267133"/>
    <w:rsid w:val="00267EE3"/>
    <w:rsid w:val="00267F59"/>
    <w:rsid w:val="002700E9"/>
    <w:rsid w:val="00270CE9"/>
    <w:rsid w:val="00271DCB"/>
    <w:rsid w:val="0027235A"/>
    <w:rsid w:val="00273DEB"/>
    <w:rsid w:val="00273F86"/>
    <w:rsid w:val="002741BE"/>
    <w:rsid w:val="002742D7"/>
    <w:rsid w:val="00274822"/>
    <w:rsid w:val="002752EA"/>
    <w:rsid w:val="00275A4C"/>
    <w:rsid w:val="00275EAD"/>
    <w:rsid w:val="00275EED"/>
    <w:rsid w:val="002766BF"/>
    <w:rsid w:val="00276B03"/>
    <w:rsid w:val="002773CB"/>
    <w:rsid w:val="002773FB"/>
    <w:rsid w:val="002774F0"/>
    <w:rsid w:val="0027768D"/>
    <w:rsid w:val="00277722"/>
    <w:rsid w:val="00277A08"/>
    <w:rsid w:val="00280DB6"/>
    <w:rsid w:val="00281079"/>
    <w:rsid w:val="0028125E"/>
    <w:rsid w:val="002813C5"/>
    <w:rsid w:val="00282C23"/>
    <w:rsid w:val="00282D22"/>
    <w:rsid w:val="0028315D"/>
    <w:rsid w:val="00283687"/>
    <w:rsid w:val="00283885"/>
    <w:rsid w:val="002839A4"/>
    <w:rsid w:val="0028420E"/>
    <w:rsid w:val="0028459B"/>
    <w:rsid w:val="00284C5F"/>
    <w:rsid w:val="0028507E"/>
    <w:rsid w:val="00286183"/>
    <w:rsid w:val="00286CCB"/>
    <w:rsid w:val="002873F0"/>
    <w:rsid w:val="00287762"/>
    <w:rsid w:val="00290793"/>
    <w:rsid w:val="00290841"/>
    <w:rsid w:val="00290850"/>
    <w:rsid w:val="00290EB9"/>
    <w:rsid w:val="00291097"/>
    <w:rsid w:val="002914EA"/>
    <w:rsid w:val="002916E3"/>
    <w:rsid w:val="00291A70"/>
    <w:rsid w:val="00291F6F"/>
    <w:rsid w:val="002923B1"/>
    <w:rsid w:val="002927D4"/>
    <w:rsid w:val="00292990"/>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0E6"/>
    <w:rsid w:val="002A07F4"/>
    <w:rsid w:val="002A090A"/>
    <w:rsid w:val="002A0B47"/>
    <w:rsid w:val="002A1381"/>
    <w:rsid w:val="002A1F14"/>
    <w:rsid w:val="002A2678"/>
    <w:rsid w:val="002A2901"/>
    <w:rsid w:val="002A2E01"/>
    <w:rsid w:val="002A32E5"/>
    <w:rsid w:val="002A3696"/>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4BFC"/>
    <w:rsid w:val="002B5C6E"/>
    <w:rsid w:val="002B5C8E"/>
    <w:rsid w:val="002B5ECD"/>
    <w:rsid w:val="002B6793"/>
    <w:rsid w:val="002B6F27"/>
    <w:rsid w:val="002B780B"/>
    <w:rsid w:val="002B7F59"/>
    <w:rsid w:val="002C1260"/>
    <w:rsid w:val="002C153D"/>
    <w:rsid w:val="002C1726"/>
    <w:rsid w:val="002C21A6"/>
    <w:rsid w:val="002C26D5"/>
    <w:rsid w:val="002C2A2F"/>
    <w:rsid w:val="002C3EAB"/>
    <w:rsid w:val="002C4611"/>
    <w:rsid w:val="002C4E82"/>
    <w:rsid w:val="002C5777"/>
    <w:rsid w:val="002C581D"/>
    <w:rsid w:val="002C587C"/>
    <w:rsid w:val="002C5889"/>
    <w:rsid w:val="002C65FA"/>
    <w:rsid w:val="002C661D"/>
    <w:rsid w:val="002C7C89"/>
    <w:rsid w:val="002D0054"/>
    <w:rsid w:val="002D0CB5"/>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4DB"/>
    <w:rsid w:val="002E2E3E"/>
    <w:rsid w:val="002E319D"/>
    <w:rsid w:val="002E3819"/>
    <w:rsid w:val="002E4AD5"/>
    <w:rsid w:val="002E4C2D"/>
    <w:rsid w:val="002E63B8"/>
    <w:rsid w:val="002F010F"/>
    <w:rsid w:val="002F0F79"/>
    <w:rsid w:val="002F1C9E"/>
    <w:rsid w:val="002F1EB2"/>
    <w:rsid w:val="002F25C3"/>
    <w:rsid w:val="002F280E"/>
    <w:rsid w:val="002F2A5D"/>
    <w:rsid w:val="002F2CBB"/>
    <w:rsid w:val="002F2EE2"/>
    <w:rsid w:val="002F3470"/>
    <w:rsid w:val="002F3709"/>
    <w:rsid w:val="002F385C"/>
    <w:rsid w:val="002F3A6C"/>
    <w:rsid w:val="002F4296"/>
    <w:rsid w:val="002F456A"/>
    <w:rsid w:val="002F4D26"/>
    <w:rsid w:val="002F5777"/>
    <w:rsid w:val="002F60EA"/>
    <w:rsid w:val="002F680E"/>
    <w:rsid w:val="002F6FFD"/>
    <w:rsid w:val="002F7D7D"/>
    <w:rsid w:val="00300871"/>
    <w:rsid w:val="00300951"/>
    <w:rsid w:val="00300B9C"/>
    <w:rsid w:val="00300E8A"/>
    <w:rsid w:val="003023C9"/>
    <w:rsid w:val="00302CA8"/>
    <w:rsid w:val="00302DE9"/>
    <w:rsid w:val="003035F9"/>
    <w:rsid w:val="00304679"/>
    <w:rsid w:val="00304860"/>
    <w:rsid w:val="00304E23"/>
    <w:rsid w:val="00305084"/>
    <w:rsid w:val="00305A07"/>
    <w:rsid w:val="00306408"/>
    <w:rsid w:val="003064A3"/>
    <w:rsid w:val="0030652E"/>
    <w:rsid w:val="00307249"/>
    <w:rsid w:val="00307A19"/>
    <w:rsid w:val="0031007A"/>
    <w:rsid w:val="00310315"/>
    <w:rsid w:val="003104B9"/>
    <w:rsid w:val="00311D9B"/>
    <w:rsid w:val="00311FEF"/>
    <w:rsid w:val="00312C47"/>
    <w:rsid w:val="00312DAE"/>
    <w:rsid w:val="00313000"/>
    <w:rsid w:val="00313221"/>
    <w:rsid w:val="003132DB"/>
    <w:rsid w:val="00313336"/>
    <w:rsid w:val="003137CA"/>
    <w:rsid w:val="00313918"/>
    <w:rsid w:val="00313956"/>
    <w:rsid w:val="0031419E"/>
    <w:rsid w:val="003153CB"/>
    <w:rsid w:val="003162AE"/>
    <w:rsid w:val="00316580"/>
    <w:rsid w:val="003166DE"/>
    <w:rsid w:val="00316D7E"/>
    <w:rsid w:val="003171A3"/>
    <w:rsid w:val="00317226"/>
    <w:rsid w:val="003201F9"/>
    <w:rsid w:val="0032041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234"/>
    <w:rsid w:val="003253A7"/>
    <w:rsid w:val="00325405"/>
    <w:rsid w:val="00325408"/>
    <w:rsid w:val="00325504"/>
    <w:rsid w:val="0032571B"/>
    <w:rsid w:val="00326927"/>
    <w:rsid w:val="00326B6C"/>
    <w:rsid w:val="00327090"/>
    <w:rsid w:val="003270C5"/>
    <w:rsid w:val="003303E3"/>
    <w:rsid w:val="003304C2"/>
    <w:rsid w:val="00330651"/>
    <w:rsid w:val="003314C1"/>
    <w:rsid w:val="00331A88"/>
    <w:rsid w:val="003329EA"/>
    <w:rsid w:val="00332C6E"/>
    <w:rsid w:val="00332D73"/>
    <w:rsid w:val="00332F24"/>
    <w:rsid w:val="003335D1"/>
    <w:rsid w:val="003338BE"/>
    <w:rsid w:val="00333D8E"/>
    <w:rsid w:val="00333E30"/>
    <w:rsid w:val="0033426D"/>
    <w:rsid w:val="0033529B"/>
    <w:rsid w:val="003362B6"/>
    <w:rsid w:val="00336AA2"/>
    <w:rsid w:val="00336DCC"/>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9E"/>
    <w:rsid w:val="003439DB"/>
    <w:rsid w:val="003444EB"/>
    <w:rsid w:val="00344BB2"/>
    <w:rsid w:val="00344FBE"/>
    <w:rsid w:val="003456FF"/>
    <w:rsid w:val="00345863"/>
    <w:rsid w:val="003460A0"/>
    <w:rsid w:val="00346759"/>
    <w:rsid w:val="00346E17"/>
    <w:rsid w:val="00350238"/>
    <w:rsid w:val="003502AD"/>
    <w:rsid w:val="0035109C"/>
    <w:rsid w:val="003513D1"/>
    <w:rsid w:val="00351752"/>
    <w:rsid w:val="00351F0A"/>
    <w:rsid w:val="00352648"/>
    <w:rsid w:val="00352EBB"/>
    <w:rsid w:val="00353AC6"/>
    <w:rsid w:val="003542B7"/>
    <w:rsid w:val="0035432B"/>
    <w:rsid w:val="00354765"/>
    <w:rsid w:val="00354E10"/>
    <w:rsid w:val="00355239"/>
    <w:rsid w:val="00355328"/>
    <w:rsid w:val="00355919"/>
    <w:rsid w:val="00355B6D"/>
    <w:rsid w:val="00355CDA"/>
    <w:rsid w:val="00355F37"/>
    <w:rsid w:val="0035634F"/>
    <w:rsid w:val="003563E8"/>
    <w:rsid w:val="00356405"/>
    <w:rsid w:val="00357B15"/>
    <w:rsid w:val="00357BA8"/>
    <w:rsid w:val="00357BB3"/>
    <w:rsid w:val="00357C16"/>
    <w:rsid w:val="003602EA"/>
    <w:rsid w:val="00360905"/>
    <w:rsid w:val="00360F81"/>
    <w:rsid w:val="00361A32"/>
    <w:rsid w:val="00361E7E"/>
    <w:rsid w:val="00362064"/>
    <w:rsid w:val="0036301C"/>
    <w:rsid w:val="003648F2"/>
    <w:rsid w:val="00364FA1"/>
    <w:rsid w:val="00365064"/>
    <w:rsid w:val="00366264"/>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525"/>
    <w:rsid w:val="003767B3"/>
    <w:rsid w:val="00376B49"/>
    <w:rsid w:val="00376FC5"/>
    <w:rsid w:val="00377078"/>
    <w:rsid w:val="00377520"/>
    <w:rsid w:val="003777C1"/>
    <w:rsid w:val="003801FD"/>
    <w:rsid w:val="00380D36"/>
    <w:rsid w:val="00380F49"/>
    <w:rsid w:val="00381ADE"/>
    <w:rsid w:val="00382221"/>
    <w:rsid w:val="003822D3"/>
    <w:rsid w:val="0038480C"/>
    <w:rsid w:val="00384DC9"/>
    <w:rsid w:val="0038566E"/>
    <w:rsid w:val="00385AA6"/>
    <w:rsid w:val="00385C66"/>
    <w:rsid w:val="00386630"/>
    <w:rsid w:val="00386A6C"/>
    <w:rsid w:val="00386F48"/>
    <w:rsid w:val="00387876"/>
    <w:rsid w:val="00390379"/>
    <w:rsid w:val="00390741"/>
    <w:rsid w:val="003909FB"/>
    <w:rsid w:val="00390B25"/>
    <w:rsid w:val="00390DD9"/>
    <w:rsid w:val="0039116E"/>
    <w:rsid w:val="0039169E"/>
    <w:rsid w:val="0039279A"/>
    <w:rsid w:val="00392958"/>
    <w:rsid w:val="00392AE5"/>
    <w:rsid w:val="003936D6"/>
    <w:rsid w:val="0039567B"/>
    <w:rsid w:val="00395B3E"/>
    <w:rsid w:val="00395CAA"/>
    <w:rsid w:val="00396588"/>
    <w:rsid w:val="00396863"/>
    <w:rsid w:val="00397156"/>
    <w:rsid w:val="00397960"/>
    <w:rsid w:val="003A0663"/>
    <w:rsid w:val="003A0FD0"/>
    <w:rsid w:val="003A1FE0"/>
    <w:rsid w:val="003A2168"/>
    <w:rsid w:val="003A3B3B"/>
    <w:rsid w:val="003A3BC4"/>
    <w:rsid w:val="003A3F3E"/>
    <w:rsid w:val="003A458A"/>
    <w:rsid w:val="003A4FE2"/>
    <w:rsid w:val="003A504B"/>
    <w:rsid w:val="003A551D"/>
    <w:rsid w:val="003A5F0E"/>
    <w:rsid w:val="003A7B28"/>
    <w:rsid w:val="003A7E6F"/>
    <w:rsid w:val="003B05F2"/>
    <w:rsid w:val="003B0D04"/>
    <w:rsid w:val="003B0DC8"/>
    <w:rsid w:val="003B0F80"/>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3D"/>
    <w:rsid w:val="003B72C0"/>
    <w:rsid w:val="003C0892"/>
    <w:rsid w:val="003C08E3"/>
    <w:rsid w:val="003C09B5"/>
    <w:rsid w:val="003C0F62"/>
    <w:rsid w:val="003C1176"/>
    <w:rsid w:val="003C188D"/>
    <w:rsid w:val="003C1D9A"/>
    <w:rsid w:val="003C1F58"/>
    <w:rsid w:val="003C42A3"/>
    <w:rsid w:val="003C48B1"/>
    <w:rsid w:val="003C55ED"/>
    <w:rsid w:val="003C57A7"/>
    <w:rsid w:val="003C5AF2"/>
    <w:rsid w:val="003C5C2B"/>
    <w:rsid w:val="003C5E69"/>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835"/>
    <w:rsid w:val="003E19FF"/>
    <w:rsid w:val="003E244F"/>
    <w:rsid w:val="003E37AE"/>
    <w:rsid w:val="003E4758"/>
    <w:rsid w:val="003E4A39"/>
    <w:rsid w:val="003E5072"/>
    <w:rsid w:val="003E5165"/>
    <w:rsid w:val="003E53AD"/>
    <w:rsid w:val="003E62A6"/>
    <w:rsid w:val="003E695F"/>
    <w:rsid w:val="003E6C9B"/>
    <w:rsid w:val="003E6D39"/>
    <w:rsid w:val="003E709C"/>
    <w:rsid w:val="003E712E"/>
    <w:rsid w:val="003E726D"/>
    <w:rsid w:val="003E7393"/>
    <w:rsid w:val="003E73C3"/>
    <w:rsid w:val="003E7B89"/>
    <w:rsid w:val="003E7BA2"/>
    <w:rsid w:val="003F0B30"/>
    <w:rsid w:val="003F0FA3"/>
    <w:rsid w:val="003F19DD"/>
    <w:rsid w:val="003F1B26"/>
    <w:rsid w:val="003F2214"/>
    <w:rsid w:val="003F276B"/>
    <w:rsid w:val="003F38DA"/>
    <w:rsid w:val="003F3B08"/>
    <w:rsid w:val="003F4241"/>
    <w:rsid w:val="003F4B8A"/>
    <w:rsid w:val="003F62BB"/>
    <w:rsid w:val="003F6C0E"/>
    <w:rsid w:val="003F6FEC"/>
    <w:rsid w:val="003F7A91"/>
    <w:rsid w:val="003F7C45"/>
    <w:rsid w:val="00400090"/>
    <w:rsid w:val="00400241"/>
    <w:rsid w:val="00401314"/>
    <w:rsid w:val="0040132C"/>
    <w:rsid w:val="0040141B"/>
    <w:rsid w:val="00401559"/>
    <w:rsid w:val="00401E02"/>
    <w:rsid w:val="0040231A"/>
    <w:rsid w:val="0040325E"/>
    <w:rsid w:val="004036C3"/>
    <w:rsid w:val="00403F0C"/>
    <w:rsid w:val="004042F1"/>
    <w:rsid w:val="004049BD"/>
    <w:rsid w:val="00404EB5"/>
    <w:rsid w:val="00405085"/>
    <w:rsid w:val="00405821"/>
    <w:rsid w:val="00405D28"/>
    <w:rsid w:val="004066FC"/>
    <w:rsid w:val="004067B4"/>
    <w:rsid w:val="00407078"/>
    <w:rsid w:val="00407481"/>
    <w:rsid w:val="00407C10"/>
    <w:rsid w:val="00407E90"/>
    <w:rsid w:val="004108FF"/>
    <w:rsid w:val="004113B4"/>
    <w:rsid w:val="004116BE"/>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0D7D"/>
    <w:rsid w:val="004213D6"/>
    <w:rsid w:val="00421501"/>
    <w:rsid w:val="00421C75"/>
    <w:rsid w:val="00422440"/>
    <w:rsid w:val="00422916"/>
    <w:rsid w:val="00422F9F"/>
    <w:rsid w:val="00423BA3"/>
    <w:rsid w:val="00424213"/>
    <w:rsid w:val="00424EF3"/>
    <w:rsid w:val="00426468"/>
    <w:rsid w:val="004267DB"/>
    <w:rsid w:val="004268BB"/>
    <w:rsid w:val="00426A4B"/>
    <w:rsid w:val="00427D2F"/>
    <w:rsid w:val="0043045F"/>
    <w:rsid w:val="00430724"/>
    <w:rsid w:val="00431047"/>
    <w:rsid w:val="00431B86"/>
    <w:rsid w:val="00431E2C"/>
    <w:rsid w:val="00431E4A"/>
    <w:rsid w:val="00432B85"/>
    <w:rsid w:val="00433A84"/>
    <w:rsid w:val="00433EED"/>
    <w:rsid w:val="004345BA"/>
    <w:rsid w:val="00435BF3"/>
    <w:rsid w:val="00437561"/>
    <w:rsid w:val="00437C96"/>
    <w:rsid w:val="00437F46"/>
    <w:rsid w:val="00437FD6"/>
    <w:rsid w:val="00440844"/>
    <w:rsid w:val="004408EC"/>
    <w:rsid w:val="004416A4"/>
    <w:rsid w:val="00441A96"/>
    <w:rsid w:val="00441E6A"/>
    <w:rsid w:val="00442AEE"/>
    <w:rsid w:val="00443C8F"/>
    <w:rsid w:val="00444263"/>
    <w:rsid w:val="0044466B"/>
    <w:rsid w:val="00444C60"/>
    <w:rsid w:val="00444E35"/>
    <w:rsid w:val="0044502D"/>
    <w:rsid w:val="00445F6B"/>
    <w:rsid w:val="00447CEF"/>
    <w:rsid w:val="00447E28"/>
    <w:rsid w:val="00450BA9"/>
    <w:rsid w:val="004512A3"/>
    <w:rsid w:val="0045146A"/>
    <w:rsid w:val="00452481"/>
    <w:rsid w:val="004528FA"/>
    <w:rsid w:val="00453DC8"/>
    <w:rsid w:val="00454C36"/>
    <w:rsid w:val="00455165"/>
    <w:rsid w:val="00455821"/>
    <w:rsid w:val="00455DBB"/>
    <w:rsid w:val="004564F7"/>
    <w:rsid w:val="00457539"/>
    <w:rsid w:val="00457804"/>
    <w:rsid w:val="00460304"/>
    <w:rsid w:val="00460A87"/>
    <w:rsid w:val="00460AEF"/>
    <w:rsid w:val="00460C52"/>
    <w:rsid w:val="00461001"/>
    <w:rsid w:val="00461CD6"/>
    <w:rsid w:val="00462279"/>
    <w:rsid w:val="00463035"/>
    <w:rsid w:val="0046333C"/>
    <w:rsid w:val="0046389C"/>
    <w:rsid w:val="004640C9"/>
    <w:rsid w:val="004646BF"/>
    <w:rsid w:val="00464744"/>
    <w:rsid w:val="00464FF4"/>
    <w:rsid w:val="00465368"/>
    <w:rsid w:val="004665E3"/>
    <w:rsid w:val="0046760F"/>
    <w:rsid w:val="0047237D"/>
    <w:rsid w:val="00472561"/>
    <w:rsid w:val="00472A25"/>
    <w:rsid w:val="004731F1"/>
    <w:rsid w:val="00473EB5"/>
    <w:rsid w:val="00473FED"/>
    <w:rsid w:val="004742C4"/>
    <w:rsid w:val="0047456B"/>
    <w:rsid w:val="0047474C"/>
    <w:rsid w:val="00475251"/>
    <w:rsid w:val="00475869"/>
    <w:rsid w:val="00476BCB"/>
    <w:rsid w:val="00477400"/>
    <w:rsid w:val="00477B7F"/>
    <w:rsid w:val="00480BC8"/>
    <w:rsid w:val="00480F8C"/>
    <w:rsid w:val="00481265"/>
    <w:rsid w:val="004814BF"/>
    <w:rsid w:val="00481D35"/>
    <w:rsid w:val="00481E3B"/>
    <w:rsid w:val="00482649"/>
    <w:rsid w:val="004826C9"/>
    <w:rsid w:val="00483630"/>
    <w:rsid w:val="004836B5"/>
    <w:rsid w:val="004836EA"/>
    <w:rsid w:val="00483CEA"/>
    <w:rsid w:val="00483D63"/>
    <w:rsid w:val="00483F72"/>
    <w:rsid w:val="00484DC1"/>
    <w:rsid w:val="00485025"/>
    <w:rsid w:val="00485215"/>
    <w:rsid w:val="00485340"/>
    <w:rsid w:val="0048587E"/>
    <w:rsid w:val="0048669B"/>
    <w:rsid w:val="0048687D"/>
    <w:rsid w:val="00486A94"/>
    <w:rsid w:val="00486E64"/>
    <w:rsid w:val="00487C2B"/>
    <w:rsid w:val="004900FF"/>
    <w:rsid w:val="00490123"/>
    <w:rsid w:val="0049125B"/>
    <w:rsid w:val="00491C58"/>
    <w:rsid w:val="00491FAB"/>
    <w:rsid w:val="00492081"/>
    <w:rsid w:val="0049227D"/>
    <w:rsid w:val="0049297D"/>
    <w:rsid w:val="004929F2"/>
    <w:rsid w:val="00492F5E"/>
    <w:rsid w:val="004938DB"/>
    <w:rsid w:val="00495A03"/>
    <w:rsid w:val="00495B2A"/>
    <w:rsid w:val="00495D1C"/>
    <w:rsid w:val="00495E28"/>
    <w:rsid w:val="00496224"/>
    <w:rsid w:val="00497079"/>
    <w:rsid w:val="00497450"/>
    <w:rsid w:val="00497F49"/>
    <w:rsid w:val="004A0E79"/>
    <w:rsid w:val="004A10BD"/>
    <w:rsid w:val="004A16E8"/>
    <w:rsid w:val="004A1BBA"/>
    <w:rsid w:val="004A23C2"/>
    <w:rsid w:val="004A2CB1"/>
    <w:rsid w:val="004A3336"/>
    <w:rsid w:val="004A3E3C"/>
    <w:rsid w:val="004A4069"/>
    <w:rsid w:val="004A47A8"/>
    <w:rsid w:val="004A47CD"/>
    <w:rsid w:val="004A484E"/>
    <w:rsid w:val="004A4FB6"/>
    <w:rsid w:val="004A6513"/>
    <w:rsid w:val="004A6EBB"/>
    <w:rsid w:val="004A700A"/>
    <w:rsid w:val="004A7F5A"/>
    <w:rsid w:val="004B0E6D"/>
    <w:rsid w:val="004B11C6"/>
    <w:rsid w:val="004B16E8"/>
    <w:rsid w:val="004B1912"/>
    <w:rsid w:val="004B296A"/>
    <w:rsid w:val="004B2CA5"/>
    <w:rsid w:val="004B412E"/>
    <w:rsid w:val="004B41DA"/>
    <w:rsid w:val="004B482C"/>
    <w:rsid w:val="004B51C9"/>
    <w:rsid w:val="004B5754"/>
    <w:rsid w:val="004B5955"/>
    <w:rsid w:val="004B5B92"/>
    <w:rsid w:val="004B5C77"/>
    <w:rsid w:val="004B5F65"/>
    <w:rsid w:val="004B614F"/>
    <w:rsid w:val="004B6250"/>
    <w:rsid w:val="004B66F3"/>
    <w:rsid w:val="004B6730"/>
    <w:rsid w:val="004B76B1"/>
    <w:rsid w:val="004B7800"/>
    <w:rsid w:val="004B79CB"/>
    <w:rsid w:val="004C0057"/>
    <w:rsid w:val="004C0541"/>
    <w:rsid w:val="004C0BBF"/>
    <w:rsid w:val="004C1D08"/>
    <w:rsid w:val="004C1D55"/>
    <w:rsid w:val="004C265A"/>
    <w:rsid w:val="004C2836"/>
    <w:rsid w:val="004C2C35"/>
    <w:rsid w:val="004C2C46"/>
    <w:rsid w:val="004C30D7"/>
    <w:rsid w:val="004C365A"/>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AD2"/>
    <w:rsid w:val="004D7F01"/>
    <w:rsid w:val="004E0066"/>
    <w:rsid w:val="004E08FC"/>
    <w:rsid w:val="004E0ADE"/>
    <w:rsid w:val="004E0B6E"/>
    <w:rsid w:val="004E1663"/>
    <w:rsid w:val="004E2133"/>
    <w:rsid w:val="004E2BD2"/>
    <w:rsid w:val="004E395B"/>
    <w:rsid w:val="004E3CB2"/>
    <w:rsid w:val="004E4955"/>
    <w:rsid w:val="004E4E47"/>
    <w:rsid w:val="004E5EDB"/>
    <w:rsid w:val="004E60FB"/>
    <w:rsid w:val="004E6191"/>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4C86"/>
    <w:rsid w:val="004F678B"/>
    <w:rsid w:val="004F69D2"/>
    <w:rsid w:val="004F6AA8"/>
    <w:rsid w:val="004F779C"/>
    <w:rsid w:val="004F7846"/>
    <w:rsid w:val="005000A6"/>
    <w:rsid w:val="005000D4"/>
    <w:rsid w:val="005004EE"/>
    <w:rsid w:val="005007AB"/>
    <w:rsid w:val="00500B1E"/>
    <w:rsid w:val="00500B24"/>
    <w:rsid w:val="00500C17"/>
    <w:rsid w:val="00502416"/>
    <w:rsid w:val="005024B0"/>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1EC0"/>
    <w:rsid w:val="005120D8"/>
    <w:rsid w:val="005128C5"/>
    <w:rsid w:val="00512905"/>
    <w:rsid w:val="00512D8B"/>
    <w:rsid w:val="00512E85"/>
    <w:rsid w:val="0051346B"/>
    <w:rsid w:val="005136C7"/>
    <w:rsid w:val="00513FFA"/>
    <w:rsid w:val="005140E5"/>
    <w:rsid w:val="0051478B"/>
    <w:rsid w:val="00514AC9"/>
    <w:rsid w:val="00514C1C"/>
    <w:rsid w:val="00514DFE"/>
    <w:rsid w:val="0051524F"/>
    <w:rsid w:val="0051566A"/>
    <w:rsid w:val="00515D7B"/>
    <w:rsid w:val="00515DD8"/>
    <w:rsid w:val="005166E9"/>
    <w:rsid w:val="00517917"/>
    <w:rsid w:val="0052009E"/>
    <w:rsid w:val="005200D6"/>
    <w:rsid w:val="005200F7"/>
    <w:rsid w:val="00520AB5"/>
    <w:rsid w:val="00520DE1"/>
    <w:rsid w:val="00521568"/>
    <w:rsid w:val="00521596"/>
    <w:rsid w:val="00522066"/>
    <w:rsid w:val="005222FA"/>
    <w:rsid w:val="00522921"/>
    <w:rsid w:val="00524A64"/>
    <w:rsid w:val="00524B2D"/>
    <w:rsid w:val="00524F20"/>
    <w:rsid w:val="00525740"/>
    <w:rsid w:val="00525E59"/>
    <w:rsid w:val="00526428"/>
    <w:rsid w:val="005278EE"/>
    <w:rsid w:val="00527921"/>
    <w:rsid w:val="00527FD4"/>
    <w:rsid w:val="00527FFA"/>
    <w:rsid w:val="00530A21"/>
    <w:rsid w:val="005310DD"/>
    <w:rsid w:val="00531851"/>
    <w:rsid w:val="005318CC"/>
    <w:rsid w:val="0053199E"/>
    <w:rsid w:val="00531D65"/>
    <w:rsid w:val="005328C7"/>
    <w:rsid w:val="00532FF9"/>
    <w:rsid w:val="005334E4"/>
    <w:rsid w:val="00534924"/>
    <w:rsid w:val="005349B1"/>
    <w:rsid w:val="00535AA4"/>
    <w:rsid w:val="00535C00"/>
    <w:rsid w:val="00535DA3"/>
    <w:rsid w:val="005364A6"/>
    <w:rsid w:val="005364AE"/>
    <w:rsid w:val="0053652C"/>
    <w:rsid w:val="0053659B"/>
    <w:rsid w:val="005368A0"/>
    <w:rsid w:val="005374BC"/>
    <w:rsid w:val="0053752B"/>
    <w:rsid w:val="0054097B"/>
    <w:rsid w:val="005427CC"/>
    <w:rsid w:val="005427DC"/>
    <w:rsid w:val="00543188"/>
    <w:rsid w:val="005432F0"/>
    <w:rsid w:val="00543367"/>
    <w:rsid w:val="005436D0"/>
    <w:rsid w:val="0054384E"/>
    <w:rsid w:val="00543BFA"/>
    <w:rsid w:val="00544057"/>
    <w:rsid w:val="00546027"/>
    <w:rsid w:val="0054655E"/>
    <w:rsid w:val="00546601"/>
    <w:rsid w:val="00546839"/>
    <w:rsid w:val="005478BD"/>
    <w:rsid w:val="00547D9C"/>
    <w:rsid w:val="00547DA1"/>
    <w:rsid w:val="005501BC"/>
    <w:rsid w:val="0055068D"/>
    <w:rsid w:val="00551BAB"/>
    <w:rsid w:val="00551C53"/>
    <w:rsid w:val="0055221B"/>
    <w:rsid w:val="00552450"/>
    <w:rsid w:val="005526DC"/>
    <w:rsid w:val="005535B7"/>
    <w:rsid w:val="0055412E"/>
    <w:rsid w:val="00554CAC"/>
    <w:rsid w:val="0055513C"/>
    <w:rsid w:val="005556AB"/>
    <w:rsid w:val="0055637C"/>
    <w:rsid w:val="00556B00"/>
    <w:rsid w:val="005573FE"/>
    <w:rsid w:val="0055753F"/>
    <w:rsid w:val="00557618"/>
    <w:rsid w:val="00557782"/>
    <w:rsid w:val="005577D3"/>
    <w:rsid w:val="00560C94"/>
    <w:rsid w:val="00560FD5"/>
    <w:rsid w:val="005619DF"/>
    <w:rsid w:val="00561C0A"/>
    <w:rsid w:val="00561E11"/>
    <w:rsid w:val="00561F64"/>
    <w:rsid w:val="00562227"/>
    <w:rsid w:val="00562765"/>
    <w:rsid w:val="0056283B"/>
    <w:rsid w:val="0056291C"/>
    <w:rsid w:val="00563AE7"/>
    <w:rsid w:val="00563D65"/>
    <w:rsid w:val="00563E82"/>
    <w:rsid w:val="005641F3"/>
    <w:rsid w:val="005646BB"/>
    <w:rsid w:val="005647F9"/>
    <w:rsid w:val="00564847"/>
    <w:rsid w:val="00564B19"/>
    <w:rsid w:val="00564C4B"/>
    <w:rsid w:val="00564D32"/>
    <w:rsid w:val="00565A63"/>
    <w:rsid w:val="00566588"/>
    <w:rsid w:val="0056662E"/>
    <w:rsid w:val="00566A26"/>
    <w:rsid w:val="00566B1D"/>
    <w:rsid w:val="00566F6B"/>
    <w:rsid w:val="00567012"/>
    <w:rsid w:val="005679FA"/>
    <w:rsid w:val="00567EA5"/>
    <w:rsid w:val="00570050"/>
    <w:rsid w:val="00570514"/>
    <w:rsid w:val="00571A41"/>
    <w:rsid w:val="005721D0"/>
    <w:rsid w:val="005723C1"/>
    <w:rsid w:val="005723E6"/>
    <w:rsid w:val="0057275D"/>
    <w:rsid w:val="00572919"/>
    <w:rsid w:val="00573820"/>
    <w:rsid w:val="00574103"/>
    <w:rsid w:val="00574239"/>
    <w:rsid w:val="00575933"/>
    <w:rsid w:val="00575B68"/>
    <w:rsid w:val="00575DA6"/>
    <w:rsid w:val="00576FEE"/>
    <w:rsid w:val="0057733C"/>
    <w:rsid w:val="0057737F"/>
    <w:rsid w:val="00577C32"/>
    <w:rsid w:val="00577F90"/>
    <w:rsid w:val="005800A9"/>
    <w:rsid w:val="00580488"/>
    <w:rsid w:val="0058074D"/>
    <w:rsid w:val="00580755"/>
    <w:rsid w:val="00580FD1"/>
    <w:rsid w:val="005817A5"/>
    <w:rsid w:val="00581A6E"/>
    <w:rsid w:val="00582FAD"/>
    <w:rsid w:val="005830D9"/>
    <w:rsid w:val="005833B0"/>
    <w:rsid w:val="00583489"/>
    <w:rsid w:val="00583610"/>
    <w:rsid w:val="0058391F"/>
    <w:rsid w:val="00583A80"/>
    <w:rsid w:val="00583E3F"/>
    <w:rsid w:val="00584188"/>
    <w:rsid w:val="005845F3"/>
    <w:rsid w:val="00584E33"/>
    <w:rsid w:val="00585100"/>
    <w:rsid w:val="00585AD4"/>
    <w:rsid w:val="00585F15"/>
    <w:rsid w:val="005866A6"/>
    <w:rsid w:val="00586819"/>
    <w:rsid w:val="00586E9A"/>
    <w:rsid w:val="0058737F"/>
    <w:rsid w:val="00587419"/>
    <w:rsid w:val="00587592"/>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7E5"/>
    <w:rsid w:val="00596CC4"/>
    <w:rsid w:val="00597057"/>
    <w:rsid w:val="005973A6"/>
    <w:rsid w:val="00597AAB"/>
    <w:rsid w:val="00597D8B"/>
    <w:rsid w:val="005A0742"/>
    <w:rsid w:val="005A1B62"/>
    <w:rsid w:val="005A1C30"/>
    <w:rsid w:val="005A204E"/>
    <w:rsid w:val="005A2557"/>
    <w:rsid w:val="005A31C9"/>
    <w:rsid w:val="005A3295"/>
    <w:rsid w:val="005A3717"/>
    <w:rsid w:val="005A46FF"/>
    <w:rsid w:val="005A49A4"/>
    <w:rsid w:val="005A4AFF"/>
    <w:rsid w:val="005A5D58"/>
    <w:rsid w:val="005A6555"/>
    <w:rsid w:val="005A65F0"/>
    <w:rsid w:val="005A7758"/>
    <w:rsid w:val="005B011E"/>
    <w:rsid w:val="005B028B"/>
    <w:rsid w:val="005B1208"/>
    <w:rsid w:val="005B14E4"/>
    <w:rsid w:val="005B17ED"/>
    <w:rsid w:val="005B1EBD"/>
    <w:rsid w:val="005B254A"/>
    <w:rsid w:val="005B2E84"/>
    <w:rsid w:val="005B2F07"/>
    <w:rsid w:val="005B352F"/>
    <w:rsid w:val="005B3A94"/>
    <w:rsid w:val="005B3C9F"/>
    <w:rsid w:val="005B3E66"/>
    <w:rsid w:val="005B3EAF"/>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1A5C"/>
    <w:rsid w:val="005C219B"/>
    <w:rsid w:val="005C24A8"/>
    <w:rsid w:val="005C3749"/>
    <w:rsid w:val="005C3AFB"/>
    <w:rsid w:val="005C4691"/>
    <w:rsid w:val="005C492F"/>
    <w:rsid w:val="005C4B4C"/>
    <w:rsid w:val="005C5290"/>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7AC"/>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8F9"/>
    <w:rsid w:val="005E0AE0"/>
    <w:rsid w:val="005E10B0"/>
    <w:rsid w:val="005E239D"/>
    <w:rsid w:val="005E4991"/>
    <w:rsid w:val="005E5161"/>
    <w:rsid w:val="005F04E6"/>
    <w:rsid w:val="005F0640"/>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073"/>
    <w:rsid w:val="00600242"/>
    <w:rsid w:val="0060066A"/>
    <w:rsid w:val="00600730"/>
    <w:rsid w:val="00601D2F"/>
    <w:rsid w:val="00602BDD"/>
    <w:rsid w:val="006033E3"/>
    <w:rsid w:val="00603B2D"/>
    <w:rsid w:val="00604270"/>
    <w:rsid w:val="00605FC7"/>
    <w:rsid w:val="00606218"/>
    <w:rsid w:val="00606608"/>
    <w:rsid w:val="006069D2"/>
    <w:rsid w:val="00606CA3"/>
    <w:rsid w:val="00606E91"/>
    <w:rsid w:val="00607018"/>
    <w:rsid w:val="006073BA"/>
    <w:rsid w:val="006077ED"/>
    <w:rsid w:val="00607823"/>
    <w:rsid w:val="00610412"/>
    <w:rsid w:val="00610954"/>
    <w:rsid w:val="00610CBE"/>
    <w:rsid w:val="00610E1F"/>
    <w:rsid w:val="006112C5"/>
    <w:rsid w:val="006121FF"/>
    <w:rsid w:val="00612443"/>
    <w:rsid w:val="00612C5D"/>
    <w:rsid w:val="0061321C"/>
    <w:rsid w:val="006148EF"/>
    <w:rsid w:val="00614CA1"/>
    <w:rsid w:val="00615480"/>
    <w:rsid w:val="00615C2C"/>
    <w:rsid w:val="00616C89"/>
    <w:rsid w:val="00616E6A"/>
    <w:rsid w:val="0062038A"/>
    <w:rsid w:val="006203A8"/>
    <w:rsid w:val="006209F0"/>
    <w:rsid w:val="00620E59"/>
    <w:rsid w:val="00621132"/>
    <w:rsid w:val="00622656"/>
    <w:rsid w:val="006234C2"/>
    <w:rsid w:val="0062386E"/>
    <w:rsid w:val="00623D9A"/>
    <w:rsid w:val="00623F01"/>
    <w:rsid w:val="006242FB"/>
    <w:rsid w:val="00624738"/>
    <w:rsid w:val="00625988"/>
    <w:rsid w:val="0062690C"/>
    <w:rsid w:val="00626E2D"/>
    <w:rsid w:val="00626FE3"/>
    <w:rsid w:val="006272DE"/>
    <w:rsid w:val="00627D94"/>
    <w:rsid w:val="006304D3"/>
    <w:rsid w:val="0063067F"/>
    <w:rsid w:val="006306D5"/>
    <w:rsid w:val="0063078C"/>
    <w:rsid w:val="00630A9A"/>
    <w:rsid w:val="00630AB9"/>
    <w:rsid w:val="00630B42"/>
    <w:rsid w:val="0063104D"/>
    <w:rsid w:val="006310FC"/>
    <w:rsid w:val="00631688"/>
    <w:rsid w:val="006319FD"/>
    <w:rsid w:val="00631C31"/>
    <w:rsid w:val="006320D8"/>
    <w:rsid w:val="006321F5"/>
    <w:rsid w:val="00632540"/>
    <w:rsid w:val="00632E88"/>
    <w:rsid w:val="00633689"/>
    <w:rsid w:val="0063454C"/>
    <w:rsid w:val="00634DBB"/>
    <w:rsid w:val="00635F22"/>
    <w:rsid w:val="00636D34"/>
    <w:rsid w:val="0063754D"/>
    <w:rsid w:val="00637874"/>
    <w:rsid w:val="00637C26"/>
    <w:rsid w:val="00640732"/>
    <w:rsid w:val="00641FB7"/>
    <w:rsid w:val="00642072"/>
    <w:rsid w:val="006426A5"/>
    <w:rsid w:val="00643BA5"/>
    <w:rsid w:val="0064402A"/>
    <w:rsid w:val="006440ED"/>
    <w:rsid w:val="0064467C"/>
    <w:rsid w:val="00644AB5"/>
    <w:rsid w:val="00645062"/>
    <w:rsid w:val="00645213"/>
    <w:rsid w:val="00645293"/>
    <w:rsid w:val="006454BD"/>
    <w:rsid w:val="00645980"/>
    <w:rsid w:val="00645AED"/>
    <w:rsid w:val="006468CB"/>
    <w:rsid w:val="006475C4"/>
    <w:rsid w:val="006513F7"/>
    <w:rsid w:val="00651A3C"/>
    <w:rsid w:val="00651B78"/>
    <w:rsid w:val="006520CF"/>
    <w:rsid w:val="00652263"/>
    <w:rsid w:val="0065238F"/>
    <w:rsid w:val="006523FC"/>
    <w:rsid w:val="00652881"/>
    <w:rsid w:val="00652985"/>
    <w:rsid w:val="00653123"/>
    <w:rsid w:val="006533AE"/>
    <w:rsid w:val="00653E99"/>
    <w:rsid w:val="006542A8"/>
    <w:rsid w:val="006551AE"/>
    <w:rsid w:val="00655F30"/>
    <w:rsid w:val="00656A26"/>
    <w:rsid w:val="00657412"/>
    <w:rsid w:val="00661974"/>
    <w:rsid w:val="00662302"/>
    <w:rsid w:val="006623E2"/>
    <w:rsid w:val="006624E3"/>
    <w:rsid w:val="006640F9"/>
    <w:rsid w:val="006642D4"/>
    <w:rsid w:val="00664551"/>
    <w:rsid w:val="00664685"/>
    <w:rsid w:val="00664B95"/>
    <w:rsid w:val="00665871"/>
    <w:rsid w:val="00665D5F"/>
    <w:rsid w:val="006666AF"/>
    <w:rsid w:val="006673CD"/>
    <w:rsid w:val="006676A0"/>
    <w:rsid w:val="006704F3"/>
    <w:rsid w:val="00670857"/>
    <w:rsid w:val="00670C6A"/>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771E4"/>
    <w:rsid w:val="0068005E"/>
    <w:rsid w:val="006818A7"/>
    <w:rsid w:val="00681DBF"/>
    <w:rsid w:val="00682AAC"/>
    <w:rsid w:val="00682EFD"/>
    <w:rsid w:val="00683F61"/>
    <w:rsid w:val="00686806"/>
    <w:rsid w:val="00686A36"/>
    <w:rsid w:val="00687AD5"/>
    <w:rsid w:val="006913BF"/>
    <w:rsid w:val="0069211A"/>
    <w:rsid w:val="00692B81"/>
    <w:rsid w:val="00692C4F"/>
    <w:rsid w:val="00692F83"/>
    <w:rsid w:val="0069335F"/>
    <w:rsid w:val="00694011"/>
    <w:rsid w:val="0069458C"/>
    <w:rsid w:val="006949D2"/>
    <w:rsid w:val="00694C5F"/>
    <w:rsid w:val="00695027"/>
    <w:rsid w:val="00695251"/>
    <w:rsid w:val="006953EF"/>
    <w:rsid w:val="0069551B"/>
    <w:rsid w:val="00695689"/>
    <w:rsid w:val="0069588C"/>
    <w:rsid w:val="00695ADE"/>
    <w:rsid w:val="00695B91"/>
    <w:rsid w:val="00695C0D"/>
    <w:rsid w:val="00695CAE"/>
    <w:rsid w:val="00696356"/>
    <w:rsid w:val="006968EA"/>
    <w:rsid w:val="006A0015"/>
    <w:rsid w:val="006A015D"/>
    <w:rsid w:val="006A142F"/>
    <w:rsid w:val="006A14C0"/>
    <w:rsid w:val="006A2EA3"/>
    <w:rsid w:val="006A3CC1"/>
    <w:rsid w:val="006A4899"/>
    <w:rsid w:val="006A62E1"/>
    <w:rsid w:val="006A6566"/>
    <w:rsid w:val="006A72C6"/>
    <w:rsid w:val="006A7310"/>
    <w:rsid w:val="006A74F4"/>
    <w:rsid w:val="006A7E68"/>
    <w:rsid w:val="006A7ED5"/>
    <w:rsid w:val="006B02DA"/>
    <w:rsid w:val="006B08FB"/>
    <w:rsid w:val="006B109E"/>
    <w:rsid w:val="006B1317"/>
    <w:rsid w:val="006B2065"/>
    <w:rsid w:val="006B2175"/>
    <w:rsid w:val="006B239D"/>
    <w:rsid w:val="006B275B"/>
    <w:rsid w:val="006B302C"/>
    <w:rsid w:val="006B30BF"/>
    <w:rsid w:val="006B38C6"/>
    <w:rsid w:val="006B3940"/>
    <w:rsid w:val="006B45A6"/>
    <w:rsid w:val="006B490B"/>
    <w:rsid w:val="006B4BB6"/>
    <w:rsid w:val="006B62F0"/>
    <w:rsid w:val="006B6A2E"/>
    <w:rsid w:val="006B6C6B"/>
    <w:rsid w:val="006B6F85"/>
    <w:rsid w:val="006B7E2D"/>
    <w:rsid w:val="006C013C"/>
    <w:rsid w:val="006C09B6"/>
    <w:rsid w:val="006C0B4D"/>
    <w:rsid w:val="006C168D"/>
    <w:rsid w:val="006C2116"/>
    <w:rsid w:val="006C2BF5"/>
    <w:rsid w:val="006C3142"/>
    <w:rsid w:val="006C4787"/>
    <w:rsid w:val="006C4A12"/>
    <w:rsid w:val="006C4A40"/>
    <w:rsid w:val="006C4B01"/>
    <w:rsid w:val="006C4E56"/>
    <w:rsid w:val="006C61CD"/>
    <w:rsid w:val="006C642C"/>
    <w:rsid w:val="006C6491"/>
    <w:rsid w:val="006C6FC6"/>
    <w:rsid w:val="006C74B9"/>
    <w:rsid w:val="006C7BB9"/>
    <w:rsid w:val="006C7D50"/>
    <w:rsid w:val="006D047B"/>
    <w:rsid w:val="006D07DB"/>
    <w:rsid w:val="006D141C"/>
    <w:rsid w:val="006D1B6B"/>
    <w:rsid w:val="006D1F5B"/>
    <w:rsid w:val="006D201C"/>
    <w:rsid w:val="006D23B7"/>
    <w:rsid w:val="006D2425"/>
    <w:rsid w:val="006D2CF3"/>
    <w:rsid w:val="006D2D08"/>
    <w:rsid w:val="006D2F35"/>
    <w:rsid w:val="006D3228"/>
    <w:rsid w:val="006D349E"/>
    <w:rsid w:val="006D41EF"/>
    <w:rsid w:val="006D4A94"/>
    <w:rsid w:val="006D53AA"/>
    <w:rsid w:val="006D6993"/>
    <w:rsid w:val="006D69C5"/>
    <w:rsid w:val="006D7018"/>
    <w:rsid w:val="006D71ED"/>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252"/>
    <w:rsid w:val="006E633A"/>
    <w:rsid w:val="006E66C3"/>
    <w:rsid w:val="006E6A14"/>
    <w:rsid w:val="006E6B16"/>
    <w:rsid w:val="006E6DE8"/>
    <w:rsid w:val="006E780C"/>
    <w:rsid w:val="006F0B8C"/>
    <w:rsid w:val="006F0BA7"/>
    <w:rsid w:val="006F0F01"/>
    <w:rsid w:val="006F174D"/>
    <w:rsid w:val="006F1F41"/>
    <w:rsid w:val="006F2379"/>
    <w:rsid w:val="006F32EF"/>
    <w:rsid w:val="006F35B3"/>
    <w:rsid w:val="006F3615"/>
    <w:rsid w:val="006F3C54"/>
    <w:rsid w:val="006F3C59"/>
    <w:rsid w:val="006F4CA9"/>
    <w:rsid w:val="006F4CD8"/>
    <w:rsid w:val="006F53D9"/>
    <w:rsid w:val="006F5812"/>
    <w:rsid w:val="006F609A"/>
    <w:rsid w:val="006F65D2"/>
    <w:rsid w:val="006F6DDA"/>
    <w:rsid w:val="006F7EA8"/>
    <w:rsid w:val="007004DC"/>
    <w:rsid w:val="00701092"/>
    <w:rsid w:val="00701093"/>
    <w:rsid w:val="007013B2"/>
    <w:rsid w:val="007013D9"/>
    <w:rsid w:val="00701A01"/>
    <w:rsid w:val="007022C4"/>
    <w:rsid w:val="007026E9"/>
    <w:rsid w:val="0070372E"/>
    <w:rsid w:val="007037F0"/>
    <w:rsid w:val="00703C8B"/>
    <w:rsid w:val="00703E8A"/>
    <w:rsid w:val="00704562"/>
    <w:rsid w:val="00704AFB"/>
    <w:rsid w:val="00704F60"/>
    <w:rsid w:val="00706EA3"/>
    <w:rsid w:val="00707277"/>
    <w:rsid w:val="007078BE"/>
    <w:rsid w:val="00707A3C"/>
    <w:rsid w:val="00707CB2"/>
    <w:rsid w:val="00710BF6"/>
    <w:rsid w:val="00711522"/>
    <w:rsid w:val="007116BA"/>
    <w:rsid w:val="007118A6"/>
    <w:rsid w:val="00711D96"/>
    <w:rsid w:val="007124FE"/>
    <w:rsid w:val="00712533"/>
    <w:rsid w:val="00713186"/>
    <w:rsid w:val="007136A2"/>
    <w:rsid w:val="00713757"/>
    <w:rsid w:val="00713758"/>
    <w:rsid w:val="007137D8"/>
    <w:rsid w:val="00714064"/>
    <w:rsid w:val="0071409E"/>
    <w:rsid w:val="007165A5"/>
    <w:rsid w:val="00717772"/>
    <w:rsid w:val="007200E5"/>
    <w:rsid w:val="007204F9"/>
    <w:rsid w:val="00720C17"/>
    <w:rsid w:val="00720F6F"/>
    <w:rsid w:val="0072139B"/>
    <w:rsid w:val="007218C1"/>
    <w:rsid w:val="007219B4"/>
    <w:rsid w:val="00721AF1"/>
    <w:rsid w:val="0072270A"/>
    <w:rsid w:val="0072280F"/>
    <w:rsid w:val="00722B5E"/>
    <w:rsid w:val="007231A2"/>
    <w:rsid w:val="007233A6"/>
    <w:rsid w:val="0072353C"/>
    <w:rsid w:val="007235F5"/>
    <w:rsid w:val="007236F8"/>
    <w:rsid w:val="00723B2C"/>
    <w:rsid w:val="00724A1B"/>
    <w:rsid w:val="007253CC"/>
    <w:rsid w:val="007254EB"/>
    <w:rsid w:val="00726F5A"/>
    <w:rsid w:val="0072708F"/>
    <w:rsid w:val="00730038"/>
    <w:rsid w:val="00730E81"/>
    <w:rsid w:val="00731000"/>
    <w:rsid w:val="007310D1"/>
    <w:rsid w:val="00731204"/>
    <w:rsid w:val="007319BC"/>
    <w:rsid w:val="00731D14"/>
    <w:rsid w:val="0073222B"/>
    <w:rsid w:val="00732582"/>
    <w:rsid w:val="00732D1D"/>
    <w:rsid w:val="007332C4"/>
    <w:rsid w:val="0073364B"/>
    <w:rsid w:val="00733999"/>
    <w:rsid w:val="00734381"/>
    <w:rsid w:val="00735EAF"/>
    <w:rsid w:val="00736034"/>
    <w:rsid w:val="0073681C"/>
    <w:rsid w:val="0073725B"/>
    <w:rsid w:val="0074033C"/>
    <w:rsid w:val="0074050E"/>
    <w:rsid w:val="00740B66"/>
    <w:rsid w:val="007418B9"/>
    <w:rsid w:val="00741AF8"/>
    <w:rsid w:val="00741EBE"/>
    <w:rsid w:val="00742181"/>
    <w:rsid w:val="007424EC"/>
    <w:rsid w:val="00742C10"/>
    <w:rsid w:val="00742EDA"/>
    <w:rsid w:val="007440FA"/>
    <w:rsid w:val="00744201"/>
    <w:rsid w:val="00744271"/>
    <w:rsid w:val="0074460E"/>
    <w:rsid w:val="00744E53"/>
    <w:rsid w:val="0074531A"/>
    <w:rsid w:val="00745B3E"/>
    <w:rsid w:val="00745FCE"/>
    <w:rsid w:val="00746130"/>
    <w:rsid w:val="00746A40"/>
    <w:rsid w:val="00746E6A"/>
    <w:rsid w:val="00747598"/>
    <w:rsid w:val="00750358"/>
    <w:rsid w:val="00751624"/>
    <w:rsid w:val="00751FF5"/>
    <w:rsid w:val="007520A3"/>
    <w:rsid w:val="007526F5"/>
    <w:rsid w:val="00754717"/>
    <w:rsid w:val="007547BA"/>
    <w:rsid w:val="00754836"/>
    <w:rsid w:val="00754FB9"/>
    <w:rsid w:val="007559D0"/>
    <w:rsid w:val="00755AA9"/>
    <w:rsid w:val="00755CDF"/>
    <w:rsid w:val="00756AD3"/>
    <w:rsid w:val="00756D04"/>
    <w:rsid w:val="00757042"/>
    <w:rsid w:val="0075785F"/>
    <w:rsid w:val="007578C3"/>
    <w:rsid w:val="00757A4C"/>
    <w:rsid w:val="00760895"/>
    <w:rsid w:val="00761D02"/>
    <w:rsid w:val="00761F9C"/>
    <w:rsid w:val="00762ABF"/>
    <w:rsid w:val="00762BC8"/>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1"/>
    <w:rsid w:val="00770F2A"/>
    <w:rsid w:val="0077111A"/>
    <w:rsid w:val="007715B1"/>
    <w:rsid w:val="007718FF"/>
    <w:rsid w:val="00771DDB"/>
    <w:rsid w:val="00771E85"/>
    <w:rsid w:val="0077213A"/>
    <w:rsid w:val="00772272"/>
    <w:rsid w:val="0077369F"/>
    <w:rsid w:val="0077463A"/>
    <w:rsid w:val="00774AB3"/>
    <w:rsid w:val="00774D0F"/>
    <w:rsid w:val="00774D7B"/>
    <w:rsid w:val="007756ED"/>
    <w:rsid w:val="0077589D"/>
    <w:rsid w:val="0077617F"/>
    <w:rsid w:val="00776A3D"/>
    <w:rsid w:val="00776C32"/>
    <w:rsid w:val="0077701E"/>
    <w:rsid w:val="0077707A"/>
    <w:rsid w:val="007776BF"/>
    <w:rsid w:val="00777836"/>
    <w:rsid w:val="0078060F"/>
    <w:rsid w:val="00780820"/>
    <w:rsid w:val="007819A1"/>
    <w:rsid w:val="007823EE"/>
    <w:rsid w:val="0078296A"/>
    <w:rsid w:val="007832BC"/>
    <w:rsid w:val="00783627"/>
    <w:rsid w:val="00783BA5"/>
    <w:rsid w:val="00784C83"/>
    <w:rsid w:val="00784F9E"/>
    <w:rsid w:val="0078527B"/>
    <w:rsid w:val="0078533C"/>
    <w:rsid w:val="007857FB"/>
    <w:rsid w:val="0078596E"/>
    <w:rsid w:val="00785D46"/>
    <w:rsid w:val="00785DE4"/>
    <w:rsid w:val="007864C2"/>
    <w:rsid w:val="007870FC"/>
    <w:rsid w:val="00787CD0"/>
    <w:rsid w:val="007905A2"/>
    <w:rsid w:val="00791053"/>
    <w:rsid w:val="00791261"/>
    <w:rsid w:val="0079155B"/>
    <w:rsid w:val="007918FE"/>
    <w:rsid w:val="00791A3A"/>
    <w:rsid w:val="0079262D"/>
    <w:rsid w:val="00792A53"/>
    <w:rsid w:val="00794196"/>
    <w:rsid w:val="00794C47"/>
    <w:rsid w:val="00794FFF"/>
    <w:rsid w:val="00796080"/>
    <w:rsid w:val="00796AC3"/>
    <w:rsid w:val="00796D4D"/>
    <w:rsid w:val="007971B8"/>
    <w:rsid w:val="007972EB"/>
    <w:rsid w:val="00797637"/>
    <w:rsid w:val="007A0018"/>
    <w:rsid w:val="007A02E9"/>
    <w:rsid w:val="007A03B3"/>
    <w:rsid w:val="007A05A7"/>
    <w:rsid w:val="007A0ADE"/>
    <w:rsid w:val="007A113D"/>
    <w:rsid w:val="007A178A"/>
    <w:rsid w:val="007A1B35"/>
    <w:rsid w:val="007A1D84"/>
    <w:rsid w:val="007A3680"/>
    <w:rsid w:val="007A3BCD"/>
    <w:rsid w:val="007A46F0"/>
    <w:rsid w:val="007A5214"/>
    <w:rsid w:val="007A5932"/>
    <w:rsid w:val="007A59B8"/>
    <w:rsid w:val="007A65AF"/>
    <w:rsid w:val="007A7682"/>
    <w:rsid w:val="007A7F42"/>
    <w:rsid w:val="007B02B6"/>
    <w:rsid w:val="007B0C38"/>
    <w:rsid w:val="007B2862"/>
    <w:rsid w:val="007B2FD8"/>
    <w:rsid w:val="007B3468"/>
    <w:rsid w:val="007B3968"/>
    <w:rsid w:val="007B3BE8"/>
    <w:rsid w:val="007B45AF"/>
    <w:rsid w:val="007B4DD0"/>
    <w:rsid w:val="007B611E"/>
    <w:rsid w:val="007B662A"/>
    <w:rsid w:val="007B6F24"/>
    <w:rsid w:val="007B7102"/>
    <w:rsid w:val="007B71DC"/>
    <w:rsid w:val="007B7743"/>
    <w:rsid w:val="007B7C7D"/>
    <w:rsid w:val="007C04F4"/>
    <w:rsid w:val="007C074D"/>
    <w:rsid w:val="007C1CB7"/>
    <w:rsid w:val="007C2139"/>
    <w:rsid w:val="007C27DE"/>
    <w:rsid w:val="007C2874"/>
    <w:rsid w:val="007C299E"/>
    <w:rsid w:val="007C34B3"/>
    <w:rsid w:val="007C3A11"/>
    <w:rsid w:val="007C48E6"/>
    <w:rsid w:val="007C5142"/>
    <w:rsid w:val="007C525F"/>
    <w:rsid w:val="007C5321"/>
    <w:rsid w:val="007C596E"/>
    <w:rsid w:val="007C5E8A"/>
    <w:rsid w:val="007C5F4B"/>
    <w:rsid w:val="007C6AAB"/>
    <w:rsid w:val="007C7B84"/>
    <w:rsid w:val="007D0C4D"/>
    <w:rsid w:val="007D1336"/>
    <w:rsid w:val="007D1FE9"/>
    <w:rsid w:val="007D286D"/>
    <w:rsid w:val="007D28C9"/>
    <w:rsid w:val="007D326B"/>
    <w:rsid w:val="007D3515"/>
    <w:rsid w:val="007D35CD"/>
    <w:rsid w:val="007D38F0"/>
    <w:rsid w:val="007D3BFA"/>
    <w:rsid w:val="007D3CC8"/>
    <w:rsid w:val="007D430A"/>
    <w:rsid w:val="007D47FB"/>
    <w:rsid w:val="007D48C6"/>
    <w:rsid w:val="007D4DD3"/>
    <w:rsid w:val="007D576A"/>
    <w:rsid w:val="007D5C4D"/>
    <w:rsid w:val="007D62F9"/>
    <w:rsid w:val="007D63A4"/>
    <w:rsid w:val="007D6480"/>
    <w:rsid w:val="007D6542"/>
    <w:rsid w:val="007D76E3"/>
    <w:rsid w:val="007D7815"/>
    <w:rsid w:val="007E0259"/>
    <w:rsid w:val="007E0BCE"/>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68ED"/>
    <w:rsid w:val="007E6C32"/>
    <w:rsid w:val="007E7998"/>
    <w:rsid w:val="007E7ADD"/>
    <w:rsid w:val="007F01DE"/>
    <w:rsid w:val="007F0759"/>
    <w:rsid w:val="007F0BCC"/>
    <w:rsid w:val="007F1154"/>
    <w:rsid w:val="007F156E"/>
    <w:rsid w:val="007F16AD"/>
    <w:rsid w:val="007F1CF3"/>
    <w:rsid w:val="007F25C0"/>
    <w:rsid w:val="007F30BB"/>
    <w:rsid w:val="007F35DC"/>
    <w:rsid w:val="007F3BC1"/>
    <w:rsid w:val="007F4011"/>
    <w:rsid w:val="007F426B"/>
    <w:rsid w:val="007F509D"/>
    <w:rsid w:val="007F5F52"/>
    <w:rsid w:val="007F628A"/>
    <w:rsid w:val="007F6706"/>
    <w:rsid w:val="007F672A"/>
    <w:rsid w:val="007F6780"/>
    <w:rsid w:val="007F6A1D"/>
    <w:rsid w:val="007F7199"/>
    <w:rsid w:val="007F77C6"/>
    <w:rsid w:val="007F79D4"/>
    <w:rsid w:val="007F7CFD"/>
    <w:rsid w:val="008003A1"/>
    <w:rsid w:val="0080046C"/>
    <w:rsid w:val="008006B7"/>
    <w:rsid w:val="00800FDB"/>
    <w:rsid w:val="00802081"/>
    <w:rsid w:val="008020F6"/>
    <w:rsid w:val="0080298E"/>
    <w:rsid w:val="008033BA"/>
    <w:rsid w:val="00803833"/>
    <w:rsid w:val="00804316"/>
    <w:rsid w:val="008044EA"/>
    <w:rsid w:val="008044F8"/>
    <w:rsid w:val="0080570A"/>
    <w:rsid w:val="00805929"/>
    <w:rsid w:val="00805F6C"/>
    <w:rsid w:val="00806461"/>
    <w:rsid w:val="008064C1"/>
    <w:rsid w:val="008067D4"/>
    <w:rsid w:val="00807A65"/>
    <w:rsid w:val="00807CD5"/>
    <w:rsid w:val="0081096D"/>
    <w:rsid w:val="00810EAD"/>
    <w:rsid w:val="00811833"/>
    <w:rsid w:val="0081312C"/>
    <w:rsid w:val="008132A9"/>
    <w:rsid w:val="00813FBC"/>
    <w:rsid w:val="00814BDE"/>
    <w:rsid w:val="00814DBC"/>
    <w:rsid w:val="00814FB5"/>
    <w:rsid w:val="00815158"/>
    <w:rsid w:val="008156EF"/>
    <w:rsid w:val="008174C2"/>
    <w:rsid w:val="008174D4"/>
    <w:rsid w:val="008176F4"/>
    <w:rsid w:val="0081793B"/>
    <w:rsid w:val="0082002E"/>
    <w:rsid w:val="008203C1"/>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7E8"/>
    <w:rsid w:val="00825B94"/>
    <w:rsid w:val="00825BB4"/>
    <w:rsid w:val="00825F68"/>
    <w:rsid w:val="0082600E"/>
    <w:rsid w:val="00826A31"/>
    <w:rsid w:val="00826F7D"/>
    <w:rsid w:val="0082705C"/>
    <w:rsid w:val="008273D2"/>
    <w:rsid w:val="00827B98"/>
    <w:rsid w:val="00830451"/>
    <w:rsid w:val="00830E92"/>
    <w:rsid w:val="00831DD0"/>
    <w:rsid w:val="008320ED"/>
    <w:rsid w:val="00832858"/>
    <w:rsid w:val="00832A0F"/>
    <w:rsid w:val="008330E7"/>
    <w:rsid w:val="00833A5B"/>
    <w:rsid w:val="008353D5"/>
    <w:rsid w:val="00835408"/>
    <w:rsid w:val="008354C2"/>
    <w:rsid w:val="008358A2"/>
    <w:rsid w:val="008359DA"/>
    <w:rsid w:val="00835C6B"/>
    <w:rsid w:val="00835D3E"/>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33BB"/>
    <w:rsid w:val="0085474D"/>
    <w:rsid w:val="00854A29"/>
    <w:rsid w:val="00855C51"/>
    <w:rsid w:val="0085606B"/>
    <w:rsid w:val="00856481"/>
    <w:rsid w:val="008567A2"/>
    <w:rsid w:val="00856E6C"/>
    <w:rsid w:val="00857DE1"/>
    <w:rsid w:val="00857EA7"/>
    <w:rsid w:val="00860793"/>
    <w:rsid w:val="00860AC3"/>
    <w:rsid w:val="00861BA4"/>
    <w:rsid w:val="00861F54"/>
    <w:rsid w:val="00863011"/>
    <w:rsid w:val="008630A2"/>
    <w:rsid w:val="008633FA"/>
    <w:rsid w:val="00863430"/>
    <w:rsid w:val="00863C5B"/>
    <w:rsid w:val="00863D2E"/>
    <w:rsid w:val="00864E32"/>
    <w:rsid w:val="00865075"/>
    <w:rsid w:val="00865724"/>
    <w:rsid w:val="0086615F"/>
    <w:rsid w:val="00866CB1"/>
    <w:rsid w:val="0086748F"/>
    <w:rsid w:val="00872757"/>
    <w:rsid w:val="00872BA6"/>
    <w:rsid w:val="00872CE4"/>
    <w:rsid w:val="00873AA4"/>
    <w:rsid w:val="00873CA8"/>
    <w:rsid w:val="00873DE3"/>
    <w:rsid w:val="00873F5D"/>
    <w:rsid w:val="008741AC"/>
    <w:rsid w:val="0087482E"/>
    <w:rsid w:val="0087570C"/>
    <w:rsid w:val="00875D33"/>
    <w:rsid w:val="00875E25"/>
    <w:rsid w:val="008773BA"/>
    <w:rsid w:val="008777DA"/>
    <w:rsid w:val="00877B62"/>
    <w:rsid w:val="0088025F"/>
    <w:rsid w:val="00881015"/>
    <w:rsid w:val="008810B0"/>
    <w:rsid w:val="00881433"/>
    <w:rsid w:val="00881665"/>
    <w:rsid w:val="00881750"/>
    <w:rsid w:val="008819B6"/>
    <w:rsid w:val="00881AAC"/>
    <w:rsid w:val="008836B7"/>
    <w:rsid w:val="00883F7C"/>
    <w:rsid w:val="008840F0"/>
    <w:rsid w:val="008841D3"/>
    <w:rsid w:val="008848AD"/>
    <w:rsid w:val="00884987"/>
    <w:rsid w:val="00884A07"/>
    <w:rsid w:val="00884BE0"/>
    <w:rsid w:val="008867EA"/>
    <w:rsid w:val="00887BF9"/>
    <w:rsid w:val="00887DE6"/>
    <w:rsid w:val="00887F08"/>
    <w:rsid w:val="00890027"/>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5EF"/>
    <w:rsid w:val="008A48C3"/>
    <w:rsid w:val="008A49D2"/>
    <w:rsid w:val="008A4E18"/>
    <w:rsid w:val="008A520C"/>
    <w:rsid w:val="008A5493"/>
    <w:rsid w:val="008A5748"/>
    <w:rsid w:val="008A596C"/>
    <w:rsid w:val="008A59EB"/>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8CB"/>
    <w:rsid w:val="008C5A2D"/>
    <w:rsid w:val="008C5CFB"/>
    <w:rsid w:val="008C61D6"/>
    <w:rsid w:val="008C649D"/>
    <w:rsid w:val="008C64F1"/>
    <w:rsid w:val="008C7C1A"/>
    <w:rsid w:val="008D0736"/>
    <w:rsid w:val="008D0DC1"/>
    <w:rsid w:val="008D115B"/>
    <w:rsid w:val="008D1995"/>
    <w:rsid w:val="008D1BB0"/>
    <w:rsid w:val="008D20FF"/>
    <w:rsid w:val="008D22A4"/>
    <w:rsid w:val="008D2688"/>
    <w:rsid w:val="008D2B9A"/>
    <w:rsid w:val="008D35FF"/>
    <w:rsid w:val="008D3DE6"/>
    <w:rsid w:val="008D4223"/>
    <w:rsid w:val="008D44CC"/>
    <w:rsid w:val="008D46E3"/>
    <w:rsid w:val="008D4A5E"/>
    <w:rsid w:val="008D4CED"/>
    <w:rsid w:val="008D4EE4"/>
    <w:rsid w:val="008D4FC8"/>
    <w:rsid w:val="008D50F9"/>
    <w:rsid w:val="008D5CAF"/>
    <w:rsid w:val="008D6709"/>
    <w:rsid w:val="008D7378"/>
    <w:rsid w:val="008D78D2"/>
    <w:rsid w:val="008E0205"/>
    <w:rsid w:val="008E083A"/>
    <w:rsid w:val="008E1080"/>
    <w:rsid w:val="008E10B7"/>
    <w:rsid w:val="008E12AD"/>
    <w:rsid w:val="008E2152"/>
    <w:rsid w:val="008E22FF"/>
    <w:rsid w:val="008E2450"/>
    <w:rsid w:val="008E2C52"/>
    <w:rsid w:val="008E2DCA"/>
    <w:rsid w:val="008E3F27"/>
    <w:rsid w:val="008E4046"/>
    <w:rsid w:val="008E47EF"/>
    <w:rsid w:val="008E4E6E"/>
    <w:rsid w:val="008E5783"/>
    <w:rsid w:val="008E5DB7"/>
    <w:rsid w:val="008E61EB"/>
    <w:rsid w:val="008E7896"/>
    <w:rsid w:val="008E79C7"/>
    <w:rsid w:val="008E7B6F"/>
    <w:rsid w:val="008E7C9D"/>
    <w:rsid w:val="008E7D8A"/>
    <w:rsid w:val="008E7F15"/>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923"/>
    <w:rsid w:val="00902D6A"/>
    <w:rsid w:val="009039FE"/>
    <w:rsid w:val="00903B76"/>
    <w:rsid w:val="00903E9A"/>
    <w:rsid w:val="009048A5"/>
    <w:rsid w:val="009050B8"/>
    <w:rsid w:val="00905404"/>
    <w:rsid w:val="00906478"/>
    <w:rsid w:val="00906753"/>
    <w:rsid w:val="0090696D"/>
    <w:rsid w:val="00906C3D"/>
    <w:rsid w:val="00906E24"/>
    <w:rsid w:val="00907264"/>
    <w:rsid w:val="0090765F"/>
    <w:rsid w:val="00907748"/>
    <w:rsid w:val="00911305"/>
    <w:rsid w:val="0091212A"/>
    <w:rsid w:val="00912590"/>
    <w:rsid w:val="009125BE"/>
    <w:rsid w:val="00912A37"/>
    <w:rsid w:val="00913200"/>
    <w:rsid w:val="009136A4"/>
    <w:rsid w:val="00913EC2"/>
    <w:rsid w:val="00914EAB"/>
    <w:rsid w:val="009152D8"/>
    <w:rsid w:val="009153A3"/>
    <w:rsid w:val="00915A1D"/>
    <w:rsid w:val="00916AA4"/>
    <w:rsid w:val="009173E8"/>
    <w:rsid w:val="00917994"/>
    <w:rsid w:val="00922567"/>
    <w:rsid w:val="009228DB"/>
    <w:rsid w:val="00922D49"/>
    <w:rsid w:val="009232FE"/>
    <w:rsid w:val="009236B9"/>
    <w:rsid w:val="00923DD4"/>
    <w:rsid w:val="00923E8E"/>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6E9"/>
    <w:rsid w:val="00937AC9"/>
    <w:rsid w:val="00937CFA"/>
    <w:rsid w:val="00937E61"/>
    <w:rsid w:val="00940291"/>
    <w:rsid w:val="009406B3"/>
    <w:rsid w:val="00940D1A"/>
    <w:rsid w:val="00942286"/>
    <w:rsid w:val="00942435"/>
    <w:rsid w:val="00943748"/>
    <w:rsid w:val="00943AA3"/>
    <w:rsid w:val="00943BA8"/>
    <w:rsid w:val="00943CEE"/>
    <w:rsid w:val="009444F4"/>
    <w:rsid w:val="00944674"/>
    <w:rsid w:val="00944F2F"/>
    <w:rsid w:val="0094556D"/>
    <w:rsid w:val="009458DF"/>
    <w:rsid w:val="00945B95"/>
    <w:rsid w:val="00945CC4"/>
    <w:rsid w:val="00945CF5"/>
    <w:rsid w:val="00946437"/>
    <w:rsid w:val="0094691C"/>
    <w:rsid w:val="00946A4A"/>
    <w:rsid w:val="00947065"/>
    <w:rsid w:val="00947229"/>
    <w:rsid w:val="00947C95"/>
    <w:rsid w:val="00947EED"/>
    <w:rsid w:val="009500A1"/>
    <w:rsid w:val="00950283"/>
    <w:rsid w:val="0095037E"/>
    <w:rsid w:val="0095121A"/>
    <w:rsid w:val="00951D97"/>
    <w:rsid w:val="00952230"/>
    <w:rsid w:val="00952266"/>
    <w:rsid w:val="00952AAD"/>
    <w:rsid w:val="00953B2B"/>
    <w:rsid w:val="009540FB"/>
    <w:rsid w:val="00954567"/>
    <w:rsid w:val="009547B3"/>
    <w:rsid w:val="00954A89"/>
    <w:rsid w:val="009552EF"/>
    <w:rsid w:val="00955CB7"/>
    <w:rsid w:val="00955EFA"/>
    <w:rsid w:val="009560D4"/>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3440"/>
    <w:rsid w:val="00964035"/>
    <w:rsid w:val="00964E3D"/>
    <w:rsid w:val="00965B81"/>
    <w:rsid w:val="009664D5"/>
    <w:rsid w:val="0096668D"/>
    <w:rsid w:val="009670C1"/>
    <w:rsid w:val="009671B0"/>
    <w:rsid w:val="009672BA"/>
    <w:rsid w:val="00967436"/>
    <w:rsid w:val="00967657"/>
    <w:rsid w:val="0097056B"/>
    <w:rsid w:val="00970C69"/>
    <w:rsid w:val="00971F1C"/>
    <w:rsid w:val="0097211D"/>
    <w:rsid w:val="009724F9"/>
    <w:rsid w:val="0097263C"/>
    <w:rsid w:val="00972DF9"/>
    <w:rsid w:val="00972E10"/>
    <w:rsid w:val="009738AD"/>
    <w:rsid w:val="00974694"/>
    <w:rsid w:val="009746CA"/>
    <w:rsid w:val="00974E7C"/>
    <w:rsid w:val="00975B7B"/>
    <w:rsid w:val="00976847"/>
    <w:rsid w:val="00976DCD"/>
    <w:rsid w:val="00977134"/>
    <w:rsid w:val="00977238"/>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876C9"/>
    <w:rsid w:val="00990A6D"/>
    <w:rsid w:val="00990B5C"/>
    <w:rsid w:val="00991675"/>
    <w:rsid w:val="00991F97"/>
    <w:rsid w:val="00992BA2"/>
    <w:rsid w:val="00992F83"/>
    <w:rsid w:val="0099344F"/>
    <w:rsid w:val="0099360A"/>
    <w:rsid w:val="00993A3C"/>
    <w:rsid w:val="0099449B"/>
    <w:rsid w:val="0099508A"/>
    <w:rsid w:val="00995E53"/>
    <w:rsid w:val="009961F7"/>
    <w:rsid w:val="009968B2"/>
    <w:rsid w:val="00996BAA"/>
    <w:rsid w:val="009974EB"/>
    <w:rsid w:val="009978D5"/>
    <w:rsid w:val="00997A12"/>
    <w:rsid w:val="009A1126"/>
    <w:rsid w:val="009A1232"/>
    <w:rsid w:val="009A3484"/>
    <w:rsid w:val="009A3789"/>
    <w:rsid w:val="009A51E6"/>
    <w:rsid w:val="009A5250"/>
    <w:rsid w:val="009A5564"/>
    <w:rsid w:val="009A6485"/>
    <w:rsid w:val="009A7469"/>
    <w:rsid w:val="009B07EE"/>
    <w:rsid w:val="009B0F17"/>
    <w:rsid w:val="009B0F33"/>
    <w:rsid w:val="009B1584"/>
    <w:rsid w:val="009B1B32"/>
    <w:rsid w:val="009B202F"/>
    <w:rsid w:val="009B21A0"/>
    <w:rsid w:val="009B21CA"/>
    <w:rsid w:val="009B2262"/>
    <w:rsid w:val="009B254D"/>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1B64"/>
    <w:rsid w:val="009C20C1"/>
    <w:rsid w:val="009C232B"/>
    <w:rsid w:val="009C36E6"/>
    <w:rsid w:val="009C3730"/>
    <w:rsid w:val="009C37BD"/>
    <w:rsid w:val="009C3888"/>
    <w:rsid w:val="009C3AAC"/>
    <w:rsid w:val="009C415D"/>
    <w:rsid w:val="009C44A1"/>
    <w:rsid w:val="009C4D19"/>
    <w:rsid w:val="009C562B"/>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8AB"/>
    <w:rsid w:val="009D2BFD"/>
    <w:rsid w:val="009D2FF8"/>
    <w:rsid w:val="009D361C"/>
    <w:rsid w:val="009D3F20"/>
    <w:rsid w:val="009D428F"/>
    <w:rsid w:val="009D4991"/>
    <w:rsid w:val="009D515C"/>
    <w:rsid w:val="009D597B"/>
    <w:rsid w:val="009D5BB5"/>
    <w:rsid w:val="009D63B0"/>
    <w:rsid w:val="009D6678"/>
    <w:rsid w:val="009D683D"/>
    <w:rsid w:val="009D696D"/>
    <w:rsid w:val="009D6993"/>
    <w:rsid w:val="009D6ED2"/>
    <w:rsid w:val="009D7573"/>
    <w:rsid w:val="009E08B3"/>
    <w:rsid w:val="009E0A6A"/>
    <w:rsid w:val="009E0B55"/>
    <w:rsid w:val="009E0F1A"/>
    <w:rsid w:val="009E140D"/>
    <w:rsid w:val="009E18C4"/>
    <w:rsid w:val="009E1A86"/>
    <w:rsid w:val="009E23DC"/>
    <w:rsid w:val="009E262B"/>
    <w:rsid w:val="009E3009"/>
    <w:rsid w:val="009E43DD"/>
    <w:rsid w:val="009E4465"/>
    <w:rsid w:val="009E517C"/>
    <w:rsid w:val="009E5318"/>
    <w:rsid w:val="009E5BE9"/>
    <w:rsid w:val="009E6401"/>
    <w:rsid w:val="009E6C54"/>
    <w:rsid w:val="009F04C8"/>
    <w:rsid w:val="009F0812"/>
    <w:rsid w:val="009F0E02"/>
    <w:rsid w:val="009F248B"/>
    <w:rsid w:val="009F2A25"/>
    <w:rsid w:val="009F32DA"/>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4FC"/>
    <w:rsid w:val="00A039FF"/>
    <w:rsid w:val="00A04524"/>
    <w:rsid w:val="00A046D6"/>
    <w:rsid w:val="00A05937"/>
    <w:rsid w:val="00A05ACE"/>
    <w:rsid w:val="00A07119"/>
    <w:rsid w:val="00A076E9"/>
    <w:rsid w:val="00A07DB9"/>
    <w:rsid w:val="00A104E4"/>
    <w:rsid w:val="00A114B9"/>
    <w:rsid w:val="00A12107"/>
    <w:rsid w:val="00A12805"/>
    <w:rsid w:val="00A1366E"/>
    <w:rsid w:val="00A13A65"/>
    <w:rsid w:val="00A13F36"/>
    <w:rsid w:val="00A14589"/>
    <w:rsid w:val="00A14AE3"/>
    <w:rsid w:val="00A15DA5"/>
    <w:rsid w:val="00A16675"/>
    <w:rsid w:val="00A170E5"/>
    <w:rsid w:val="00A17957"/>
    <w:rsid w:val="00A20404"/>
    <w:rsid w:val="00A21955"/>
    <w:rsid w:val="00A225D8"/>
    <w:rsid w:val="00A22CD6"/>
    <w:rsid w:val="00A234EC"/>
    <w:rsid w:val="00A24128"/>
    <w:rsid w:val="00A2417A"/>
    <w:rsid w:val="00A25642"/>
    <w:rsid w:val="00A2569C"/>
    <w:rsid w:val="00A25720"/>
    <w:rsid w:val="00A2631B"/>
    <w:rsid w:val="00A26668"/>
    <w:rsid w:val="00A2681F"/>
    <w:rsid w:val="00A27804"/>
    <w:rsid w:val="00A27DFE"/>
    <w:rsid w:val="00A30261"/>
    <w:rsid w:val="00A31E06"/>
    <w:rsid w:val="00A3265B"/>
    <w:rsid w:val="00A3276D"/>
    <w:rsid w:val="00A3283D"/>
    <w:rsid w:val="00A32864"/>
    <w:rsid w:val="00A334D1"/>
    <w:rsid w:val="00A33E52"/>
    <w:rsid w:val="00A34257"/>
    <w:rsid w:val="00A34AB7"/>
    <w:rsid w:val="00A35353"/>
    <w:rsid w:val="00A3593A"/>
    <w:rsid w:val="00A3655D"/>
    <w:rsid w:val="00A3663D"/>
    <w:rsid w:val="00A36822"/>
    <w:rsid w:val="00A36AB5"/>
    <w:rsid w:val="00A36CD2"/>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4C26"/>
    <w:rsid w:val="00A4526F"/>
    <w:rsid w:val="00A45753"/>
    <w:rsid w:val="00A457B8"/>
    <w:rsid w:val="00A47373"/>
    <w:rsid w:val="00A47856"/>
    <w:rsid w:val="00A47B15"/>
    <w:rsid w:val="00A500C1"/>
    <w:rsid w:val="00A5067E"/>
    <w:rsid w:val="00A5094A"/>
    <w:rsid w:val="00A50C9F"/>
    <w:rsid w:val="00A51708"/>
    <w:rsid w:val="00A51F70"/>
    <w:rsid w:val="00A5211C"/>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7D8"/>
    <w:rsid w:val="00A60C64"/>
    <w:rsid w:val="00A60E2F"/>
    <w:rsid w:val="00A61EFE"/>
    <w:rsid w:val="00A627AD"/>
    <w:rsid w:val="00A62B76"/>
    <w:rsid w:val="00A62D78"/>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36C9"/>
    <w:rsid w:val="00A747D2"/>
    <w:rsid w:val="00A75123"/>
    <w:rsid w:val="00A75705"/>
    <w:rsid w:val="00A75F35"/>
    <w:rsid w:val="00A765A9"/>
    <w:rsid w:val="00A765BC"/>
    <w:rsid w:val="00A76C53"/>
    <w:rsid w:val="00A76E17"/>
    <w:rsid w:val="00A77386"/>
    <w:rsid w:val="00A77B30"/>
    <w:rsid w:val="00A77C51"/>
    <w:rsid w:val="00A77C69"/>
    <w:rsid w:val="00A77DB7"/>
    <w:rsid w:val="00A8063F"/>
    <w:rsid w:val="00A807D4"/>
    <w:rsid w:val="00A812B1"/>
    <w:rsid w:val="00A8250D"/>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538"/>
    <w:rsid w:val="00A90F4F"/>
    <w:rsid w:val="00A91E23"/>
    <w:rsid w:val="00A92579"/>
    <w:rsid w:val="00A92CCE"/>
    <w:rsid w:val="00A936F9"/>
    <w:rsid w:val="00A940B2"/>
    <w:rsid w:val="00A94380"/>
    <w:rsid w:val="00A943D0"/>
    <w:rsid w:val="00A947AA"/>
    <w:rsid w:val="00A94888"/>
    <w:rsid w:val="00A9519F"/>
    <w:rsid w:val="00A95AA6"/>
    <w:rsid w:val="00A9681C"/>
    <w:rsid w:val="00A96867"/>
    <w:rsid w:val="00A96B3D"/>
    <w:rsid w:val="00A978B4"/>
    <w:rsid w:val="00A97A8E"/>
    <w:rsid w:val="00AA18AB"/>
    <w:rsid w:val="00AA1B53"/>
    <w:rsid w:val="00AA1DEA"/>
    <w:rsid w:val="00AA253E"/>
    <w:rsid w:val="00AA256D"/>
    <w:rsid w:val="00AA2B76"/>
    <w:rsid w:val="00AA311D"/>
    <w:rsid w:val="00AA3556"/>
    <w:rsid w:val="00AA35FD"/>
    <w:rsid w:val="00AA3919"/>
    <w:rsid w:val="00AA3DB7"/>
    <w:rsid w:val="00AA40C2"/>
    <w:rsid w:val="00AA41D3"/>
    <w:rsid w:val="00AA439A"/>
    <w:rsid w:val="00AA4597"/>
    <w:rsid w:val="00AB0039"/>
    <w:rsid w:val="00AB0D96"/>
    <w:rsid w:val="00AB15A3"/>
    <w:rsid w:val="00AB16E3"/>
    <w:rsid w:val="00AB177A"/>
    <w:rsid w:val="00AB1C22"/>
    <w:rsid w:val="00AB216D"/>
    <w:rsid w:val="00AB2EE5"/>
    <w:rsid w:val="00AB3012"/>
    <w:rsid w:val="00AB311F"/>
    <w:rsid w:val="00AB321C"/>
    <w:rsid w:val="00AB37D2"/>
    <w:rsid w:val="00AB4130"/>
    <w:rsid w:val="00AB473F"/>
    <w:rsid w:val="00AB4C91"/>
    <w:rsid w:val="00AB4E3B"/>
    <w:rsid w:val="00AB5381"/>
    <w:rsid w:val="00AB54C1"/>
    <w:rsid w:val="00AB6498"/>
    <w:rsid w:val="00AB688F"/>
    <w:rsid w:val="00AB69F6"/>
    <w:rsid w:val="00AB6C20"/>
    <w:rsid w:val="00AB75EA"/>
    <w:rsid w:val="00AB7AA2"/>
    <w:rsid w:val="00AC0A22"/>
    <w:rsid w:val="00AC0DD9"/>
    <w:rsid w:val="00AC1515"/>
    <w:rsid w:val="00AC2234"/>
    <w:rsid w:val="00AC2FE8"/>
    <w:rsid w:val="00AC34AE"/>
    <w:rsid w:val="00AC390A"/>
    <w:rsid w:val="00AC3B61"/>
    <w:rsid w:val="00AC3FF3"/>
    <w:rsid w:val="00AC4BC1"/>
    <w:rsid w:val="00AC5715"/>
    <w:rsid w:val="00AC65D6"/>
    <w:rsid w:val="00AC666F"/>
    <w:rsid w:val="00AD04BD"/>
    <w:rsid w:val="00AD04CE"/>
    <w:rsid w:val="00AD0765"/>
    <w:rsid w:val="00AD0EE1"/>
    <w:rsid w:val="00AD0F00"/>
    <w:rsid w:val="00AD16A3"/>
    <w:rsid w:val="00AD186B"/>
    <w:rsid w:val="00AD1D73"/>
    <w:rsid w:val="00AD1F0C"/>
    <w:rsid w:val="00AD3C7F"/>
    <w:rsid w:val="00AD3DC1"/>
    <w:rsid w:val="00AD4189"/>
    <w:rsid w:val="00AD4660"/>
    <w:rsid w:val="00AD4758"/>
    <w:rsid w:val="00AD4E9A"/>
    <w:rsid w:val="00AD55A8"/>
    <w:rsid w:val="00AD58D5"/>
    <w:rsid w:val="00AD5CA4"/>
    <w:rsid w:val="00AD694F"/>
    <w:rsid w:val="00AD6A91"/>
    <w:rsid w:val="00AD7214"/>
    <w:rsid w:val="00AD7B5F"/>
    <w:rsid w:val="00AE04DB"/>
    <w:rsid w:val="00AE1066"/>
    <w:rsid w:val="00AE14DD"/>
    <w:rsid w:val="00AE2E7A"/>
    <w:rsid w:val="00AE2FA5"/>
    <w:rsid w:val="00AE3486"/>
    <w:rsid w:val="00AE34CD"/>
    <w:rsid w:val="00AE37A0"/>
    <w:rsid w:val="00AE3A4F"/>
    <w:rsid w:val="00AE3D24"/>
    <w:rsid w:val="00AE4513"/>
    <w:rsid w:val="00AE4518"/>
    <w:rsid w:val="00AE4D1F"/>
    <w:rsid w:val="00AE5735"/>
    <w:rsid w:val="00AE5D7F"/>
    <w:rsid w:val="00AE65CD"/>
    <w:rsid w:val="00AE67F4"/>
    <w:rsid w:val="00AE79F0"/>
    <w:rsid w:val="00AF069C"/>
    <w:rsid w:val="00AF07B0"/>
    <w:rsid w:val="00AF0F8B"/>
    <w:rsid w:val="00AF109C"/>
    <w:rsid w:val="00AF1701"/>
    <w:rsid w:val="00AF1752"/>
    <w:rsid w:val="00AF26ED"/>
    <w:rsid w:val="00AF42FC"/>
    <w:rsid w:val="00AF4AC5"/>
    <w:rsid w:val="00AF4C2C"/>
    <w:rsid w:val="00AF597D"/>
    <w:rsid w:val="00AF6EC1"/>
    <w:rsid w:val="00AF784D"/>
    <w:rsid w:val="00AF7BCD"/>
    <w:rsid w:val="00AF7CE9"/>
    <w:rsid w:val="00B00331"/>
    <w:rsid w:val="00B0117E"/>
    <w:rsid w:val="00B014A1"/>
    <w:rsid w:val="00B01A80"/>
    <w:rsid w:val="00B01D33"/>
    <w:rsid w:val="00B02727"/>
    <w:rsid w:val="00B042B2"/>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B95"/>
    <w:rsid w:val="00B11E02"/>
    <w:rsid w:val="00B12269"/>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D93"/>
    <w:rsid w:val="00B22E81"/>
    <w:rsid w:val="00B232FE"/>
    <w:rsid w:val="00B23423"/>
    <w:rsid w:val="00B236F3"/>
    <w:rsid w:val="00B23996"/>
    <w:rsid w:val="00B23A8A"/>
    <w:rsid w:val="00B23CB2"/>
    <w:rsid w:val="00B23EFF"/>
    <w:rsid w:val="00B240CC"/>
    <w:rsid w:val="00B246ED"/>
    <w:rsid w:val="00B24E14"/>
    <w:rsid w:val="00B2561A"/>
    <w:rsid w:val="00B256C1"/>
    <w:rsid w:val="00B25820"/>
    <w:rsid w:val="00B25A64"/>
    <w:rsid w:val="00B25B94"/>
    <w:rsid w:val="00B261C6"/>
    <w:rsid w:val="00B271F2"/>
    <w:rsid w:val="00B307C0"/>
    <w:rsid w:val="00B30B9E"/>
    <w:rsid w:val="00B31884"/>
    <w:rsid w:val="00B31D19"/>
    <w:rsid w:val="00B31F7C"/>
    <w:rsid w:val="00B32218"/>
    <w:rsid w:val="00B328D8"/>
    <w:rsid w:val="00B32AB3"/>
    <w:rsid w:val="00B32DAE"/>
    <w:rsid w:val="00B33825"/>
    <w:rsid w:val="00B34BB2"/>
    <w:rsid w:val="00B34E7C"/>
    <w:rsid w:val="00B35AF6"/>
    <w:rsid w:val="00B36228"/>
    <w:rsid w:val="00B366A3"/>
    <w:rsid w:val="00B368EA"/>
    <w:rsid w:val="00B36CC6"/>
    <w:rsid w:val="00B36E76"/>
    <w:rsid w:val="00B37118"/>
    <w:rsid w:val="00B37EEF"/>
    <w:rsid w:val="00B406F9"/>
    <w:rsid w:val="00B418AD"/>
    <w:rsid w:val="00B41DEC"/>
    <w:rsid w:val="00B42F1A"/>
    <w:rsid w:val="00B43599"/>
    <w:rsid w:val="00B435E4"/>
    <w:rsid w:val="00B43790"/>
    <w:rsid w:val="00B43829"/>
    <w:rsid w:val="00B440D0"/>
    <w:rsid w:val="00B443D9"/>
    <w:rsid w:val="00B44531"/>
    <w:rsid w:val="00B454DC"/>
    <w:rsid w:val="00B45FA2"/>
    <w:rsid w:val="00B4640F"/>
    <w:rsid w:val="00B46521"/>
    <w:rsid w:val="00B46587"/>
    <w:rsid w:val="00B47AD2"/>
    <w:rsid w:val="00B47C10"/>
    <w:rsid w:val="00B47CF7"/>
    <w:rsid w:val="00B47FE5"/>
    <w:rsid w:val="00B50686"/>
    <w:rsid w:val="00B50C50"/>
    <w:rsid w:val="00B513C0"/>
    <w:rsid w:val="00B519CD"/>
    <w:rsid w:val="00B533C4"/>
    <w:rsid w:val="00B53708"/>
    <w:rsid w:val="00B53DCB"/>
    <w:rsid w:val="00B5428F"/>
    <w:rsid w:val="00B54370"/>
    <w:rsid w:val="00B54460"/>
    <w:rsid w:val="00B544A7"/>
    <w:rsid w:val="00B54DEA"/>
    <w:rsid w:val="00B54EC9"/>
    <w:rsid w:val="00B55185"/>
    <w:rsid w:val="00B55C03"/>
    <w:rsid w:val="00B55E57"/>
    <w:rsid w:val="00B55F0B"/>
    <w:rsid w:val="00B56670"/>
    <w:rsid w:val="00B56A70"/>
    <w:rsid w:val="00B57FEF"/>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4752"/>
    <w:rsid w:val="00B74CF5"/>
    <w:rsid w:val="00B750C2"/>
    <w:rsid w:val="00B756CB"/>
    <w:rsid w:val="00B75735"/>
    <w:rsid w:val="00B77142"/>
    <w:rsid w:val="00B771C0"/>
    <w:rsid w:val="00B802A9"/>
    <w:rsid w:val="00B80879"/>
    <w:rsid w:val="00B80A2C"/>
    <w:rsid w:val="00B80D3B"/>
    <w:rsid w:val="00B8135C"/>
    <w:rsid w:val="00B814BB"/>
    <w:rsid w:val="00B81730"/>
    <w:rsid w:val="00B819AE"/>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058"/>
    <w:rsid w:val="00B9240D"/>
    <w:rsid w:val="00B941AB"/>
    <w:rsid w:val="00B94960"/>
    <w:rsid w:val="00B94AF7"/>
    <w:rsid w:val="00B96F6E"/>
    <w:rsid w:val="00BA0D62"/>
    <w:rsid w:val="00BA22A8"/>
    <w:rsid w:val="00BA2FF0"/>
    <w:rsid w:val="00BA309F"/>
    <w:rsid w:val="00BA3E48"/>
    <w:rsid w:val="00BA4905"/>
    <w:rsid w:val="00BA4BD3"/>
    <w:rsid w:val="00BA535D"/>
    <w:rsid w:val="00BA5AB6"/>
    <w:rsid w:val="00BA5F7E"/>
    <w:rsid w:val="00BA6CBD"/>
    <w:rsid w:val="00BA6E49"/>
    <w:rsid w:val="00BB0187"/>
    <w:rsid w:val="00BB01A1"/>
    <w:rsid w:val="00BB06E7"/>
    <w:rsid w:val="00BB0E56"/>
    <w:rsid w:val="00BB1B45"/>
    <w:rsid w:val="00BB1EB3"/>
    <w:rsid w:val="00BB2147"/>
    <w:rsid w:val="00BB2678"/>
    <w:rsid w:val="00BB2DA4"/>
    <w:rsid w:val="00BB3077"/>
    <w:rsid w:val="00BB33A8"/>
    <w:rsid w:val="00BB3735"/>
    <w:rsid w:val="00BB3927"/>
    <w:rsid w:val="00BB3C03"/>
    <w:rsid w:val="00BB3D8C"/>
    <w:rsid w:val="00BB4B39"/>
    <w:rsid w:val="00BB53AF"/>
    <w:rsid w:val="00BB5883"/>
    <w:rsid w:val="00BB5C26"/>
    <w:rsid w:val="00BB609A"/>
    <w:rsid w:val="00BB6A40"/>
    <w:rsid w:val="00BB71E2"/>
    <w:rsid w:val="00BB786D"/>
    <w:rsid w:val="00BC013A"/>
    <w:rsid w:val="00BC10D9"/>
    <w:rsid w:val="00BC162A"/>
    <w:rsid w:val="00BC1AB7"/>
    <w:rsid w:val="00BC2343"/>
    <w:rsid w:val="00BC2FB5"/>
    <w:rsid w:val="00BC3BB1"/>
    <w:rsid w:val="00BC5824"/>
    <w:rsid w:val="00BC584D"/>
    <w:rsid w:val="00BC6DD2"/>
    <w:rsid w:val="00BC702F"/>
    <w:rsid w:val="00BC742D"/>
    <w:rsid w:val="00BD0375"/>
    <w:rsid w:val="00BD03BC"/>
    <w:rsid w:val="00BD0ECF"/>
    <w:rsid w:val="00BD19AA"/>
    <w:rsid w:val="00BD1BD7"/>
    <w:rsid w:val="00BD30C8"/>
    <w:rsid w:val="00BD371E"/>
    <w:rsid w:val="00BD38F4"/>
    <w:rsid w:val="00BD3EB4"/>
    <w:rsid w:val="00BD4C5B"/>
    <w:rsid w:val="00BD502C"/>
    <w:rsid w:val="00BD50EA"/>
    <w:rsid w:val="00BD5359"/>
    <w:rsid w:val="00BD5C65"/>
    <w:rsid w:val="00BD7BCC"/>
    <w:rsid w:val="00BE0150"/>
    <w:rsid w:val="00BE065E"/>
    <w:rsid w:val="00BE0717"/>
    <w:rsid w:val="00BE0D28"/>
    <w:rsid w:val="00BE13A8"/>
    <w:rsid w:val="00BE16E9"/>
    <w:rsid w:val="00BE187C"/>
    <w:rsid w:val="00BE1E21"/>
    <w:rsid w:val="00BE22ED"/>
    <w:rsid w:val="00BE2730"/>
    <w:rsid w:val="00BE280A"/>
    <w:rsid w:val="00BE2A17"/>
    <w:rsid w:val="00BE31BE"/>
    <w:rsid w:val="00BE3A1D"/>
    <w:rsid w:val="00BE3B33"/>
    <w:rsid w:val="00BE3B92"/>
    <w:rsid w:val="00BE41BF"/>
    <w:rsid w:val="00BE487E"/>
    <w:rsid w:val="00BE5791"/>
    <w:rsid w:val="00BE57FA"/>
    <w:rsid w:val="00BE5C9F"/>
    <w:rsid w:val="00BE6018"/>
    <w:rsid w:val="00BE601D"/>
    <w:rsid w:val="00BE7086"/>
    <w:rsid w:val="00BE7278"/>
    <w:rsid w:val="00BF1F57"/>
    <w:rsid w:val="00BF20FD"/>
    <w:rsid w:val="00BF2239"/>
    <w:rsid w:val="00BF22C6"/>
    <w:rsid w:val="00BF2A65"/>
    <w:rsid w:val="00BF2CD9"/>
    <w:rsid w:val="00BF34C2"/>
    <w:rsid w:val="00BF3804"/>
    <w:rsid w:val="00BF3B4E"/>
    <w:rsid w:val="00BF4086"/>
    <w:rsid w:val="00BF426C"/>
    <w:rsid w:val="00BF4594"/>
    <w:rsid w:val="00BF5370"/>
    <w:rsid w:val="00BF58D0"/>
    <w:rsid w:val="00BF5F78"/>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351"/>
    <w:rsid w:val="00C11521"/>
    <w:rsid w:val="00C12009"/>
    <w:rsid w:val="00C13912"/>
    <w:rsid w:val="00C142AD"/>
    <w:rsid w:val="00C142C1"/>
    <w:rsid w:val="00C14A30"/>
    <w:rsid w:val="00C152FE"/>
    <w:rsid w:val="00C15D1B"/>
    <w:rsid w:val="00C1627A"/>
    <w:rsid w:val="00C16739"/>
    <w:rsid w:val="00C168DD"/>
    <w:rsid w:val="00C172F3"/>
    <w:rsid w:val="00C173C7"/>
    <w:rsid w:val="00C176CC"/>
    <w:rsid w:val="00C21031"/>
    <w:rsid w:val="00C221B9"/>
    <w:rsid w:val="00C225EA"/>
    <w:rsid w:val="00C22CCE"/>
    <w:rsid w:val="00C22F31"/>
    <w:rsid w:val="00C22F9C"/>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1CC4"/>
    <w:rsid w:val="00C32AF2"/>
    <w:rsid w:val="00C32EA6"/>
    <w:rsid w:val="00C33051"/>
    <w:rsid w:val="00C33204"/>
    <w:rsid w:val="00C338EB"/>
    <w:rsid w:val="00C33F75"/>
    <w:rsid w:val="00C34389"/>
    <w:rsid w:val="00C344B8"/>
    <w:rsid w:val="00C3465D"/>
    <w:rsid w:val="00C347D5"/>
    <w:rsid w:val="00C349C2"/>
    <w:rsid w:val="00C35E79"/>
    <w:rsid w:val="00C371C9"/>
    <w:rsid w:val="00C379E9"/>
    <w:rsid w:val="00C379FD"/>
    <w:rsid w:val="00C403CD"/>
    <w:rsid w:val="00C41143"/>
    <w:rsid w:val="00C42041"/>
    <w:rsid w:val="00C42068"/>
    <w:rsid w:val="00C42B1F"/>
    <w:rsid w:val="00C42E41"/>
    <w:rsid w:val="00C434C4"/>
    <w:rsid w:val="00C43934"/>
    <w:rsid w:val="00C439FB"/>
    <w:rsid w:val="00C43AA8"/>
    <w:rsid w:val="00C43F23"/>
    <w:rsid w:val="00C441A4"/>
    <w:rsid w:val="00C44321"/>
    <w:rsid w:val="00C444F3"/>
    <w:rsid w:val="00C4610C"/>
    <w:rsid w:val="00C462B7"/>
    <w:rsid w:val="00C463C9"/>
    <w:rsid w:val="00C46646"/>
    <w:rsid w:val="00C466CF"/>
    <w:rsid w:val="00C47213"/>
    <w:rsid w:val="00C47648"/>
    <w:rsid w:val="00C47852"/>
    <w:rsid w:val="00C47EA6"/>
    <w:rsid w:val="00C50011"/>
    <w:rsid w:val="00C5009A"/>
    <w:rsid w:val="00C510F0"/>
    <w:rsid w:val="00C5246C"/>
    <w:rsid w:val="00C5254B"/>
    <w:rsid w:val="00C52951"/>
    <w:rsid w:val="00C53C2A"/>
    <w:rsid w:val="00C54F7F"/>
    <w:rsid w:val="00C55D39"/>
    <w:rsid w:val="00C55FBF"/>
    <w:rsid w:val="00C56892"/>
    <w:rsid w:val="00C5718C"/>
    <w:rsid w:val="00C57E68"/>
    <w:rsid w:val="00C60196"/>
    <w:rsid w:val="00C601C9"/>
    <w:rsid w:val="00C61042"/>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C15"/>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77E8D"/>
    <w:rsid w:val="00C77ED8"/>
    <w:rsid w:val="00C802D1"/>
    <w:rsid w:val="00C8036C"/>
    <w:rsid w:val="00C80CD8"/>
    <w:rsid w:val="00C80F23"/>
    <w:rsid w:val="00C81151"/>
    <w:rsid w:val="00C82255"/>
    <w:rsid w:val="00C82A9F"/>
    <w:rsid w:val="00C82CC6"/>
    <w:rsid w:val="00C839CB"/>
    <w:rsid w:val="00C83F04"/>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4865"/>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052C"/>
    <w:rsid w:val="00CB153C"/>
    <w:rsid w:val="00CB1A7E"/>
    <w:rsid w:val="00CB1E4B"/>
    <w:rsid w:val="00CB23F0"/>
    <w:rsid w:val="00CB259F"/>
    <w:rsid w:val="00CB39C2"/>
    <w:rsid w:val="00CB3E1D"/>
    <w:rsid w:val="00CB3E38"/>
    <w:rsid w:val="00CB4C8C"/>
    <w:rsid w:val="00CB4D83"/>
    <w:rsid w:val="00CB4E90"/>
    <w:rsid w:val="00CB5850"/>
    <w:rsid w:val="00CB5C99"/>
    <w:rsid w:val="00CB5EC1"/>
    <w:rsid w:val="00CB633B"/>
    <w:rsid w:val="00CB6782"/>
    <w:rsid w:val="00CB6E3E"/>
    <w:rsid w:val="00CB7924"/>
    <w:rsid w:val="00CC080A"/>
    <w:rsid w:val="00CC08A8"/>
    <w:rsid w:val="00CC0D0F"/>
    <w:rsid w:val="00CC11B1"/>
    <w:rsid w:val="00CC1275"/>
    <w:rsid w:val="00CC12EE"/>
    <w:rsid w:val="00CC1B70"/>
    <w:rsid w:val="00CC26A4"/>
    <w:rsid w:val="00CC3725"/>
    <w:rsid w:val="00CC3767"/>
    <w:rsid w:val="00CC5767"/>
    <w:rsid w:val="00CC5D2F"/>
    <w:rsid w:val="00CC684B"/>
    <w:rsid w:val="00CC68CC"/>
    <w:rsid w:val="00CC701E"/>
    <w:rsid w:val="00CC7611"/>
    <w:rsid w:val="00CC7735"/>
    <w:rsid w:val="00CC7B37"/>
    <w:rsid w:val="00CD0310"/>
    <w:rsid w:val="00CD2E48"/>
    <w:rsid w:val="00CD3884"/>
    <w:rsid w:val="00CD407C"/>
    <w:rsid w:val="00CD4491"/>
    <w:rsid w:val="00CD4826"/>
    <w:rsid w:val="00CD4E19"/>
    <w:rsid w:val="00CD6219"/>
    <w:rsid w:val="00CD700F"/>
    <w:rsid w:val="00CD7319"/>
    <w:rsid w:val="00CD7589"/>
    <w:rsid w:val="00CE027B"/>
    <w:rsid w:val="00CE1040"/>
    <w:rsid w:val="00CE148E"/>
    <w:rsid w:val="00CE1F81"/>
    <w:rsid w:val="00CE208D"/>
    <w:rsid w:val="00CE2453"/>
    <w:rsid w:val="00CE28F0"/>
    <w:rsid w:val="00CE3561"/>
    <w:rsid w:val="00CE356D"/>
    <w:rsid w:val="00CE3FA4"/>
    <w:rsid w:val="00CE42EF"/>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11"/>
    <w:rsid w:val="00CF2D54"/>
    <w:rsid w:val="00CF2EFB"/>
    <w:rsid w:val="00CF311F"/>
    <w:rsid w:val="00CF469C"/>
    <w:rsid w:val="00CF4952"/>
    <w:rsid w:val="00CF5047"/>
    <w:rsid w:val="00CF513E"/>
    <w:rsid w:val="00CF5461"/>
    <w:rsid w:val="00CF6898"/>
    <w:rsid w:val="00CF6911"/>
    <w:rsid w:val="00D000DA"/>
    <w:rsid w:val="00D002E7"/>
    <w:rsid w:val="00D006F2"/>
    <w:rsid w:val="00D01344"/>
    <w:rsid w:val="00D01B90"/>
    <w:rsid w:val="00D024CD"/>
    <w:rsid w:val="00D034DA"/>
    <w:rsid w:val="00D03538"/>
    <w:rsid w:val="00D0421D"/>
    <w:rsid w:val="00D046FD"/>
    <w:rsid w:val="00D047F7"/>
    <w:rsid w:val="00D049B8"/>
    <w:rsid w:val="00D04C8A"/>
    <w:rsid w:val="00D04E36"/>
    <w:rsid w:val="00D0516C"/>
    <w:rsid w:val="00D05B56"/>
    <w:rsid w:val="00D05C2F"/>
    <w:rsid w:val="00D05EE7"/>
    <w:rsid w:val="00D062E8"/>
    <w:rsid w:val="00D065BA"/>
    <w:rsid w:val="00D068D0"/>
    <w:rsid w:val="00D06C81"/>
    <w:rsid w:val="00D06FE0"/>
    <w:rsid w:val="00D07211"/>
    <w:rsid w:val="00D07307"/>
    <w:rsid w:val="00D076A9"/>
    <w:rsid w:val="00D07754"/>
    <w:rsid w:val="00D078D1"/>
    <w:rsid w:val="00D100B2"/>
    <w:rsid w:val="00D105E3"/>
    <w:rsid w:val="00D10929"/>
    <w:rsid w:val="00D109F5"/>
    <w:rsid w:val="00D10A85"/>
    <w:rsid w:val="00D10D2C"/>
    <w:rsid w:val="00D10FEA"/>
    <w:rsid w:val="00D1293B"/>
    <w:rsid w:val="00D129A8"/>
    <w:rsid w:val="00D12A4E"/>
    <w:rsid w:val="00D12FB9"/>
    <w:rsid w:val="00D135F2"/>
    <w:rsid w:val="00D13D00"/>
    <w:rsid w:val="00D143CE"/>
    <w:rsid w:val="00D147C0"/>
    <w:rsid w:val="00D15696"/>
    <w:rsid w:val="00D15C51"/>
    <w:rsid w:val="00D163DB"/>
    <w:rsid w:val="00D166AA"/>
    <w:rsid w:val="00D16C68"/>
    <w:rsid w:val="00D17280"/>
    <w:rsid w:val="00D200BD"/>
    <w:rsid w:val="00D201AA"/>
    <w:rsid w:val="00D204A7"/>
    <w:rsid w:val="00D20AA5"/>
    <w:rsid w:val="00D21C9A"/>
    <w:rsid w:val="00D22399"/>
    <w:rsid w:val="00D239C0"/>
    <w:rsid w:val="00D23E44"/>
    <w:rsid w:val="00D24D91"/>
    <w:rsid w:val="00D24E17"/>
    <w:rsid w:val="00D25081"/>
    <w:rsid w:val="00D263F1"/>
    <w:rsid w:val="00D2662C"/>
    <w:rsid w:val="00D27FA3"/>
    <w:rsid w:val="00D303C4"/>
    <w:rsid w:val="00D308D7"/>
    <w:rsid w:val="00D30EFE"/>
    <w:rsid w:val="00D30F76"/>
    <w:rsid w:val="00D3176C"/>
    <w:rsid w:val="00D31B3F"/>
    <w:rsid w:val="00D31DF8"/>
    <w:rsid w:val="00D32FFB"/>
    <w:rsid w:val="00D33751"/>
    <w:rsid w:val="00D338F4"/>
    <w:rsid w:val="00D34738"/>
    <w:rsid w:val="00D3486B"/>
    <w:rsid w:val="00D348DD"/>
    <w:rsid w:val="00D35D4A"/>
    <w:rsid w:val="00D36F6E"/>
    <w:rsid w:val="00D372B0"/>
    <w:rsid w:val="00D37343"/>
    <w:rsid w:val="00D4205E"/>
    <w:rsid w:val="00D44DAB"/>
    <w:rsid w:val="00D454FD"/>
    <w:rsid w:val="00D47399"/>
    <w:rsid w:val="00D47475"/>
    <w:rsid w:val="00D47BB2"/>
    <w:rsid w:val="00D47D04"/>
    <w:rsid w:val="00D500ED"/>
    <w:rsid w:val="00D5056A"/>
    <w:rsid w:val="00D510A0"/>
    <w:rsid w:val="00D519A8"/>
    <w:rsid w:val="00D527EE"/>
    <w:rsid w:val="00D52832"/>
    <w:rsid w:val="00D529C4"/>
    <w:rsid w:val="00D53929"/>
    <w:rsid w:val="00D539D0"/>
    <w:rsid w:val="00D53DF4"/>
    <w:rsid w:val="00D540DC"/>
    <w:rsid w:val="00D5415A"/>
    <w:rsid w:val="00D543C0"/>
    <w:rsid w:val="00D55616"/>
    <w:rsid w:val="00D5574C"/>
    <w:rsid w:val="00D55DAC"/>
    <w:rsid w:val="00D56D04"/>
    <w:rsid w:val="00D57B64"/>
    <w:rsid w:val="00D6153F"/>
    <w:rsid w:val="00D61982"/>
    <w:rsid w:val="00D61EA9"/>
    <w:rsid w:val="00D61EFF"/>
    <w:rsid w:val="00D621C9"/>
    <w:rsid w:val="00D62655"/>
    <w:rsid w:val="00D6267A"/>
    <w:rsid w:val="00D62998"/>
    <w:rsid w:val="00D62999"/>
    <w:rsid w:val="00D62CA3"/>
    <w:rsid w:val="00D62EEC"/>
    <w:rsid w:val="00D632DA"/>
    <w:rsid w:val="00D63E29"/>
    <w:rsid w:val="00D647DE"/>
    <w:rsid w:val="00D64C3B"/>
    <w:rsid w:val="00D6501F"/>
    <w:rsid w:val="00D65347"/>
    <w:rsid w:val="00D66C0D"/>
    <w:rsid w:val="00D67D12"/>
    <w:rsid w:val="00D705FF"/>
    <w:rsid w:val="00D70B0C"/>
    <w:rsid w:val="00D7145C"/>
    <w:rsid w:val="00D72934"/>
    <w:rsid w:val="00D73A88"/>
    <w:rsid w:val="00D744BC"/>
    <w:rsid w:val="00D74914"/>
    <w:rsid w:val="00D7585A"/>
    <w:rsid w:val="00D77C53"/>
    <w:rsid w:val="00D77E96"/>
    <w:rsid w:val="00D804E0"/>
    <w:rsid w:val="00D80618"/>
    <w:rsid w:val="00D807DF"/>
    <w:rsid w:val="00D80A59"/>
    <w:rsid w:val="00D821BC"/>
    <w:rsid w:val="00D82339"/>
    <w:rsid w:val="00D82494"/>
    <w:rsid w:val="00D82FF2"/>
    <w:rsid w:val="00D832F9"/>
    <w:rsid w:val="00D83774"/>
    <w:rsid w:val="00D839AC"/>
    <w:rsid w:val="00D83C27"/>
    <w:rsid w:val="00D84A4B"/>
    <w:rsid w:val="00D85686"/>
    <w:rsid w:val="00D864AB"/>
    <w:rsid w:val="00D8667C"/>
    <w:rsid w:val="00D8765F"/>
    <w:rsid w:val="00D877B1"/>
    <w:rsid w:val="00D8782C"/>
    <w:rsid w:val="00D90A81"/>
    <w:rsid w:val="00D90B7D"/>
    <w:rsid w:val="00D90DCE"/>
    <w:rsid w:val="00D92168"/>
    <w:rsid w:val="00D9231C"/>
    <w:rsid w:val="00D92669"/>
    <w:rsid w:val="00D92A5E"/>
    <w:rsid w:val="00D92A8C"/>
    <w:rsid w:val="00D93315"/>
    <w:rsid w:val="00D935BD"/>
    <w:rsid w:val="00D93F1F"/>
    <w:rsid w:val="00D940B5"/>
    <w:rsid w:val="00D947E1"/>
    <w:rsid w:val="00D955FC"/>
    <w:rsid w:val="00D9582D"/>
    <w:rsid w:val="00D95BC8"/>
    <w:rsid w:val="00D95CB0"/>
    <w:rsid w:val="00D95FFF"/>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185"/>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703"/>
    <w:rsid w:val="00DB5971"/>
    <w:rsid w:val="00DB5D51"/>
    <w:rsid w:val="00DB5F53"/>
    <w:rsid w:val="00DB647D"/>
    <w:rsid w:val="00DB64DA"/>
    <w:rsid w:val="00DB7B69"/>
    <w:rsid w:val="00DC0A2F"/>
    <w:rsid w:val="00DC0DBE"/>
    <w:rsid w:val="00DC1AED"/>
    <w:rsid w:val="00DC234A"/>
    <w:rsid w:val="00DC2AA0"/>
    <w:rsid w:val="00DC40DD"/>
    <w:rsid w:val="00DC41E4"/>
    <w:rsid w:val="00DC42D9"/>
    <w:rsid w:val="00DC43D0"/>
    <w:rsid w:val="00DC485E"/>
    <w:rsid w:val="00DC496E"/>
    <w:rsid w:val="00DC5116"/>
    <w:rsid w:val="00DC7BAE"/>
    <w:rsid w:val="00DC7C77"/>
    <w:rsid w:val="00DC7FD5"/>
    <w:rsid w:val="00DD008B"/>
    <w:rsid w:val="00DD02FF"/>
    <w:rsid w:val="00DD0F4D"/>
    <w:rsid w:val="00DD11F9"/>
    <w:rsid w:val="00DD1ABC"/>
    <w:rsid w:val="00DD24F9"/>
    <w:rsid w:val="00DD26EC"/>
    <w:rsid w:val="00DD271A"/>
    <w:rsid w:val="00DD2DFB"/>
    <w:rsid w:val="00DD3604"/>
    <w:rsid w:val="00DD39F4"/>
    <w:rsid w:val="00DD3D07"/>
    <w:rsid w:val="00DD3D94"/>
    <w:rsid w:val="00DD3F4D"/>
    <w:rsid w:val="00DD481D"/>
    <w:rsid w:val="00DD4D9C"/>
    <w:rsid w:val="00DD5117"/>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4A2E"/>
    <w:rsid w:val="00DE6E2F"/>
    <w:rsid w:val="00DE6F47"/>
    <w:rsid w:val="00DE7D13"/>
    <w:rsid w:val="00DF1EAE"/>
    <w:rsid w:val="00DF2A18"/>
    <w:rsid w:val="00DF3012"/>
    <w:rsid w:val="00DF3816"/>
    <w:rsid w:val="00DF3818"/>
    <w:rsid w:val="00DF3F94"/>
    <w:rsid w:val="00DF4369"/>
    <w:rsid w:val="00DF498C"/>
    <w:rsid w:val="00DF5970"/>
    <w:rsid w:val="00DF5B14"/>
    <w:rsid w:val="00DF5DA9"/>
    <w:rsid w:val="00DF614E"/>
    <w:rsid w:val="00DF63FA"/>
    <w:rsid w:val="00DF66E2"/>
    <w:rsid w:val="00DF6BA9"/>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33E"/>
    <w:rsid w:val="00E056A4"/>
    <w:rsid w:val="00E05CF4"/>
    <w:rsid w:val="00E05E82"/>
    <w:rsid w:val="00E06453"/>
    <w:rsid w:val="00E0684E"/>
    <w:rsid w:val="00E06BE7"/>
    <w:rsid w:val="00E07425"/>
    <w:rsid w:val="00E074BE"/>
    <w:rsid w:val="00E1043E"/>
    <w:rsid w:val="00E104FA"/>
    <w:rsid w:val="00E1082A"/>
    <w:rsid w:val="00E10956"/>
    <w:rsid w:val="00E110B5"/>
    <w:rsid w:val="00E11166"/>
    <w:rsid w:val="00E11B97"/>
    <w:rsid w:val="00E1223C"/>
    <w:rsid w:val="00E12713"/>
    <w:rsid w:val="00E12818"/>
    <w:rsid w:val="00E12D39"/>
    <w:rsid w:val="00E13182"/>
    <w:rsid w:val="00E13629"/>
    <w:rsid w:val="00E14523"/>
    <w:rsid w:val="00E14972"/>
    <w:rsid w:val="00E14CB9"/>
    <w:rsid w:val="00E151F2"/>
    <w:rsid w:val="00E1525C"/>
    <w:rsid w:val="00E15383"/>
    <w:rsid w:val="00E15C82"/>
    <w:rsid w:val="00E15FBF"/>
    <w:rsid w:val="00E165D7"/>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4DC9"/>
    <w:rsid w:val="00E35D4B"/>
    <w:rsid w:val="00E35FBC"/>
    <w:rsid w:val="00E36AAE"/>
    <w:rsid w:val="00E36F16"/>
    <w:rsid w:val="00E3707C"/>
    <w:rsid w:val="00E37198"/>
    <w:rsid w:val="00E3774C"/>
    <w:rsid w:val="00E404B7"/>
    <w:rsid w:val="00E41313"/>
    <w:rsid w:val="00E41773"/>
    <w:rsid w:val="00E41ACD"/>
    <w:rsid w:val="00E42FE6"/>
    <w:rsid w:val="00E43761"/>
    <w:rsid w:val="00E44A4F"/>
    <w:rsid w:val="00E44E78"/>
    <w:rsid w:val="00E45C83"/>
    <w:rsid w:val="00E460B6"/>
    <w:rsid w:val="00E46BD2"/>
    <w:rsid w:val="00E473D4"/>
    <w:rsid w:val="00E474CF"/>
    <w:rsid w:val="00E4754B"/>
    <w:rsid w:val="00E47B5A"/>
    <w:rsid w:val="00E50088"/>
    <w:rsid w:val="00E502BE"/>
    <w:rsid w:val="00E50BA1"/>
    <w:rsid w:val="00E513F6"/>
    <w:rsid w:val="00E51752"/>
    <w:rsid w:val="00E51EC6"/>
    <w:rsid w:val="00E52F3B"/>
    <w:rsid w:val="00E52F80"/>
    <w:rsid w:val="00E536E1"/>
    <w:rsid w:val="00E53D94"/>
    <w:rsid w:val="00E53DEA"/>
    <w:rsid w:val="00E53F17"/>
    <w:rsid w:val="00E5424B"/>
    <w:rsid w:val="00E544BA"/>
    <w:rsid w:val="00E54D6D"/>
    <w:rsid w:val="00E54EA1"/>
    <w:rsid w:val="00E556D4"/>
    <w:rsid w:val="00E55B64"/>
    <w:rsid w:val="00E60663"/>
    <w:rsid w:val="00E6117A"/>
    <w:rsid w:val="00E611AA"/>
    <w:rsid w:val="00E616DB"/>
    <w:rsid w:val="00E62442"/>
    <w:rsid w:val="00E627A4"/>
    <w:rsid w:val="00E630ED"/>
    <w:rsid w:val="00E63239"/>
    <w:rsid w:val="00E63CFB"/>
    <w:rsid w:val="00E6437C"/>
    <w:rsid w:val="00E6499D"/>
    <w:rsid w:val="00E64B66"/>
    <w:rsid w:val="00E64BF2"/>
    <w:rsid w:val="00E65237"/>
    <w:rsid w:val="00E67152"/>
    <w:rsid w:val="00E67862"/>
    <w:rsid w:val="00E70633"/>
    <w:rsid w:val="00E70ACF"/>
    <w:rsid w:val="00E70D46"/>
    <w:rsid w:val="00E712A9"/>
    <w:rsid w:val="00E713BC"/>
    <w:rsid w:val="00E71AD7"/>
    <w:rsid w:val="00E72444"/>
    <w:rsid w:val="00E724DD"/>
    <w:rsid w:val="00E73540"/>
    <w:rsid w:val="00E73BDF"/>
    <w:rsid w:val="00E73DEB"/>
    <w:rsid w:val="00E7410F"/>
    <w:rsid w:val="00E74EC5"/>
    <w:rsid w:val="00E75790"/>
    <w:rsid w:val="00E764C4"/>
    <w:rsid w:val="00E76B86"/>
    <w:rsid w:val="00E76EC3"/>
    <w:rsid w:val="00E77103"/>
    <w:rsid w:val="00E773F3"/>
    <w:rsid w:val="00E77BEC"/>
    <w:rsid w:val="00E77D79"/>
    <w:rsid w:val="00E77F52"/>
    <w:rsid w:val="00E809F3"/>
    <w:rsid w:val="00E80C21"/>
    <w:rsid w:val="00E80EFF"/>
    <w:rsid w:val="00E820BD"/>
    <w:rsid w:val="00E8227B"/>
    <w:rsid w:val="00E826BC"/>
    <w:rsid w:val="00E82AE5"/>
    <w:rsid w:val="00E82BEE"/>
    <w:rsid w:val="00E83168"/>
    <w:rsid w:val="00E8342F"/>
    <w:rsid w:val="00E83FCA"/>
    <w:rsid w:val="00E84210"/>
    <w:rsid w:val="00E84476"/>
    <w:rsid w:val="00E844CD"/>
    <w:rsid w:val="00E847A7"/>
    <w:rsid w:val="00E84FE5"/>
    <w:rsid w:val="00E86682"/>
    <w:rsid w:val="00E867D7"/>
    <w:rsid w:val="00E86E52"/>
    <w:rsid w:val="00E86E79"/>
    <w:rsid w:val="00E870B2"/>
    <w:rsid w:val="00E874D5"/>
    <w:rsid w:val="00E875F8"/>
    <w:rsid w:val="00E90339"/>
    <w:rsid w:val="00E90407"/>
    <w:rsid w:val="00E906B4"/>
    <w:rsid w:val="00E9095B"/>
    <w:rsid w:val="00E9145E"/>
    <w:rsid w:val="00E9152D"/>
    <w:rsid w:val="00E918B3"/>
    <w:rsid w:val="00E91B24"/>
    <w:rsid w:val="00E91BAC"/>
    <w:rsid w:val="00E925DA"/>
    <w:rsid w:val="00E926B8"/>
    <w:rsid w:val="00E927BF"/>
    <w:rsid w:val="00E92F79"/>
    <w:rsid w:val="00E936DA"/>
    <w:rsid w:val="00E9399B"/>
    <w:rsid w:val="00E939A7"/>
    <w:rsid w:val="00E94008"/>
    <w:rsid w:val="00E94762"/>
    <w:rsid w:val="00E94A23"/>
    <w:rsid w:val="00E956BA"/>
    <w:rsid w:val="00E96A36"/>
    <w:rsid w:val="00E96B52"/>
    <w:rsid w:val="00E97D31"/>
    <w:rsid w:val="00EA0018"/>
    <w:rsid w:val="00EA08BE"/>
    <w:rsid w:val="00EA0A85"/>
    <w:rsid w:val="00EA14B0"/>
    <w:rsid w:val="00EA2244"/>
    <w:rsid w:val="00EA2EC5"/>
    <w:rsid w:val="00EA3F8C"/>
    <w:rsid w:val="00EA4DDC"/>
    <w:rsid w:val="00EA5426"/>
    <w:rsid w:val="00EA645F"/>
    <w:rsid w:val="00EA6FA7"/>
    <w:rsid w:val="00EA7E64"/>
    <w:rsid w:val="00EB055A"/>
    <w:rsid w:val="00EB067F"/>
    <w:rsid w:val="00EB1379"/>
    <w:rsid w:val="00EB13A7"/>
    <w:rsid w:val="00EB17BE"/>
    <w:rsid w:val="00EB18B8"/>
    <w:rsid w:val="00EB1A1B"/>
    <w:rsid w:val="00EB1F02"/>
    <w:rsid w:val="00EB24F4"/>
    <w:rsid w:val="00EB291E"/>
    <w:rsid w:val="00EB2E64"/>
    <w:rsid w:val="00EB3290"/>
    <w:rsid w:val="00EB3D4B"/>
    <w:rsid w:val="00EB419A"/>
    <w:rsid w:val="00EB4676"/>
    <w:rsid w:val="00EB5BC5"/>
    <w:rsid w:val="00EB5DB2"/>
    <w:rsid w:val="00EB6097"/>
    <w:rsid w:val="00EB6212"/>
    <w:rsid w:val="00EB6A5F"/>
    <w:rsid w:val="00EB6BB5"/>
    <w:rsid w:val="00EB6E30"/>
    <w:rsid w:val="00EB6E76"/>
    <w:rsid w:val="00EB7618"/>
    <w:rsid w:val="00EB7B51"/>
    <w:rsid w:val="00EB7F93"/>
    <w:rsid w:val="00EC086C"/>
    <w:rsid w:val="00EC1720"/>
    <w:rsid w:val="00EC1731"/>
    <w:rsid w:val="00EC1C8B"/>
    <w:rsid w:val="00EC2DB7"/>
    <w:rsid w:val="00EC3373"/>
    <w:rsid w:val="00EC337D"/>
    <w:rsid w:val="00EC42D0"/>
    <w:rsid w:val="00EC576F"/>
    <w:rsid w:val="00EC5C2A"/>
    <w:rsid w:val="00EC638F"/>
    <w:rsid w:val="00EC6F34"/>
    <w:rsid w:val="00EC77D2"/>
    <w:rsid w:val="00EC7927"/>
    <w:rsid w:val="00ED089A"/>
    <w:rsid w:val="00ED095E"/>
    <w:rsid w:val="00ED0C72"/>
    <w:rsid w:val="00ED1319"/>
    <w:rsid w:val="00ED1A0B"/>
    <w:rsid w:val="00ED27DD"/>
    <w:rsid w:val="00ED4046"/>
    <w:rsid w:val="00ED4769"/>
    <w:rsid w:val="00ED5162"/>
    <w:rsid w:val="00ED5669"/>
    <w:rsid w:val="00ED5B39"/>
    <w:rsid w:val="00ED5DF2"/>
    <w:rsid w:val="00ED697C"/>
    <w:rsid w:val="00ED718A"/>
    <w:rsid w:val="00ED76DE"/>
    <w:rsid w:val="00ED7CB9"/>
    <w:rsid w:val="00EE0259"/>
    <w:rsid w:val="00EE06CA"/>
    <w:rsid w:val="00EE1CF9"/>
    <w:rsid w:val="00EE1E53"/>
    <w:rsid w:val="00EE2F83"/>
    <w:rsid w:val="00EE3319"/>
    <w:rsid w:val="00EE37E8"/>
    <w:rsid w:val="00EE406D"/>
    <w:rsid w:val="00EE43AD"/>
    <w:rsid w:val="00EE4874"/>
    <w:rsid w:val="00EE48D6"/>
    <w:rsid w:val="00EE4A6E"/>
    <w:rsid w:val="00EE4AAE"/>
    <w:rsid w:val="00EE4BAB"/>
    <w:rsid w:val="00EE5943"/>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EF6451"/>
    <w:rsid w:val="00F005A0"/>
    <w:rsid w:val="00F01835"/>
    <w:rsid w:val="00F01DE9"/>
    <w:rsid w:val="00F0229D"/>
    <w:rsid w:val="00F02B1B"/>
    <w:rsid w:val="00F032BB"/>
    <w:rsid w:val="00F032C8"/>
    <w:rsid w:val="00F03567"/>
    <w:rsid w:val="00F03DD3"/>
    <w:rsid w:val="00F044C6"/>
    <w:rsid w:val="00F04BBE"/>
    <w:rsid w:val="00F06375"/>
    <w:rsid w:val="00F06616"/>
    <w:rsid w:val="00F07263"/>
    <w:rsid w:val="00F073F9"/>
    <w:rsid w:val="00F07485"/>
    <w:rsid w:val="00F07CAE"/>
    <w:rsid w:val="00F104CC"/>
    <w:rsid w:val="00F1064B"/>
    <w:rsid w:val="00F10B90"/>
    <w:rsid w:val="00F10BC6"/>
    <w:rsid w:val="00F11352"/>
    <w:rsid w:val="00F11AD0"/>
    <w:rsid w:val="00F121DE"/>
    <w:rsid w:val="00F12313"/>
    <w:rsid w:val="00F13584"/>
    <w:rsid w:val="00F13D34"/>
    <w:rsid w:val="00F13EB3"/>
    <w:rsid w:val="00F14602"/>
    <w:rsid w:val="00F1498D"/>
    <w:rsid w:val="00F14DDF"/>
    <w:rsid w:val="00F152AD"/>
    <w:rsid w:val="00F15BA3"/>
    <w:rsid w:val="00F15BB3"/>
    <w:rsid w:val="00F165B7"/>
    <w:rsid w:val="00F168BA"/>
    <w:rsid w:val="00F16C8A"/>
    <w:rsid w:val="00F20258"/>
    <w:rsid w:val="00F20C9C"/>
    <w:rsid w:val="00F21827"/>
    <w:rsid w:val="00F21A00"/>
    <w:rsid w:val="00F226B2"/>
    <w:rsid w:val="00F2285F"/>
    <w:rsid w:val="00F23155"/>
    <w:rsid w:val="00F2331C"/>
    <w:rsid w:val="00F23EE4"/>
    <w:rsid w:val="00F24236"/>
    <w:rsid w:val="00F2494D"/>
    <w:rsid w:val="00F24E0E"/>
    <w:rsid w:val="00F25707"/>
    <w:rsid w:val="00F25A52"/>
    <w:rsid w:val="00F26693"/>
    <w:rsid w:val="00F26A13"/>
    <w:rsid w:val="00F26C29"/>
    <w:rsid w:val="00F271AD"/>
    <w:rsid w:val="00F27B3F"/>
    <w:rsid w:val="00F27B5F"/>
    <w:rsid w:val="00F27D3B"/>
    <w:rsid w:val="00F30163"/>
    <w:rsid w:val="00F3017F"/>
    <w:rsid w:val="00F307EB"/>
    <w:rsid w:val="00F31261"/>
    <w:rsid w:val="00F317CA"/>
    <w:rsid w:val="00F31BB3"/>
    <w:rsid w:val="00F31C67"/>
    <w:rsid w:val="00F31E27"/>
    <w:rsid w:val="00F31EC4"/>
    <w:rsid w:val="00F323C3"/>
    <w:rsid w:val="00F32A15"/>
    <w:rsid w:val="00F32EE6"/>
    <w:rsid w:val="00F32F3C"/>
    <w:rsid w:val="00F339EC"/>
    <w:rsid w:val="00F33D16"/>
    <w:rsid w:val="00F33FFE"/>
    <w:rsid w:val="00F3443B"/>
    <w:rsid w:val="00F34FDD"/>
    <w:rsid w:val="00F35279"/>
    <w:rsid w:val="00F35923"/>
    <w:rsid w:val="00F35BAC"/>
    <w:rsid w:val="00F35F1A"/>
    <w:rsid w:val="00F36130"/>
    <w:rsid w:val="00F362AC"/>
    <w:rsid w:val="00F3644F"/>
    <w:rsid w:val="00F36B71"/>
    <w:rsid w:val="00F373AE"/>
    <w:rsid w:val="00F373D8"/>
    <w:rsid w:val="00F37FE4"/>
    <w:rsid w:val="00F4032F"/>
    <w:rsid w:val="00F40360"/>
    <w:rsid w:val="00F40382"/>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2B2C"/>
    <w:rsid w:val="00F52D2A"/>
    <w:rsid w:val="00F541F0"/>
    <w:rsid w:val="00F54603"/>
    <w:rsid w:val="00F54772"/>
    <w:rsid w:val="00F54869"/>
    <w:rsid w:val="00F556B2"/>
    <w:rsid w:val="00F56059"/>
    <w:rsid w:val="00F565E8"/>
    <w:rsid w:val="00F56881"/>
    <w:rsid w:val="00F56CB4"/>
    <w:rsid w:val="00F5754B"/>
    <w:rsid w:val="00F576DE"/>
    <w:rsid w:val="00F57747"/>
    <w:rsid w:val="00F57898"/>
    <w:rsid w:val="00F578BC"/>
    <w:rsid w:val="00F61786"/>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0CEE"/>
    <w:rsid w:val="00F710BE"/>
    <w:rsid w:val="00F712C1"/>
    <w:rsid w:val="00F71D7B"/>
    <w:rsid w:val="00F72016"/>
    <w:rsid w:val="00F72D3F"/>
    <w:rsid w:val="00F72DAD"/>
    <w:rsid w:val="00F736D2"/>
    <w:rsid w:val="00F746FB"/>
    <w:rsid w:val="00F747FE"/>
    <w:rsid w:val="00F7564C"/>
    <w:rsid w:val="00F76220"/>
    <w:rsid w:val="00F769BE"/>
    <w:rsid w:val="00F7735C"/>
    <w:rsid w:val="00F77BD5"/>
    <w:rsid w:val="00F8216D"/>
    <w:rsid w:val="00F82E6B"/>
    <w:rsid w:val="00F83662"/>
    <w:rsid w:val="00F838C0"/>
    <w:rsid w:val="00F84032"/>
    <w:rsid w:val="00F85F83"/>
    <w:rsid w:val="00F86E63"/>
    <w:rsid w:val="00F86F3C"/>
    <w:rsid w:val="00F87CFD"/>
    <w:rsid w:val="00F9071B"/>
    <w:rsid w:val="00F90EE0"/>
    <w:rsid w:val="00F912FD"/>
    <w:rsid w:val="00F91D43"/>
    <w:rsid w:val="00F9254F"/>
    <w:rsid w:val="00F9367F"/>
    <w:rsid w:val="00F94145"/>
    <w:rsid w:val="00F94DDB"/>
    <w:rsid w:val="00F95411"/>
    <w:rsid w:val="00F95642"/>
    <w:rsid w:val="00F95A55"/>
    <w:rsid w:val="00F9611B"/>
    <w:rsid w:val="00F96339"/>
    <w:rsid w:val="00F9691E"/>
    <w:rsid w:val="00F97859"/>
    <w:rsid w:val="00F97973"/>
    <w:rsid w:val="00F97B71"/>
    <w:rsid w:val="00FA027B"/>
    <w:rsid w:val="00FA06A3"/>
    <w:rsid w:val="00FA2CFC"/>
    <w:rsid w:val="00FA2DDA"/>
    <w:rsid w:val="00FA2E2D"/>
    <w:rsid w:val="00FA34CA"/>
    <w:rsid w:val="00FA36FC"/>
    <w:rsid w:val="00FA3E3E"/>
    <w:rsid w:val="00FA3F98"/>
    <w:rsid w:val="00FA4012"/>
    <w:rsid w:val="00FA4A55"/>
    <w:rsid w:val="00FA4D4F"/>
    <w:rsid w:val="00FA54E8"/>
    <w:rsid w:val="00FA5975"/>
    <w:rsid w:val="00FA5A36"/>
    <w:rsid w:val="00FA5FE8"/>
    <w:rsid w:val="00FA668B"/>
    <w:rsid w:val="00FA67CF"/>
    <w:rsid w:val="00FA6806"/>
    <w:rsid w:val="00FA6FA4"/>
    <w:rsid w:val="00FB07A0"/>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6FC"/>
    <w:rsid w:val="00FB6C7A"/>
    <w:rsid w:val="00FB732E"/>
    <w:rsid w:val="00FB79F7"/>
    <w:rsid w:val="00FC057E"/>
    <w:rsid w:val="00FC09E7"/>
    <w:rsid w:val="00FC1CA5"/>
    <w:rsid w:val="00FC1D8E"/>
    <w:rsid w:val="00FC2733"/>
    <w:rsid w:val="00FC275D"/>
    <w:rsid w:val="00FC2979"/>
    <w:rsid w:val="00FC34FC"/>
    <w:rsid w:val="00FC4946"/>
    <w:rsid w:val="00FC6D6C"/>
    <w:rsid w:val="00FC73BE"/>
    <w:rsid w:val="00FC77B9"/>
    <w:rsid w:val="00FD1884"/>
    <w:rsid w:val="00FD1C3C"/>
    <w:rsid w:val="00FD1DAD"/>
    <w:rsid w:val="00FD24F6"/>
    <w:rsid w:val="00FD2D6C"/>
    <w:rsid w:val="00FD2DB1"/>
    <w:rsid w:val="00FD3669"/>
    <w:rsid w:val="00FD38A8"/>
    <w:rsid w:val="00FD4859"/>
    <w:rsid w:val="00FD634B"/>
    <w:rsid w:val="00FD6AC8"/>
    <w:rsid w:val="00FD79C5"/>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311"/>
    <w:rsid w:val="00FE5AE4"/>
    <w:rsid w:val="00FE5D80"/>
    <w:rsid w:val="00FE6085"/>
    <w:rsid w:val="00FE637F"/>
    <w:rsid w:val="00FE64EE"/>
    <w:rsid w:val="00FE73F7"/>
    <w:rsid w:val="00FE745E"/>
    <w:rsid w:val="00FE7602"/>
    <w:rsid w:val="00FE7865"/>
    <w:rsid w:val="00FE7A24"/>
    <w:rsid w:val="00FE7C77"/>
    <w:rsid w:val="00FF00DE"/>
    <w:rsid w:val="00FF0BB0"/>
    <w:rsid w:val="00FF1342"/>
    <w:rsid w:val="00FF1513"/>
    <w:rsid w:val="00FF1577"/>
    <w:rsid w:val="00FF2145"/>
    <w:rsid w:val="00FF2470"/>
    <w:rsid w:val="00FF265C"/>
    <w:rsid w:val="00FF3334"/>
    <w:rsid w:val="00FF4530"/>
    <w:rsid w:val="00FF59BE"/>
    <w:rsid w:val="00FF6ADB"/>
    <w:rsid w:val="00FF6C36"/>
    <w:rsid w:val="00FF70D6"/>
    <w:rsid w:val="00FF792F"/>
    <w:rsid w:val="01831D68"/>
    <w:rsid w:val="04E2666B"/>
    <w:rsid w:val="05316F3B"/>
    <w:rsid w:val="059E3ED2"/>
    <w:rsid w:val="077E630A"/>
    <w:rsid w:val="09CF5FB5"/>
    <w:rsid w:val="11E65A07"/>
    <w:rsid w:val="26C851B4"/>
    <w:rsid w:val="2B735858"/>
    <w:rsid w:val="2E5F3A66"/>
    <w:rsid w:val="32115FE9"/>
    <w:rsid w:val="3281408B"/>
    <w:rsid w:val="3593032C"/>
    <w:rsid w:val="38DF0ACD"/>
    <w:rsid w:val="391A1829"/>
    <w:rsid w:val="3FD20BC8"/>
    <w:rsid w:val="403B1A2F"/>
    <w:rsid w:val="41D34805"/>
    <w:rsid w:val="432E43C4"/>
    <w:rsid w:val="447A40BE"/>
    <w:rsid w:val="488E6457"/>
    <w:rsid w:val="48E81D6A"/>
    <w:rsid w:val="4C1E63FD"/>
    <w:rsid w:val="4CC63283"/>
    <w:rsid w:val="4EDB1239"/>
    <w:rsid w:val="501B57AB"/>
    <w:rsid w:val="5052036C"/>
    <w:rsid w:val="58C749A1"/>
    <w:rsid w:val="5F7E17D9"/>
    <w:rsid w:val="650874FC"/>
    <w:rsid w:val="652365A3"/>
    <w:rsid w:val="65A431F3"/>
    <w:rsid w:val="6A6E283F"/>
    <w:rsid w:val="717930A8"/>
    <w:rsid w:val="77144CB5"/>
    <w:rsid w:val="79E15139"/>
    <w:rsid w:val="7C2D32A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locked="1" w:uiPriority="0" w:qFormat="1"/>
    <w:lsdException w:name="footnote reference" w:uiPriority="0" w:qFormat="1"/>
    <w:lsdException w:name="annotation reference" w:qFormat="1"/>
    <w:lsdException w:name="page number" w:qFormat="1"/>
    <w:lsdException w:name="List"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2" w:qFormat="1"/>
    <w:lsdException w:name="Body Text Indent 2" w:qFormat="1"/>
    <w:lsdException w:name="Body Text Indent 3"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uiPriority="0" w:qFormat="1"/>
    <w:lsdException w:name="Normal (Web)" w:uiPriority="0" w:qFormat="1"/>
    <w:lsdException w:name="Normal Table" w:qFormat="1"/>
    <w:lsdException w:name="annotation subject" w:qFormat="1"/>
    <w:lsdException w:name="Balloon Text" w:qFormat="1"/>
    <w:lsdException w:name="Table Grid" w:semiHidden="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B2"/>
    <w:pPr>
      <w:widowControl w:val="0"/>
      <w:jc w:val="both"/>
    </w:pPr>
    <w:rPr>
      <w:kern w:val="2"/>
      <w:sz w:val="21"/>
      <w:szCs w:val="24"/>
    </w:rPr>
  </w:style>
  <w:style w:type="paragraph" w:styleId="1">
    <w:name w:val="heading 1"/>
    <w:basedOn w:val="a"/>
    <w:next w:val="a"/>
    <w:link w:val="1Char"/>
    <w:uiPriority w:val="99"/>
    <w:qFormat/>
    <w:rsid w:val="00B042B2"/>
    <w:pPr>
      <w:widowControl/>
      <w:jc w:val="left"/>
      <w:outlineLvl w:val="0"/>
    </w:pPr>
    <w:rPr>
      <w:kern w:val="0"/>
      <w:sz w:val="24"/>
      <w:szCs w:val="20"/>
      <w:lang w:val="en-GB"/>
    </w:rPr>
  </w:style>
  <w:style w:type="paragraph" w:styleId="2">
    <w:name w:val="heading 2"/>
    <w:basedOn w:val="a"/>
    <w:next w:val="a0"/>
    <w:link w:val="2Char"/>
    <w:uiPriority w:val="99"/>
    <w:qFormat/>
    <w:rsid w:val="00B042B2"/>
    <w:pPr>
      <w:keepNext/>
      <w:keepLines/>
      <w:spacing w:before="260" w:after="260" w:line="360" w:lineRule="auto"/>
      <w:outlineLvl w:val="1"/>
    </w:pPr>
    <w:rPr>
      <w:rFonts w:ascii="Arial" w:hAnsi="Arial"/>
      <w:b/>
      <w:sz w:val="28"/>
      <w:szCs w:val="20"/>
    </w:rPr>
  </w:style>
  <w:style w:type="paragraph" w:styleId="3">
    <w:name w:val="heading 3"/>
    <w:basedOn w:val="a"/>
    <w:next w:val="a"/>
    <w:link w:val="3Char"/>
    <w:uiPriority w:val="99"/>
    <w:qFormat/>
    <w:rsid w:val="00B042B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042B2"/>
    <w:pPr>
      <w:ind w:firstLineChars="200" w:firstLine="420"/>
    </w:pPr>
  </w:style>
  <w:style w:type="paragraph" w:styleId="a4">
    <w:name w:val="annotation subject"/>
    <w:basedOn w:val="a5"/>
    <w:next w:val="a5"/>
    <w:link w:val="Char"/>
    <w:uiPriority w:val="99"/>
    <w:semiHidden/>
    <w:qFormat/>
    <w:rsid w:val="00B042B2"/>
    <w:rPr>
      <w:b/>
      <w:bCs/>
    </w:rPr>
  </w:style>
  <w:style w:type="paragraph" w:styleId="a5">
    <w:name w:val="annotation text"/>
    <w:basedOn w:val="a"/>
    <w:link w:val="Char0"/>
    <w:uiPriority w:val="99"/>
    <w:semiHidden/>
    <w:qFormat/>
    <w:rsid w:val="00B042B2"/>
    <w:pPr>
      <w:jc w:val="left"/>
    </w:pPr>
    <w:rPr>
      <w:sz w:val="24"/>
    </w:rPr>
  </w:style>
  <w:style w:type="paragraph" w:styleId="7">
    <w:name w:val="toc 7"/>
    <w:basedOn w:val="a"/>
    <w:next w:val="a"/>
    <w:uiPriority w:val="39"/>
    <w:unhideWhenUsed/>
    <w:qFormat/>
    <w:rsid w:val="00B042B2"/>
    <w:pPr>
      <w:ind w:leftChars="1200" w:left="2520"/>
    </w:pPr>
    <w:rPr>
      <w:rFonts w:ascii="Calibri" w:hAnsi="Calibri"/>
      <w:szCs w:val="22"/>
    </w:rPr>
  </w:style>
  <w:style w:type="paragraph" w:styleId="a6">
    <w:name w:val="Document Map"/>
    <w:basedOn w:val="a"/>
    <w:link w:val="Char1"/>
    <w:uiPriority w:val="99"/>
    <w:semiHidden/>
    <w:qFormat/>
    <w:rsid w:val="00B042B2"/>
    <w:pPr>
      <w:shd w:val="clear" w:color="auto" w:fill="000080"/>
    </w:pPr>
    <w:rPr>
      <w:sz w:val="24"/>
    </w:rPr>
  </w:style>
  <w:style w:type="paragraph" w:styleId="a7">
    <w:name w:val="Body Text"/>
    <w:basedOn w:val="a"/>
    <w:link w:val="Char2"/>
    <w:uiPriority w:val="99"/>
    <w:qFormat/>
    <w:rsid w:val="00B042B2"/>
    <w:pPr>
      <w:spacing w:after="120"/>
    </w:pPr>
    <w:rPr>
      <w:sz w:val="24"/>
    </w:rPr>
  </w:style>
  <w:style w:type="paragraph" w:styleId="a8">
    <w:name w:val="Body Text Indent"/>
    <w:basedOn w:val="a"/>
    <w:link w:val="Char3"/>
    <w:uiPriority w:val="99"/>
    <w:qFormat/>
    <w:rsid w:val="00B042B2"/>
    <w:pPr>
      <w:widowControl/>
      <w:spacing w:before="100" w:beforeAutospacing="1" w:after="100" w:afterAutospacing="1"/>
      <w:jc w:val="left"/>
    </w:pPr>
    <w:rPr>
      <w:rFonts w:ascii="Arial Unicode MS" w:eastAsia="Times New Roman" w:hAnsi="Arial Unicode MS"/>
      <w:kern w:val="0"/>
      <w:sz w:val="24"/>
    </w:rPr>
  </w:style>
  <w:style w:type="paragraph" w:styleId="5">
    <w:name w:val="toc 5"/>
    <w:basedOn w:val="a"/>
    <w:next w:val="a"/>
    <w:uiPriority w:val="39"/>
    <w:unhideWhenUsed/>
    <w:qFormat/>
    <w:rsid w:val="00B042B2"/>
    <w:pPr>
      <w:ind w:leftChars="800" w:left="1680"/>
    </w:pPr>
    <w:rPr>
      <w:rFonts w:ascii="Calibri" w:hAnsi="Calibri"/>
      <w:szCs w:val="22"/>
    </w:rPr>
  </w:style>
  <w:style w:type="paragraph" w:styleId="30">
    <w:name w:val="toc 3"/>
    <w:basedOn w:val="a"/>
    <w:next w:val="a"/>
    <w:uiPriority w:val="39"/>
    <w:qFormat/>
    <w:rsid w:val="00B042B2"/>
    <w:pPr>
      <w:ind w:leftChars="400" w:left="840"/>
    </w:pPr>
  </w:style>
  <w:style w:type="paragraph" w:styleId="a9">
    <w:name w:val="Plain Text"/>
    <w:basedOn w:val="a"/>
    <w:link w:val="Char4"/>
    <w:qFormat/>
    <w:rsid w:val="00B042B2"/>
    <w:rPr>
      <w:rFonts w:ascii="宋体" w:hAnsi="Courier New"/>
      <w:szCs w:val="20"/>
    </w:rPr>
  </w:style>
  <w:style w:type="paragraph" w:styleId="8">
    <w:name w:val="toc 8"/>
    <w:basedOn w:val="a"/>
    <w:next w:val="a"/>
    <w:uiPriority w:val="39"/>
    <w:unhideWhenUsed/>
    <w:qFormat/>
    <w:rsid w:val="00B042B2"/>
    <w:pPr>
      <w:ind w:leftChars="1400" w:left="2940"/>
    </w:pPr>
    <w:rPr>
      <w:rFonts w:ascii="Calibri" w:hAnsi="Calibri"/>
      <w:szCs w:val="22"/>
    </w:rPr>
  </w:style>
  <w:style w:type="paragraph" w:styleId="aa">
    <w:name w:val="Date"/>
    <w:basedOn w:val="a"/>
    <w:next w:val="a"/>
    <w:link w:val="Char5"/>
    <w:uiPriority w:val="99"/>
    <w:qFormat/>
    <w:rsid w:val="00B042B2"/>
    <w:rPr>
      <w:sz w:val="24"/>
      <w:szCs w:val="20"/>
    </w:rPr>
  </w:style>
  <w:style w:type="paragraph" w:styleId="20">
    <w:name w:val="Body Text Indent 2"/>
    <w:basedOn w:val="a"/>
    <w:link w:val="2Char0"/>
    <w:uiPriority w:val="99"/>
    <w:qFormat/>
    <w:rsid w:val="00B042B2"/>
    <w:pPr>
      <w:spacing w:line="560" w:lineRule="exact"/>
      <w:ind w:firstLineChars="200" w:firstLine="480"/>
    </w:pPr>
    <w:rPr>
      <w:rFonts w:ascii="宋体"/>
      <w:color w:val="FF0000"/>
      <w:sz w:val="24"/>
    </w:rPr>
  </w:style>
  <w:style w:type="paragraph" w:styleId="ab">
    <w:name w:val="Balloon Text"/>
    <w:basedOn w:val="a"/>
    <w:link w:val="Char6"/>
    <w:uiPriority w:val="99"/>
    <w:semiHidden/>
    <w:qFormat/>
    <w:rsid w:val="00B042B2"/>
    <w:rPr>
      <w:sz w:val="18"/>
      <w:szCs w:val="18"/>
    </w:rPr>
  </w:style>
  <w:style w:type="paragraph" w:styleId="ac">
    <w:name w:val="footer"/>
    <w:basedOn w:val="a"/>
    <w:link w:val="Char7"/>
    <w:uiPriority w:val="99"/>
    <w:qFormat/>
    <w:rsid w:val="00B042B2"/>
    <w:pPr>
      <w:tabs>
        <w:tab w:val="center" w:pos="4153"/>
        <w:tab w:val="right" w:pos="8306"/>
      </w:tabs>
      <w:snapToGrid w:val="0"/>
      <w:jc w:val="left"/>
    </w:pPr>
    <w:rPr>
      <w:sz w:val="18"/>
      <w:szCs w:val="18"/>
    </w:rPr>
  </w:style>
  <w:style w:type="paragraph" w:styleId="ad">
    <w:name w:val="header"/>
    <w:basedOn w:val="a"/>
    <w:link w:val="Char8"/>
    <w:qFormat/>
    <w:rsid w:val="00B042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042B2"/>
    <w:pPr>
      <w:tabs>
        <w:tab w:val="right" w:leader="dot" w:pos="9072"/>
      </w:tabs>
    </w:pPr>
  </w:style>
  <w:style w:type="paragraph" w:styleId="4">
    <w:name w:val="toc 4"/>
    <w:basedOn w:val="a"/>
    <w:next w:val="a"/>
    <w:uiPriority w:val="39"/>
    <w:unhideWhenUsed/>
    <w:qFormat/>
    <w:rsid w:val="00B042B2"/>
    <w:pPr>
      <w:ind w:leftChars="600" w:left="1260"/>
    </w:pPr>
    <w:rPr>
      <w:rFonts w:ascii="Calibri" w:hAnsi="Calibri"/>
      <w:szCs w:val="22"/>
    </w:rPr>
  </w:style>
  <w:style w:type="paragraph" w:styleId="ae">
    <w:name w:val="List"/>
    <w:basedOn w:val="a7"/>
    <w:uiPriority w:val="99"/>
    <w:qFormat/>
    <w:rsid w:val="00B042B2"/>
    <w:pPr>
      <w:spacing w:after="220" w:line="220" w:lineRule="atLeast"/>
      <w:ind w:left="1440" w:hanging="360"/>
    </w:pPr>
    <w:rPr>
      <w:szCs w:val="20"/>
    </w:rPr>
  </w:style>
  <w:style w:type="paragraph" w:styleId="af">
    <w:name w:val="footnote text"/>
    <w:basedOn w:val="a"/>
    <w:link w:val="Char9"/>
    <w:qFormat/>
    <w:rsid w:val="00B042B2"/>
    <w:pPr>
      <w:snapToGrid w:val="0"/>
      <w:jc w:val="left"/>
    </w:pPr>
    <w:rPr>
      <w:sz w:val="18"/>
      <w:szCs w:val="18"/>
    </w:rPr>
  </w:style>
  <w:style w:type="paragraph" w:styleId="6">
    <w:name w:val="toc 6"/>
    <w:basedOn w:val="a"/>
    <w:next w:val="a"/>
    <w:uiPriority w:val="39"/>
    <w:unhideWhenUsed/>
    <w:qFormat/>
    <w:rsid w:val="00B042B2"/>
    <w:pPr>
      <w:ind w:leftChars="1000" w:left="2100"/>
    </w:pPr>
    <w:rPr>
      <w:rFonts w:ascii="Calibri" w:hAnsi="Calibri"/>
      <w:szCs w:val="22"/>
    </w:rPr>
  </w:style>
  <w:style w:type="paragraph" w:styleId="31">
    <w:name w:val="Body Text Indent 3"/>
    <w:basedOn w:val="a"/>
    <w:link w:val="3Char0"/>
    <w:uiPriority w:val="99"/>
    <w:qFormat/>
    <w:rsid w:val="00B042B2"/>
    <w:pPr>
      <w:spacing w:line="560" w:lineRule="exact"/>
      <w:ind w:firstLineChars="200" w:firstLine="420"/>
    </w:pPr>
    <w:rPr>
      <w:rFonts w:ascii="Arial" w:hAnsi="Arial"/>
      <w:color w:val="FF0000"/>
      <w:sz w:val="24"/>
    </w:rPr>
  </w:style>
  <w:style w:type="paragraph" w:styleId="21">
    <w:name w:val="toc 2"/>
    <w:basedOn w:val="a"/>
    <w:next w:val="a"/>
    <w:uiPriority w:val="39"/>
    <w:qFormat/>
    <w:rsid w:val="00B042B2"/>
    <w:pPr>
      <w:tabs>
        <w:tab w:val="right" w:leader="dot" w:pos="9072"/>
      </w:tabs>
      <w:ind w:leftChars="200" w:left="420"/>
    </w:pPr>
    <w:rPr>
      <w:kern w:val="0"/>
      <w:szCs w:val="21"/>
    </w:rPr>
  </w:style>
  <w:style w:type="paragraph" w:styleId="9">
    <w:name w:val="toc 9"/>
    <w:basedOn w:val="a"/>
    <w:next w:val="a"/>
    <w:uiPriority w:val="39"/>
    <w:unhideWhenUsed/>
    <w:qFormat/>
    <w:rsid w:val="00B042B2"/>
    <w:pPr>
      <w:ind w:leftChars="1600" w:left="3360"/>
    </w:pPr>
    <w:rPr>
      <w:rFonts w:ascii="Calibri" w:hAnsi="Calibri"/>
      <w:szCs w:val="22"/>
    </w:rPr>
  </w:style>
  <w:style w:type="paragraph" w:styleId="22">
    <w:name w:val="Body Text 2"/>
    <w:basedOn w:val="a"/>
    <w:link w:val="2Char1"/>
    <w:uiPriority w:val="99"/>
    <w:unhideWhenUsed/>
    <w:qFormat/>
    <w:rsid w:val="00B042B2"/>
    <w:pPr>
      <w:spacing w:after="120" w:line="480" w:lineRule="auto"/>
    </w:pPr>
  </w:style>
  <w:style w:type="paragraph" w:styleId="af0">
    <w:name w:val="Normal (Web)"/>
    <w:basedOn w:val="a"/>
    <w:qFormat/>
    <w:rsid w:val="00B042B2"/>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B042B2"/>
    <w:pPr>
      <w:jc w:val="right"/>
    </w:pPr>
    <w:rPr>
      <w:color w:val="008000"/>
    </w:rPr>
  </w:style>
  <w:style w:type="character" w:styleId="af1">
    <w:name w:val="Strong"/>
    <w:basedOn w:val="a1"/>
    <w:uiPriority w:val="22"/>
    <w:qFormat/>
    <w:locked/>
    <w:rsid w:val="00B042B2"/>
    <w:rPr>
      <w:b/>
      <w:bCs/>
    </w:rPr>
  </w:style>
  <w:style w:type="character" w:styleId="af2">
    <w:name w:val="page number"/>
    <w:uiPriority w:val="99"/>
    <w:qFormat/>
    <w:rsid w:val="00B042B2"/>
    <w:rPr>
      <w:rFonts w:cs="Times New Roman"/>
    </w:rPr>
  </w:style>
  <w:style w:type="character" w:styleId="af3">
    <w:name w:val="FollowedHyperlink"/>
    <w:uiPriority w:val="99"/>
    <w:qFormat/>
    <w:rsid w:val="00B042B2"/>
    <w:rPr>
      <w:rFonts w:cs="Times New Roman"/>
      <w:color w:val="800080"/>
      <w:u w:val="single"/>
    </w:rPr>
  </w:style>
  <w:style w:type="character" w:styleId="af4">
    <w:name w:val="Hyperlink"/>
    <w:uiPriority w:val="99"/>
    <w:qFormat/>
    <w:rsid w:val="00B042B2"/>
    <w:rPr>
      <w:rFonts w:cs="Times New Roman"/>
      <w:color w:val="0000FF"/>
      <w:u w:val="single"/>
    </w:rPr>
  </w:style>
  <w:style w:type="character" w:styleId="af5">
    <w:name w:val="annotation reference"/>
    <w:uiPriority w:val="99"/>
    <w:semiHidden/>
    <w:qFormat/>
    <w:rsid w:val="00B042B2"/>
    <w:rPr>
      <w:rFonts w:cs="Times New Roman"/>
      <w:sz w:val="21"/>
    </w:rPr>
  </w:style>
  <w:style w:type="character" w:styleId="af6">
    <w:name w:val="footnote reference"/>
    <w:qFormat/>
    <w:rsid w:val="00B042B2"/>
    <w:rPr>
      <w:rFonts w:cs="Times New Roman"/>
      <w:vertAlign w:val="superscript"/>
    </w:rPr>
  </w:style>
  <w:style w:type="table" w:styleId="af7">
    <w:name w:val="Table Grid"/>
    <w:basedOn w:val="a2"/>
    <w:uiPriority w:val="99"/>
    <w:qFormat/>
    <w:rsid w:val="00B042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B042B2"/>
    <w:rPr>
      <w:rFonts w:cs="Times New Roman"/>
      <w:sz w:val="24"/>
      <w:lang w:val="en-GB"/>
    </w:rPr>
  </w:style>
  <w:style w:type="character" w:customStyle="1" w:styleId="2Char">
    <w:name w:val="标题 2 Char"/>
    <w:link w:val="2"/>
    <w:uiPriority w:val="99"/>
    <w:qFormat/>
    <w:locked/>
    <w:rsid w:val="00B042B2"/>
    <w:rPr>
      <w:rFonts w:ascii="Arial" w:hAnsi="Arial"/>
      <w:b/>
      <w:kern w:val="2"/>
      <w:sz w:val="28"/>
    </w:rPr>
  </w:style>
  <w:style w:type="character" w:customStyle="1" w:styleId="3Char">
    <w:name w:val="标题 3 Char"/>
    <w:link w:val="3"/>
    <w:uiPriority w:val="99"/>
    <w:qFormat/>
    <w:locked/>
    <w:rsid w:val="00B042B2"/>
    <w:rPr>
      <w:rFonts w:cs="Times New Roman"/>
      <w:b/>
      <w:bCs/>
      <w:kern w:val="2"/>
      <w:sz w:val="32"/>
      <w:szCs w:val="32"/>
    </w:rPr>
  </w:style>
  <w:style w:type="character" w:customStyle="1" w:styleId="Char6">
    <w:name w:val="批注框文本 Char"/>
    <w:link w:val="ab"/>
    <w:uiPriority w:val="99"/>
    <w:semiHidden/>
    <w:qFormat/>
    <w:locked/>
    <w:rsid w:val="00B042B2"/>
    <w:rPr>
      <w:rFonts w:cs="Times New Roman"/>
      <w:kern w:val="2"/>
      <w:sz w:val="18"/>
      <w:szCs w:val="18"/>
    </w:rPr>
  </w:style>
  <w:style w:type="character" w:customStyle="1" w:styleId="Char3">
    <w:name w:val="正文文本缩进 Char"/>
    <w:link w:val="a8"/>
    <w:uiPriority w:val="99"/>
    <w:qFormat/>
    <w:locked/>
    <w:rsid w:val="00B042B2"/>
    <w:rPr>
      <w:rFonts w:ascii="Arial Unicode MS" w:eastAsia="Times New Roman" w:hAnsi="Arial Unicode MS" w:cs="Arial Unicode MS"/>
      <w:sz w:val="24"/>
      <w:szCs w:val="24"/>
    </w:rPr>
  </w:style>
  <w:style w:type="character" w:customStyle="1" w:styleId="Char4">
    <w:name w:val="纯文本 Char"/>
    <w:link w:val="a9"/>
    <w:qFormat/>
    <w:locked/>
    <w:rsid w:val="00B042B2"/>
    <w:rPr>
      <w:rFonts w:ascii="宋体" w:hAnsi="Courier New"/>
      <w:kern w:val="2"/>
      <w:sz w:val="21"/>
    </w:rPr>
  </w:style>
  <w:style w:type="character" w:customStyle="1" w:styleId="2Char0">
    <w:name w:val="正文文本缩进 2 Char"/>
    <w:link w:val="20"/>
    <w:uiPriority w:val="99"/>
    <w:qFormat/>
    <w:locked/>
    <w:rsid w:val="00B042B2"/>
    <w:rPr>
      <w:rFonts w:ascii="宋体" w:eastAsia="宋体" w:cs="Times New Roman"/>
      <w:color w:val="FF0000"/>
      <w:kern w:val="2"/>
      <w:sz w:val="24"/>
      <w:szCs w:val="24"/>
    </w:rPr>
  </w:style>
  <w:style w:type="character" w:customStyle="1" w:styleId="Char7">
    <w:name w:val="页脚 Char"/>
    <w:link w:val="ac"/>
    <w:uiPriority w:val="99"/>
    <w:qFormat/>
    <w:locked/>
    <w:rsid w:val="00B042B2"/>
    <w:rPr>
      <w:rFonts w:cs="Times New Roman"/>
      <w:kern w:val="2"/>
      <w:sz w:val="18"/>
      <w:szCs w:val="18"/>
    </w:rPr>
  </w:style>
  <w:style w:type="character" w:customStyle="1" w:styleId="3Char0">
    <w:name w:val="正文文本缩进 3 Char"/>
    <w:link w:val="31"/>
    <w:uiPriority w:val="99"/>
    <w:qFormat/>
    <w:locked/>
    <w:rsid w:val="00B042B2"/>
    <w:rPr>
      <w:rFonts w:ascii="Arial" w:hAnsi="Arial" w:cs="Arial"/>
      <w:color w:val="FF0000"/>
      <w:kern w:val="2"/>
      <w:sz w:val="24"/>
      <w:szCs w:val="24"/>
    </w:rPr>
  </w:style>
  <w:style w:type="character" w:customStyle="1" w:styleId="Char8">
    <w:name w:val="页眉 Char"/>
    <w:link w:val="ad"/>
    <w:qFormat/>
    <w:locked/>
    <w:rsid w:val="00B042B2"/>
    <w:rPr>
      <w:rFonts w:cs="Times New Roman"/>
      <w:kern w:val="2"/>
      <w:sz w:val="18"/>
      <w:szCs w:val="18"/>
    </w:rPr>
  </w:style>
  <w:style w:type="character" w:customStyle="1" w:styleId="Char2">
    <w:name w:val="正文文本 Char"/>
    <w:link w:val="a7"/>
    <w:uiPriority w:val="99"/>
    <w:qFormat/>
    <w:locked/>
    <w:rsid w:val="00B042B2"/>
    <w:rPr>
      <w:rFonts w:cs="Times New Roman"/>
      <w:kern w:val="2"/>
      <w:sz w:val="24"/>
      <w:szCs w:val="24"/>
    </w:rPr>
  </w:style>
  <w:style w:type="character" w:customStyle="1" w:styleId="Char5">
    <w:name w:val="日期 Char"/>
    <w:link w:val="aa"/>
    <w:uiPriority w:val="99"/>
    <w:qFormat/>
    <w:locked/>
    <w:rsid w:val="00B042B2"/>
    <w:rPr>
      <w:rFonts w:cs="Times New Roman"/>
      <w:kern w:val="2"/>
      <w:sz w:val="24"/>
    </w:rPr>
  </w:style>
  <w:style w:type="character" w:customStyle="1" w:styleId="c1">
    <w:name w:val="c1"/>
    <w:uiPriority w:val="99"/>
    <w:qFormat/>
    <w:rsid w:val="00B042B2"/>
    <w:rPr>
      <w:color w:val="000000"/>
      <w:spacing w:val="300"/>
      <w:sz w:val="18"/>
    </w:rPr>
  </w:style>
  <w:style w:type="paragraph" w:customStyle="1" w:styleId="font5">
    <w:name w:val="font5"/>
    <w:basedOn w:val="a"/>
    <w:uiPriority w:val="99"/>
    <w:qFormat/>
    <w:rsid w:val="00B042B2"/>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B042B2"/>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B042B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B042B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B042B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B042B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B042B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B042B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B042B2"/>
    <w:rPr>
      <w:rFonts w:cs="Times New Roman"/>
      <w:kern w:val="2"/>
      <w:sz w:val="24"/>
      <w:szCs w:val="24"/>
    </w:rPr>
  </w:style>
  <w:style w:type="character" w:customStyle="1" w:styleId="Char">
    <w:name w:val="批注主题 Char"/>
    <w:link w:val="a4"/>
    <w:uiPriority w:val="99"/>
    <w:semiHidden/>
    <w:qFormat/>
    <w:locked/>
    <w:rsid w:val="00B042B2"/>
    <w:rPr>
      <w:rFonts w:cs="Times New Roman"/>
      <w:b/>
      <w:bCs/>
      <w:kern w:val="2"/>
      <w:sz w:val="24"/>
      <w:szCs w:val="24"/>
    </w:rPr>
  </w:style>
  <w:style w:type="paragraph" w:customStyle="1" w:styleId="Chara">
    <w:name w:val="Char"/>
    <w:basedOn w:val="a"/>
    <w:uiPriority w:val="99"/>
    <w:qFormat/>
    <w:rsid w:val="00B042B2"/>
  </w:style>
  <w:style w:type="character" w:customStyle="1" w:styleId="Char1">
    <w:name w:val="文档结构图 Char"/>
    <w:link w:val="a6"/>
    <w:uiPriority w:val="99"/>
    <w:semiHidden/>
    <w:qFormat/>
    <w:locked/>
    <w:rsid w:val="00B042B2"/>
    <w:rPr>
      <w:rFonts w:cs="Times New Roman"/>
      <w:kern w:val="2"/>
      <w:sz w:val="24"/>
      <w:szCs w:val="24"/>
      <w:shd w:val="clear" w:color="auto" w:fill="000080"/>
    </w:rPr>
  </w:style>
  <w:style w:type="paragraph" w:customStyle="1" w:styleId="af8">
    <w:name w:val="正文 + (符号) 宋体"/>
    <w:basedOn w:val="a"/>
    <w:uiPriority w:val="99"/>
    <w:qFormat/>
    <w:rsid w:val="00B042B2"/>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B042B2"/>
    <w:rPr>
      <w:rFonts w:cs="Times New Roman"/>
      <w:kern w:val="2"/>
      <w:sz w:val="18"/>
      <w:szCs w:val="18"/>
    </w:rPr>
  </w:style>
  <w:style w:type="paragraph" w:customStyle="1" w:styleId="Char10">
    <w:name w:val="Char1"/>
    <w:basedOn w:val="a"/>
    <w:uiPriority w:val="99"/>
    <w:qFormat/>
    <w:rsid w:val="00B042B2"/>
  </w:style>
  <w:style w:type="paragraph" w:customStyle="1" w:styleId="CharCharCharCharCharChar1CharCharChar">
    <w:name w:val="Char Char Char Char Char Char1 Char Char Char"/>
    <w:basedOn w:val="a"/>
    <w:uiPriority w:val="99"/>
    <w:qFormat/>
    <w:rsid w:val="00B042B2"/>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B042B2"/>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B042B2"/>
    <w:pPr>
      <w:autoSpaceDE w:val="0"/>
      <w:autoSpaceDN w:val="0"/>
      <w:adjustRightInd w:val="0"/>
      <w:jc w:val="left"/>
      <w:textAlignment w:val="baseline"/>
    </w:pPr>
    <w:rPr>
      <w:rFonts w:ascii="宋体"/>
      <w:kern w:val="0"/>
      <w:sz w:val="34"/>
      <w:szCs w:val="20"/>
    </w:rPr>
  </w:style>
  <w:style w:type="paragraph" w:customStyle="1" w:styleId="Default">
    <w:name w:val="Default"/>
    <w:qFormat/>
    <w:rsid w:val="00B042B2"/>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sid w:val="00B042B2"/>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sid w:val="00B042B2"/>
    <w:rPr>
      <w:kern w:val="2"/>
      <w:sz w:val="21"/>
      <w:szCs w:val="24"/>
    </w:rPr>
  </w:style>
  <w:style w:type="paragraph" w:customStyle="1" w:styleId="new">
    <w:name w:val="正文new"/>
    <w:basedOn w:val="a"/>
    <w:link w:val="newChar"/>
    <w:qFormat/>
    <w:rsid w:val="00B042B2"/>
    <w:pPr>
      <w:widowControl/>
      <w:spacing w:line="360" w:lineRule="auto"/>
      <w:ind w:firstLine="360"/>
      <w:jc w:val="left"/>
    </w:pPr>
    <w:rPr>
      <w:rFonts w:ascii="宋体" w:hAnsi="宋体"/>
      <w:szCs w:val="21"/>
    </w:rPr>
  </w:style>
  <w:style w:type="character" w:customStyle="1" w:styleId="newChar">
    <w:name w:val="正文new Char"/>
    <w:basedOn w:val="a1"/>
    <w:link w:val="new"/>
    <w:qFormat/>
    <w:rsid w:val="00B042B2"/>
    <w:rPr>
      <w:rFonts w:ascii="宋体" w:eastAsia="宋体" w:hAnsi="宋体" w:cs="Times New Roman"/>
      <w:kern w:val="2"/>
      <w:sz w:val="21"/>
      <w:szCs w:val="21"/>
    </w:rPr>
  </w:style>
  <w:style w:type="paragraph" w:customStyle="1" w:styleId="12">
    <w:name w:val="无间隔1"/>
    <w:basedOn w:val="a"/>
    <w:link w:val="Charb"/>
    <w:uiPriority w:val="1"/>
    <w:qFormat/>
    <w:rsid w:val="00B042B2"/>
    <w:pPr>
      <w:widowControl/>
      <w:jc w:val="left"/>
    </w:pPr>
    <w:rPr>
      <w:rFonts w:ascii="Calibri" w:hAnsi="Calibri"/>
      <w:szCs w:val="21"/>
    </w:rPr>
  </w:style>
  <w:style w:type="character" w:customStyle="1" w:styleId="Charb">
    <w:name w:val="无间隔 Char"/>
    <w:basedOn w:val="a1"/>
    <w:link w:val="12"/>
    <w:uiPriority w:val="1"/>
    <w:qFormat/>
    <w:locked/>
    <w:rsid w:val="00B042B2"/>
    <w:rPr>
      <w:rFonts w:ascii="Calibri" w:eastAsia="宋体" w:hAnsi="Calibri" w:cs="Times New Roman"/>
      <w:kern w:val="2"/>
      <w:sz w:val="21"/>
      <w:szCs w:val="21"/>
    </w:rPr>
  </w:style>
  <w:style w:type="paragraph" w:customStyle="1" w:styleId="13">
    <w:name w:val="列出段落1"/>
    <w:basedOn w:val="a"/>
    <w:uiPriority w:val="99"/>
    <w:unhideWhenUsed/>
    <w:qFormat/>
    <w:rsid w:val="00B042B2"/>
    <w:pPr>
      <w:ind w:firstLineChars="200" w:firstLine="420"/>
    </w:pPr>
  </w:style>
  <w:style w:type="paragraph" w:customStyle="1" w:styleId="af9">
    <w:name w:val="无缩进备注"/>
    <w:basedOn w:val="afa"/>
    <w:qFormat/>
    <w:rsid w:val="00B042B2"/>
    <w:pPr>
      <w:ind w:firstLineChars="0" w:firstLine="0"/>
    </w:pPr>
  </w:style>
  <w:style w:type="paragraph" w:customStyle="1" w:styleId="afa">
    <w:name w:val="有缩进备注"/>
    <w:basedOn w:val="a"/>
    <w:qFormat/>
    <w:rsid w:val="00B042B2"/>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rsid w:val="00B042B2"/>
    <w:pPr>
      <w:spacing w:line="360" w:lineRule="auto"/>
      <w:ind w:firstLineChars="200" w:firstLine="420"/>
    </w:pPr>
    <w:rPr>
      <w:rFonts w:ascii="宋体" w:hAnsi="宋体"/>
      <w:color w:val="000000"/>
      <w:szCs w:val="21"/>
    </w:rPr>
  </w:style>
  <w:style w:type="character" w:customStyle="1" w:styleId="XBChar">
    <w:name w:val="正文XB Char"/>
    <w:basedOn w:val="a1"/>
    <w:link w:val="XB"/>
    <w:qFormat/>
    <w:rsid w:val="00B042B2"/>
    <w:rPr>
      <w:rFonts w:ascii="宋体" w:hAnsi="宋体"/>
      <w:color w:val="000000"/>
      <w:kern w:val="2"/>
      <w:sz w:val="21"/>
      <w:szCs w:val="21"/>
    </w:rPr>
  </w:style>
  <w:style w:type="paragraph" w:styleId="afb">
    <w:name w:val="No Spacing"/>
    <w:basedOn w:val="a"/>
    <w:uiPriority w:val="1"/>
    <w:qFormat/>
    <w:rsid w:val="00026B02"/>
    <w:pPr>
      <w:widowControl/>
      <w:jc w:val="left"/>
    </w:pPr>
    <w:rPr>
      <w:rFonts w:ascii="Calibri" w:hAnsi="Calibri"/>
      <w:szCs w:val="21"/>
    </w:rPr>
  </w:style>
  <w:style w:type="character" w:styleId="afc">
    <w:name w:val="Placeholder Text"/>
    <w:basedOn w:val="a1"/>
    <w:uiPriority w:val="99"/>
    <w:unhideWhenUsed/>
    <w:rsid w:val="006F6DDA"/>
    <w:rPr>
      <w:color w:val="808080"/>
    </w:rPr>
  </w:style>
  <w:style w:type="paragraph" w:styleId="afd">
    <w:name w:val="List Paragraph"/>
    <w:basedOn w:val="a"/>
    <w:uiPriority w:val="99"/>
    <w:unhideWhenUsed/>
    <w:rsid w:val="00457539"/>
    <w:pPr>
      <w:ind w:firstLineChars="200" w:firstLine="420"/>
    </w:pPr>
  </w:style>
</w:styles>
</file>

<file path=word/webSettings.xml><?xml version="1.0" encoding="utf-8"?>
<w:webSettings xmlns:r="http://schemas.openxmlformats.org/officeDocument/2006/relationships" xmlns:w="http://schemas.openxmlformats.org/wordprocessingml/2006/main">
  <w:divs>
    <w:div w:id="29035221">
      <w:bodyDiv w:val="1"/>
      <w:marLeft w:val="0"/>
      <w:marRight w:val="0"/>
      <w:marTop w:val="0"/>
      <w:marBottom w:val="0"/>
      <w:divBdr>
        <w:top w:val="none" w:sz="0" w:space="0" w:color="auto"/>
        <w:left w:val="none" w:sz="0" w:space="0" w:color="auto"/>
        <w:bottom w:val="none" w:sz="0" w:space="0" w:color="auto"/>
        <w:right w:val="none" w:sz="0" w:space="0" w:color="auto"/>
      </w:divBdr>
    </w:div>
    <w:div w:id="35085484">
      <w:bodyDiv w:val="1"/>
      <w:marLeft w:val="0"/>
      <w:marRight w:val="0"/>
      <w:marTop w:val="0"/>
      <w:marBottom w:val="0"/>
      <w:divBdr>
        <w:top w:val="none" w:sz="0" w:space="0" w:color="auto"/>
        <w:left w:val="none" w:sz="0" w:space="0" w:color="auto"/>
        <w:bottom w:val="none" w:sz="0" w:space="0" w:color="auto"/>
        <w:right w:val="none" w:sz="0" w:space="0" w:color="auto"/>
      </w:divBdr>
    </w:div>
    <w:div w:id="64110479">
      <w:bodyDiv w:val="1"/>
      <w:marLeft w:val="0"/>
      <w:marRight w:val="0"/>
      <w:marTop w:val="0"/>
      <w:marBottom w:val="0"/>
      <w:divBdr>
        <w:top w:val="none" w:sz="0" w:space="0" w:color="auto"/>
        <w:left w:val="none" w:sz="0" w:space="0" w:color="auto"/>
        <w:bottom w:val="none" w:sz="0" w:space="0" w:color="auto"/>
        <w:right w:val="none" w:sz="0" w:space="0" w:color="auto"/>
      </w:divBdr>
    </w:div>
    <w:div w:id="116528581">
      <w:bodyDiv w:val="1"/>
      <w:marLeft w:val="0"/>
      <w:marRight w:val="0"/>
      <w:marTop w:val="0"/>
      <w:marBottom w:val="0"/>
      <w:divBdr>
        <w:top w:val="none" w:sz="0" w:space="0" w:color="auto"/>
        <w:left w:val="none" w:sz="0" w:space="0" w:color="auto"/>
        <w:bottom w:val="none" w:sz="0" w:space="0" w:color="auto"/>
        <w:right w:val="none" w:sz="0" w:space="0" w:color="auto"/>
      </w:divBdr>
    </w:div>
    <w:div w:id="168832977">
      <w:bodyDiv w:val="1"/>
      <w:marLeft w:val="0"/>
      <w:marRight w:val="0"/>
      <w:marTop w:val="0"/>
      <w:marBottom w:val="0"/>
      <w:divBdr>
        <w:top w:val="none" w:sz="0" w:space="0" w:color="auto"/>
        <w:left w:val="none" w:sz="0" w:space="0" w:color="auto"/>
        <w:bottom w:val="none" w:sz="0" w:space="0" w:color="auto"/>
        <w:right w:val="none" w:sz="0" w:space="0" w:color="auto"/>
      </w:divBdr>
    </w:div>
    <w:div w:id="310794446">
      <w:bodyDiv w:val="1"/>
      <w:marLeft w:val="0"/>
      <w:marRight w:val="0"/>
      <w:marTop w:val="0"/>
      <w:marBottom w:val="0"/>
      <w:divBdr>
        <w:top w:val="none" w:sz="0" w:space="0" w:color="auto"/>
        <w:left w:val="none" w:sz="0" w:space="0" w:color="auto"/>
        <w:bottom w:val="none" w:sz="0" w:space="0" w:color="auto"/>
        <w:right w:val="none" w:sz="0" w:space="0" w:color="auto"/>
      </w:divBdr>
    </w:div>
    <w:div w:id="348604615">
      <w:bodyDiv w:val="1"/>
      <w:marLeft w:val="0"/>
      <w:marRight w:val="0"/>
      <w:marTop w:val="0"/>
      <w:marBottom w:val="0"/>
      <w:divBdr>
        <w:top w:val="none" w:sz="0" w:space="0" w:color="auto"/>
        <w:left w:val="none" w:sz="0" w:space="0" w:color="auto"/>
        <w:bottom w:val="none" w:sz="0" w:space="0" w:color="auto"/>
        <w:right w:val="none" w:sz="0" w:space="0" w:color="auto"/>
      </w:divBdr>
    </w:div>
    <w:div w:id="433016901">
      <w:bodyDiv w:val="1"/>
      <w:marLeft w:val="0"/>
      <w:marRight w:val="0"/>
      <w:marTop w:val="0"/>
      <w:marBottom w:val="0"/>
      <w:divBdr>
        <w:top w:val="none" w:sz="0" w:space="0" w:color="auto"/>
        <w:left w:val="none" w:sz="0" w:space="0" w:color="auto"/>
        <w:bottom w:val="none" w:sz="0" w:space="0" w:color="auto"/>
        <w:right w:val="none" w:sz="0" w:space="0" w:color="auto"/>
      </w:divBdr>
    </w:div>
    <w:div w:id="522591316">
      <w:bodyDiv w:val="1"/>
      <w:marLeft w:val="0"/>
      <w:marRight w:val="0"/>
      <w:marTop w:val="0"/>
      <w:marBottom w:val="0"/>
      <w:divBdr>
        <w:top w:val="none" w:sz="0" w:space="0" w:color="auto"/>
        <w:left w:val="none" w:sz="0" w:space="0" w:color="auto"/>
        <w:bottom w:val="none" w:sz="0" w:space="0" w:color="auto"/>
        <w:right w:val="none" w:sz="0" w:space="0" w:color="auto"/>
      </w:divBdr>
    </w:div>
    <w:div w:id="651447082">
      <w:bodyDiv w:val="1"/>
      <w:marLeft w:val="0"/>
      <w:marRight w:val="0"/>
      <w:marTop w:val="0"/>
      <w:marBottom w:val="0"/>
      <w:divBdr>
        <w:top w:val="none" w:sz="0" w:space="0" w:color="auto"/>
        <w:left w:val="none" w:sz="0" w:space="0" w:color="auto"/>
        <w:bottom w:val="none" w:sz="0" w:space="0" w:color="auto"/>
        <w:right w:val="none" w:sz="0" w:space="0" w:color="auto"/>
      </w:divBdr>
    </w:div>
    <w:div w:id="688528298">
      <w:bodyDiv w:val="1"/>
      <w:marLeft w:val="0"/>
      <w:marRight w:val="0"/>
      <w:marTop w:val="0"/>
      <w:marBottom w:val="0"/>
      <w:divBdr>
        <w:top w:val="none" w:sz="0" w:space="0" w:color="auto"/>
        <w:left w:val="none" w:sz="0" w:space="0" w:color="auto"/>
        <w:bottom w:val="none" w:sz="0" w:space="0" w:color="auto"/>
        <w:right w:val="none" w:sz="0" w:space="0" w:color="auto"/>
      </w:divBdr>
    </w:div>
    <w:div w:id="707222524">
      <w:bodyDiv w:val="1"/>
      <w:marLeft w:val="0"/>
      <w:marRight w:val="0"/>
      <w:marTop w:val="0"/>
      <w:marBottom w:val="0"/>
      <w:divBdr>
        <w:top w:val="none" w:sz="0" w:space="0" w:color="auto"/>
        <w:left w:val="none" w:sz="0" w:space="0" w:color="auto"/>
        <w:bottom w:val="none" w:sz="0" w:space="0" w:color="auto"/>
        <w:right w:val="none" w:sz="0" w:space="0" w:color="auto"/>
      </w:divBdr>
    </w:div>
    <w:div w:id="717052942">
      <w:bodyDiv w:val="1"/>
      <w:marLeft w:val="0"/>
      <w:marRight w:val="0"/>
      <w:marTop w:val="0"/>
      <w:marBottom w:val="0"/>
      <w:divBdr>
        <w:top w:val="none" w:sz="0" w:space="0" w:color="auto"/>
        <w:left w:val="none" w:sz="0" w:space="0" w:color="auto"/>
        <w:bottom w:val="none" w:sz="0" w:space="0" w:color="auto"/>
        <w:right w:val="none" w:sz="0" w:space="0" w:color="auto"/>
      </w:divBdr>
    </w:div>
    <w:div w:id="721830900">
      <w:bodyDiv w:val="1"/>
      <w:marLeft w:val="0"/>
      <w:marRight w:val="0"/>
      <w:marTop w:val="0"/>
      <w:marBottom w:val="0"/>
      <w:divBdr>
        <w:top w:val="none" w:sz="0" w:space="0" w:color="auto"/>
        <w:left w:val="none" w:sz="0" w:space="0" w:color="auto"/>
        <w:bottom w:val="none" w:sz="0" w:space="0" w:color="auto"/>
        <w:right w:val="none" w:sz="0" w:space="0" w:color="auto"/>
      </w:divBdr>
    </w:div>
    <w:div w:id="776825223">
      <w:bodyDiv w:val="1"/>
      <w:marLeft w:val="0"/>
      <w:marRight w:val="0"/>
      <w:marTop w:val="0"/>
      <w:marBottom w:val="0"/>
      <w:divBdr>
        <w:top w:val="none" w:sz="0" w:space="0" w:color="auto"/>
        <w:left w:val="none" w:sz="0" w:space="0" w:color="auto"/>
        <w:bottom w:val="none" w:sz="0" w:space="0" w:color="auto"/>
        <w:right w:val="none" w:sz="0" w:space="0" w:color="auto"/>
      </w:divBdr>
    </w:div>
    <w:div w:id="812991856">
      <w:bodyDiv w:val="1"/>
      <w:marLeft w:val="0"/>
      <w:marRight w:val="0"/>
      <w:marTop w:val="0"/>
      <w:marBottom w:val="0"/>
      <w:divBdr>
        <w:top w:val="none" w:sz="0" w:space="0" w:color="auto"/>
        <w:left w:val="none" w:sz="0" w:space="0" w:color="auto"/>
        <w:bottom w:val="none" w:sz="0" w:space="0" w:color="auto"/>
        <w:right w:val="none" w:sz="0" w:space="0" w:color="auto"/>
      </w:divBdr>
    </w:div>
    <w:div w:id="863834656">
      <w:bodyDiv w:val="1"/>
      <w:marLeft w:val="0"/>
      <w:marRight w:val="0"/>
      <w:marTop w:val="0"/>
      <w:marBottom w:val="0"/>
      <w:divBdr>
        <w:top w:val="none" w:sz="0" w:space="0" w:color="auto"/>
        <w:left w:val="none" w:sz="0" w:space="0" w:color="auto"/>
        <w:bottom w:val="none" w:sz="0" w:space="0" w:color="auto"/>
        <w:right w:val="none" w:sz="0" w:space="0" w:color="auto"/>
      </w:divBdr>
    </w:div>
    <w:div w:id="870190854">
      <w:bodyDiv w:val="1"/>
      <w:marLeft w:val="0"/>
      <w:marRight w:val="0"/>
      <w:marTop w:val="0"/>
      <w:marBottom w:val="0"/>
      <w:divBdr>
        <w:top w:val="none" w:sz="0" w:space="0" w:color="auto"/>
        <w:left w:val="none" w:sz="0" w:space="0" w:color="auto"/>
        <w:bottom w:val="none" w:sz="0" w:space="0" w:color="auto"/>
        <w:right w:val="none" w:sz="0" w:space="0" w:color="auto"/>
      </w:divBdr>
    </w:div>
    <w:div w:id="873228289">
      <w:bodyDiv w:val="1"/>
      <w:marLeft w:val="0"/>
      <w:marRight w:val="0"/>
      <w:marTop w:val="0"/>
      <w:marBottom w:val="0"/>
      <w:divBdr>
        <w:top w:val="none" w:sz="0" w:space="0" w:color="auto"/>
        <w:left w:val="none" w:sz="0" w:space="0" w:color="auto"/>
        <w:bottom w:val="none" w:sz="0" w:space="0" w:color="auto"/>
        <w:right w:val="none" w:sz="0" w:space="0" w:color="auto"/>
      </w:divBdr>
    </w:div>
    <w:div w:id="879513995">
      <w:bodyDiv w:val="1"/>
      <w:marLeft w:val="0"/>
      <w:marRight w:val="0"/>
      <w:marTop w:val="0"/>
      <w:marBottom w:val="0"/>
      <w:divBdr>
        <w:top w:val="none" w:sz="0" w:space="0" w:color="auto"/>
        <w:left w:val="none" w:sz="0" w:space="0" w:color="auto"/>
        <w:bottom w:val="none" w:sz="0" w:space="0" w:color="auto"/>
        <w:right w:val="none" w:sz="0" w:space="0" w:color="auto"/>
      </w:divBdr>
    </w:div>
    <w:div w:id="974986102">
      <w:bodyDiv w:val="1"/>
      <w:marLeft w:val="0"/>
      <w:marRight w:val="0"/>
      <w:marTop w:val="0"/>
      <w:marBottom w:val="0"/>
      <w:divBdr>
        <w:top w:val="none" w:sz="0" w:space="0" w:color="auto"/>
        <w:left w:val="none" w:sz="0" w:space="0" w:color="auto"/>
        <w:bottom w:val="none" w:sz="0" w:space="0" w:color="auto"/>
        <w:right w:val="none" w:sz="0" w:space="0" w:color="auto"/>
      </w:divBdr>
    </w:div>
    <w:div w:id="988677735">
      <w:bodyDiv w:val="1"/>
      <w:marLeft w:val="0"/>
      <w:marRight w:val="0"/>
      <w:marTop w:val="0"/>
      <w:marBottom w:val="0"/>
      <w:divBdr>
        <w:top w:val="none" w:sz="0" w:space="0" w:color="auto"/>
        <w:left w:val="none" w:sz="0" w:space="0" w:color="auto"/>
        <w:bottom w:val="none" w:sz="0" w:space="0" w:color="auto"/>
        <w:right w:val="none" w:sz="0" w:space="0" w:color="auto"/>
      </w:divBdr>
    </w:div>
    <w:div w:id="1018122124">
      <w:bodyDiv w:val="1"/>
      <w:marLeft w:val="0"/>
      <w:marRight w:val="0"/>
      <w:marTop w:val="0"/>
      <w:marBottom w:val="0"/>
      <w:divBdr>
        <w:top w:val="none" w:sz="0" w:space="0" w:color="auto"/>
        <w:left w:val="none" w:sz="0" w:space="0" w:color="auto"/>
        <w:bottom w:val="none" w:sz="0" w:space="0" w:color="auto"/>
        <w:right w:val="none" w:sz="0" w:space="0" w:color="auto"/>
      </w:divBdr>
    </w:div>
    <w:div w:id="1113941247">
      <w:bodyDiv w:val="1"/>
      <w:marLeft w:val="0"/>
      <w:marRight w:val="0"/>
      <w:marTop w:val="0"/>
      <w:marBottom w:val="0"/>
      <w:divBdr>
        <w:top w:val="none" w:sz="0" w:space="0" w:color="auto"/>
        <w:left w:val="none" w:sz="0" w:space="0" w:color="auto"/>
        <w:bottom w:val="none" w:sz="0" w:space="0" w:color="auto"/>
        <w:right w:val="none" w:sz="0" w:space="0" w:color="auto"/>
      </w:divBdr>
      <w:divsChild>
        <w:div w:id="842164253">
          <w:marLeft w:val="0"/>
          <w:marRight w:val="0"/>
          <w:marTop w:val="0"/>
          <w:marBottom w:val="0"/>
          <w:divBdr>
            <w:top w:val="none" w:sz="0" w:space="0" w:color="auto"/>
            <w:left w:val="none" w:sz="0" w:space="0" w:color="auto"/>
            <w:bottom w:val="none" w:sz="0" w:space="0" w:color="auto"/>
            <w:right w:val="none" w:sz="0" w:space="0" w:color="auto"/>
          </w:divBdr>
        </w:div>
      </w:divsChild>
    </w:div>
    <w:div w:id="1125808902">
      <w:bodyDiv w:val="1"/>
      <w:marLeft w:val="0"/>
      <w:marRight w:val="0"/>
      <w:marTop w:val="0"/>
      <w:marBottom w:val="0"/>
      <w:divBdr>
        <w:top w:val="none" w:sz="0" w:space="0" w:color="auto"/>
        <w:left w:val="none" w:sz="0" w:space="0" w:color="auto"/>
        <w:bottom w:val="none" w:sz="0" w:space="0" w:color="auto"/>
        <w:right w:val="none" w:sz="0" w:space="0" w:color="auto"/>
      </w:divBdr>
    </w:div>
    <w:div w:id="1160076143">
      <w:bodyDiv w:val="1"/>
      <w:marLeft w:val="0"/>
      <w:marRight w:val="0"/>
      <w:marTop w:val="0"/>
      <w:marBottom w:val="0"/>
      <w:divBdr>
        <w:top w:val="none" w:sz="0" w:space="0" w:color="auto"/>
        <w:left w:val="none" w:sz="0" w:space="0" w:color="auto"/>
        <w:bottom w:val="none" w:sz="0" w:space="0" w:color="auto"/>
        <w:right w:val="none" w:sz="0" w:space="0" w:color="auto"/>
      </w:divBdr>
    </w:div>
    <w:div w:id="1166048904">
      <w:bodyDiv w:val="1"/>
      <w:marLeft w:val="0"/>
      <w:marRight w:val="0"/>
      <w:marTop w:val="0"/>
      <w:marBottom w:val="0"/>
      <w:divBdr>
        <w:top w:val="none" w:sz="0" w:space="0" w:color="auto"/>
        <w:left w:val="none" w:sz="0" w:space="0" w:color="auto"/>
        <w:bottom w:val="none" w:sz="0" w:space="0" w:color="auto"/>
        <w:right w:val="none" w:sz="0" w:space="0" w:color="auto"/>
      </w:divBdr>
    </w:div>
    <w:div w:id="1192763154">
      <w:bodyDiv w:val="1"/>
      <w:marLeft w:val="0"/>
      <w:marRight w:val="0"/>
      <w:marTop w:val="0"/>
      <w:marBottom w:val="0"/>
      <w:divBdr>
        <w:top w:val="none" w:sz="0" w:space="0" w:color="auto"/>
        <w:left w:val="none" w:sz="0" w:space="0" w:color="auto"/>
        <w:bottom w:val="none" w:sz="0" w:space="0" w:color="auto"/>
        <w:right w:val="none" w:sz="0" w:space="0" w:color="auto"/>
      </w:divBdr>
    </w:div>
    <w:div w:id="1206527745">
      <w:bodyDiv w:val="1"/>
      <w:marLeft w:val="0"/>
      <w:marRight w:val="0"/>
      <w:marTop w:val="0"/>
      <w:marBottom w:val="0"/>
      <w:divBdr>
        <w:top w:val="none" w:sz="0" w:space="0" w:color="auto"/>
        <w:left w:val="none" w:sz="0" w:space="0" w:color="auto"/>
        <w:bottom w:val="none" w:sz="0" w:space="0" w:color="auto"/>
        <w:right w:val="none" w:sz="0" w:space="0" w:color="auto"/>
      </w:divBdr>
    </w:div>
    <w:div w:id="1213738028">
      <w:bodyDiv w:val="1"/>
      <w:marLeft w:val="0"/>
      <w:marRight w:val="0"/>
      <w:marTop w:val="0"/>
      <w:marBottom w:val="0"/>
      <w:divBdr>
        <w:top w:val="none" w:sz="0" w:space="0" w:color="auto"/>
        <w:left w:val="none" w:sz="0" w:space="0" w:color="auto"/>
        <w:bottom w:val="none" w:sz="0" w:space="0" w:color="auto"/>
        <w:right w:val="none" w:sz="0" w:space="0" w:color="auto"/>
      </w:divBdr>
    </w:div>
    <w:div w:id="1293170155">
      <w:bodyDiv w:val="1"/>
      <w:marLeft w:val="0"/>
      <w:marRight w:val="0"/>
      <w:marTop w:val="0"/>
      <w:marBottom w:val="0"/>
      <w:divBdr>
        <w:top w:val="none" w:sz="0" w:space="0" w:color="auto"/>
        <w:left w:val="none" w:sz="0" w:space="0" w:color="auto"/>
        <w:bottom w:val="none" w:sz="0" w:space="0" w:color="auto"/>
        <w:right w:val="none" w:sz="0" w:space="0" w:color="auto"/>
      </w:divBdr>
    </w:div>
    <w:div w:id="1316451407">
      <w:bodyDiv w:val="1"/>
      <w:marLeft w:val="0"/>
      <w:marRight w:val="0"/>
      <w:marTop w:val="0"/>
      <w:marBottom w:val="0"/>
      <w:divBdr>
        <w:top w:val="none" w:sz="0" w:space="0" w:color="auto"/>
        <w:left w:val="none" w:sz="0" w:space="0" w:color="auto"/>
        <w:bottom w:val="none" w:sz="0" w:space="0" w:color="auto"/>
        <w:right w:val="none" w:sz="0" w:space="0" w:color="auto"/>
      </w:divBdr>
    </w:div>
    <w:div w:id="1449541306">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62983280">
      <w:bodyDiv w:val="1"/>
      <w:marLeft w:val="0"/>
      <w:marRight w:val="0"/>
      <w:marTop w:val="0"/>
      <w:marBottom w:val="0"/>
      <w:divBdr>
        <w:top w:val="none" w:sz="0" w:space="0" w:color="auto"/>
        <w:left w:val="none" w:sz="0" w:space="0" w:color="auto"/>
        <w:bottom w:val="none" w:sz="0" w:space="0" w:color="auto"/>
        <w:right w:val="none" w:sz="0" w:space="0" w:color="auto"/>
      </w:divBdr>
    </w:div>
    <w:div w:id="1680960610">
      <w:bodyDiv w:val="1"/>
      <w:marLeft w:val="0"/>
      <w:marRight w:val="0"/>
      <w:marTop w:val="0"/>
      <w:marBottom w:val="0"/>
      <w:divBdr>
        <w:top w:val="none" w:sz="0" w:space="0" w:color="auto"/>
        <w:left w:val="none" w:sz="0" w:space="0" w:color="auto"/>
        <w:bottom w:val="none" w:sz="0" w:space="0" w:color="auto"/>
        <w:right w:val="none" w:sz="0" w:space="0" w:color="auto"/>
      </w:divBdr>
    </w:div>
    <w:div w:id="1729649676">
      <w:bodyDiv w:val="1"/>
      <w:marLeft w:val="0"/>
      <w:marRight w:val="0"/>
      <w:marTop w:val="0"/>
      <w:marBottom w:val="0"/>
      <w:divBdr>
        <w:top w:val="none" w:sz="0" w:space="0" w:color="auto"/>
        <w:left w:val="none" w:sz="0" w:space="0" w:color="auto"/>
        <w:bottom w:val="none" w:sz="0" w:space="0" w:color="auto"/>
        <w:right w:val="none" w:sz="0" w:space="0" w:color="auto"/>
      </w:divBdr>
    </w:div>
    <w:div w:id="1787505453">
      <w:bodyDiv w:val="1"/>
      <w:marLeft w:val="0"/>
      <w:marRight w:val="0"/>
      <w:marTop w:val="0"/>
      <w:marBottom w:val="0"/>
      <w:divBdr>
        <w:top w:val="none" w:sz="0" w:space="0" w:color="auto"/>
        <w:left w:val="none" w:sz="0" w:space="0" w:color="auto"/>
        <w:bottom w:val="none" w:sz="0" w:space="0" w:color="auto"/>
        <w:right w:val="none" w:sz="0" w:space="0" w:color="auto"/>
      </w:divBdr>
    </w:div>
    <w:div w:id="1916039956">
      <w:bodyDiv w:val="1"/>
      <w:marLeft w:val="0"/>
      <w:marRight w:val="0"/>
      <w:marTop w:val="0"/>
      <w:marBottom w:val="0"/>
      <w:divBdr>
        <w:top w:val="none" w:sz="0" w:space="0" w:color="auto"/>
        <w:left w:val="none" w:sz="0" w:space="0" w:color="auto"/>
        <w:bottom w:val="none" w:sz="0" w:space="0" w:color="auto"/>
        <w:right w:val="none" w:sz="0" w:space="0" w:color="auto"/>
      </w:divBdr>
    </w:div>
    <w:div w:id="1993367298">
      <w:bodyDiv w:val="1"/>
      <w:marLeft w:val="0"/>
      <w:marRight w:val="0"/>
      <w:marTop w:val="0"/>
      <w:marBottom w:val="0"/>
      <w:divBdr>
        <w:top w:val="none" w:sz="0" w:space="0" w:color="auto"/>
        <w:left w:val="none" w:sz="0" w:space="0" w:color="auto"/>
        <w:bottom w:val="none" w:sz="0" w:space="0" w:color="auto"/>
        <w:right w:val="none" w:sz="0" w:space="0" w:color="auto"/>
      </w:divBdr>
    </w:div>
    <w:div w:id="2030059474">
      <w:bodyDiv w:val="1"/>
      <w:marLeft w:val="0"/>
      <w:marRight w:val="0"/>
      <w:marTop w:val="0"/>
      <w:marBottom w:val="0"/>
      <w:divBdr>
        <w:top w:val="none" w:sz="0" w:space="0" w:color="auto"/>
        <w:left w:val="none" w:sz="0" w:space="0" w:color="auto"/>
        <w:bottom w:val="none" w:sz="0" w:space="0" w:color="auto"/>
        <w:right w:val="none" w:sz="0" w:space="0" w:color="auto"/>
      </w:divBdr>
    </w:div>
    <w:div w:id="2064209802">
      <w:bodyDiv w:val="1"/>
      <w:marLeft w:val="0"/>
      <w:marRight w:val="0"/>
      <w:marTop w:val="0"/>
      <w:marBottom w:val="0"/>
      <w:divBdr>
        <w:top w:val="none" w:sz="0" w:space="0" w:color="auto"/>
        <w:left w:val="none" w:sz="0" w:space="0" w:color="auto"/>
        <w:bottom w:val="none" w:sz="0" w:space="0" w:color="auto"/>
        <w:right w:val="none" w:sz="0" w:space="0" w:color="auto"/>
      </w:divBdr>
    </w:div>
    <w:div w:id="2076509953">
      <w:bodyDiv w:val="1"/>
      <w:marLeft w:val="0"/>
      <w:marRight w:val="0"/>
      <w:marTop w:val="0"/>
      <w:marBottom w:val="0"/>
      <w:divBdr>
        <w:top w:val="none" w:sz="0" w:space="0" w:color="auto"/>
        <w:left w:val="none" w:sz="0" w:space="0" w:color="auto"/>
        <w:bottom w:val="none" w:sz="0" w:space="0" w:color="auto"/>
        <w:right w:val="none" w:sz="0" w:space="0" w:color="auto"/>
      </w:divBdr>
    </w:div>
    <w:div w:id="2099250927">
      <w:bodyDiv w:val="1"/>
      <w:marLeft w:val="0"/>
      <w:marRight w:val="0"/>
      <w:marTop w:val="0"/>
      <w:marBottom w:val="0"/>
      <w:divBdr>
        <w:top w:val="none" w:sz="0" w:space="0" w:color="auto"/>
        <w:left w:val="none" w:sz="0" w:space="0" w:color="auto"/>
        <w:bottom w:val="none" w:sz="0" w:space="0" w:color="auto"/>
        <w:right w:val="none" w:sz="0" w:space="0" w:color="auto"/>
      </w:divBdr>
    </w:div>
    <w:div w:id="21096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2498C-46E9-4907-9C07-9C322F5C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8498</Characters>
  <Application>Microsoft Office Word</Application>
  <DocSecurity>4</DocSecurity>
  <Lines>70</Lines>
  <Paragraphs>19</Paragraphs>
  <ScaleCrop>false</ScaleCrop>
  <Company>Microsoft</Company>
  <LinksUpToDate>false</LinksUpToDate>
  <CharactersWithSpaces>9969</CharactersWithSpaces>
  <SharedDoc>false</SharedDoc>
  <HLinks>
    <vt:vector size="108" baseType="variant">
      <vt:variant>
        <vt:i4>1572917</vt:i4>
      </vt:variant>
      <vt:variant>
        <vt:i4>104</vt:i4>
      </vt:variant>
      <vt:variant>
        <vt:i4>0</vt:i4>
      </vt:variant>
      <vt:variant>
        <vt:i4>5</vt:i4>
      </vt:variant>
      <vt:variant>
        <vt:lpwstr/>
      </vt:variant>
      <vt:variant>
        <vt:lpwstr>_Toc39738297</vt:lpwstr>
      </vt:variant>
      <vt:variant>
        <vt:i4>1638453</vt:i4>
      </vt:variant>
      <vt:variant>
        <vt:i4>98</vt:i4>
      </vt:variant>
      <vt:variant>
        <vt:i4>0</vt:i4>
      </vt:variant>
      <vt:variant>
        <vt:i4>5</vt:i4>
      </vt:variant>
      <vt:variant>
        <vt:lpwstr/>
      </vt:variant>
      <vt:variant>
        <vt:lpwstr>_Toc39738296</vt:lpwstr>
      </vt:variant>
      <vt:variant>
        <vt:i4>1703989</vt:i4>
      </vt:variant>
      <vt:variant>
        <vt:i4>92</vt:i4>
      </vt:variant>
      <vt:variant>
        <vt:i4>0</vt:i4>
      </vt:variant>
      <vt:variant>
        <vt:i4>5</vt:i4>
      </vt:variant>
      <vt:variant>
        <vt:lpwstr/>
      </vt:variant>
      <vt:variant>
        <vt:lpwstr>_Toc39738295</vt:lpwstr>
      </vt:variant>
      <vt:variant>
        <vt:i4>1769525</vt:i4>
      </vt:variant>
      <vt:variant>
        <vt:i4>86</vt:i4>
      </vt:variant>
      <vt:variant>
        <vt:i4>0</vt:i4>
      </vt:variant>
      <vt:variant>
        <vt:i4>5</vt:i4>
      </vt:variant>
      <vt:variant>
        <vt:lpwstr/>
      </vt:variant>
      <vt:variant>
        <vt:lpwstr>_Toc39738294</vt:lpwstr>
      </vt:variant>
      <vt:variant>
        <vt:i4>1835061</vt:i4>
      </vt:variant>
      <vt:variant>
        <vt:i4>80</vt:i4>
      </vt:variant>
      <vt:variant>
        <vt:i4>0</vt:i4>
      </vt:variant>
      <vt:variant>
        <vt:i4>5</vt:i4>
      </vt:variant>
      <vt:variant>
        <vt:lpwstr/>
      </vt:variant>
      <vt:variant>
        <vt:lpwstr>_Toc39738293</vt:lpwstr>
      </vt:variant>
      <vt:variant>
        <vt:i4>1900597</vt:i4>
      </vt:variant>
      <vt:variant>
        <vt:i4>74</vt:i4>
      </vt:variant>
      <vt:variant>
        <vt:i4>0</vt:i4>
      </vt:variant>
      <vt:variant>
        <vt:i4>5</vt:i4>
      </vt:variant>
      <vt:variant>
        <vt:lpwstr/>
      </vt:variant>
      <vt:variant>
        <vt:lpwstr>_Toc39738292</vt:lpwstr>
      </vt:variant>
      <vt:variant>
        <vt:i4>1966133</vt:i4>
      </vt:variant>
      <vt:variant>
        <vt:i4>68</vt:i4>
      </vt:variant>
      <vt:variant>
        <vt:i4>0</vt:i4>
      </vt:variant>
      <vt:variant>
        <vt:i4>5</vt:i4>
      </vt:variant>
      <vt:variant>
        <vt:lpwstr/>
      </vt:variant>
      <vt:variant>
        <vt:lpwstr>_Toc39738291</vt:lpwstr>
      </vt:variant>
      <vt:variant>
        <vt:i4>2031669</vt:i4>
      </vt:variant>
      <vt:variant>
        <vt:i4>62</vt:i4>
      </vt:variant>
      <vt:variant>
        <vt:i4>0</vt:i4>
      </vt:variant>
      <vt:variant>
        <vt:i4>5</vt:i4>
      </vt:variant>
      <vt:variant>
        <vt:lpwstr/>
      </vt:variant>
      <vt:variant>
        <vt:lpwstr>_Toc39738290</vt:lpwstr>
      </vt:variant>
      <vt:variant>
        <vt:i4>1441844</vt:i4>
      </vt:variant>
      <vt:variant>
        <vt:i4>56</vt:i4>
      </vt:variant>
      <vt:variant>
        <vt:i4>0</vt:i4>
      </vt:variant>
      <vt:variant>
        <vt:i4>5</vt:i4>
      </vt:variant>
      <vt:variant>
        <vt:lpwstr/>
      </vt:variant>
      <vt:variant>
        <vt:lpwstr>_Toc39738289</vt:lpwstr>
      </vt:variant>
      <vt:variant>
        <vt:i4>1507380</vt:i4>
      </vt:variant>
      <vt:variant>
        <vt:i4>50</vt:i4>
      </vt:variant>
      <vt:variant>
        <vt:i4>0</vt:i4>
      </vt:variant>
      <vt:variant>
        <vt:i4>5</vt:i4>
      </vt:variant>
      <vt:variant>
        <vt:lpwstr/>
      </vt:variant>
      <vt:variant>
        <vt:lpwstr>_Toc39738288</vt:lpwstr>
      </vt:variant>
      <vt:variant>
        <vt:i4>1572916</vt:i4>
      </vt:variant>
      <vt:variant>
        <vt:i4>44</vt:i4>
      </vt:variant>
      <vt:variant>
        <vt:i4>0</vt:i4>
      </vt:variant>
      <vt:variant>
        <vt:i4>5</vt:i4>
      </vt:variant>
      <vt:variant>
        <vt:lpwstr/>
      </vt:variant>
      <vt:variant>
        <vt:lpwstr>_Toc39738287</vt:lpwstr>
      </vt:variant>
      <vt:variant>
        <vt:i4>1638452</vt:i4>
      </vt:variant>
      <vt:variant>
        <vt:i4>38</vt:i4>
      </vt:variant>
      <vt:variant>
        <vt:i4>0</vt:i4>
      </vt:variant>
      <vt:variant>
        <vt:i4>5</vt:i4>
      </vt:variant>
      <vt:variant>
        <vt:lpwstr/>
      </vt:variant>
      <vt:variant>
        <vt:lpwstr>_Toc39738286</vt:lpwstr>
      </vt:variant>
      <vt:variant>
        <vt:i4>1703988</vt:i4>
      </vt:variant>
      <vt:variant>
        <vt:i4>32</vt:i4>
      </vt:variant>
      <vt:variant>
        <vt:i4>0</vt:i4>
      </vt:variant>
      <vt:variant>
        <vt:i4>5</vt:i4>
      </vt:variant>
      <vt:variant>
        <vt:lpwstr/>
      </vt:variant>
      <vt:variant>
        <vt:lpwstr>_Toc39738285</vt:lpwstr>
      </vt:variant>
      <vt:variant>
        <vt:i4>1769524</vt:i4>
      </vt:variant>
      <vt:variant>
        <vt:i4>26</vt:i4>
      </vt:variant>
      <vt:variant>
        <vt:i4>0</vt:i4>
      </vt:variant>
      <vt:variant>
        <vt:i4>5</vt:i4>
      </vt:variant>
      <vt:variant>
        <vt:lpwstr/>
      </vt:variant>
      <vt:variant>
        <vt:lpwstr>_Toc39738284</vt:lpwstr>
      </vt:variant>
      <vt:variant>
        <vt:i4>1835060</vt:i4>
      </vt:variant>
      <vt:variant>
        <vt:i4>20</vt:i4>
      </vt:variant>
      <vt:variant>
        <vt:i4>0</vt:i4>
      </vt:variant>
      <vt:variant>
        <vt:i4>5</vt:i4>
      </vt:variant>
      <vt:variant>
        <vt:lpwstr/>
      </vt:variant>
      <vt:variant>
        <vt:lpwstr>_Toc39738283</vt:lpwstr>
      </vt:variant>
      <vt:variant>
        <vt:i4>1900596</vt:i4>
      </vt:variant>
      <vt:variant>
        <vt:i4>14</vt:i4>
      </vt:variant>
      <vt:variant>
        <vt:i4>0</vt:i4>
      </vt:variant>
      <vt:variant>
        <vt:i4>5</vt:i4>
      </vt:variant>
      <vt:variant>
        <vt:lpwstr/>
      </vt:variant>
      <vt:variant>
        <vt:lpwstr>_Toc39738282</vt:lpwstr>
      </vt:variant>
      <vt:variant>
        <vt:i4>1966132</vt:i4>
      </vt:variant>
      <vt:variant>
        <vt:i4>8</vt:i4>
      </vt:variant>
      <vt:variant>
        <vt:i4>0</vt:i4>
      </vt:variant>
      <vt:variant>
        <vt:i4>5</vt:i4>
      </vt:variant>
      <vt:variant>
        <vt:lpwstr/>
      </vt:variant>
      <vt:variant>
        <vt:lpwstr>_Toc39738281</vt:lpwstr>
      </vt:variant>
      <vt:variant>
        <vt:i4>2031668</vt:i4>
      </vt:variant>
      <vt:variant>
        <vt:i4>2</vt:i4>
      </vt:variant>
      <vt:variant>
        <vt:i4>0</vt:i4>
      </vt:variant>
      <vt:variant>
        <vt:i4>5</vt:i4>
      </vt:variant>
      <vt:variant>
        <vt:lpwstr/>
      </vt:variant>
      <vt:variant>
        <vt:lpwstr>_Toc39738280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2020-08-31T06:13:00Z</cp:lastPrinted>
  <dcterms:created xsi:type="dcterms:W3CDTF">2020-09-02T16:01:00Z</dcterms:created>
  <dcterms:modified xsi:type="dcterms:W3CDTF">2020-09-02T16:01:00Z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