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2A" w:rsidRPr="008A3A67" w:rsidRDefault="007E322A" w:rsidP="00012374">
      <w:pPr>
        <w:pStyle w:val="a7"/>
        <w:spacing w:line="360" w:lineRule="auto"/>
        <w:rPr>
          <w:kern w:val="44"/>
        </w:rPr>
      </w:pPr>
      <w:r w:rsidRPr="008A3A67">
        <w:rPr>
          <w:rFonts w:hint="eastAsia"/>
          <w:kern w:val="44"/>
        </w:rPr>
        <w:t>英大基金管理有限公司关于</w:t>
      </w:r>
      <w:r w:rsidR="008A3A67" w:rsidRPr="008A3A67">
        <w:rPr>
          <w:rFonts w:hint="eastAsia"/>
          <w:kern w:val="44"/>
        </w:rPr>
        <w:t>增加</w:t>
      </w:r>
      <w:r w:rsidR="004672BF" w:rsidRPr="004672BF">
        <w:rPr>
          <w:rFonts w:hint="eastAsia"/>
          <w:kern w:val="44"/>
        </w:rPr>
        <w:t>江苏汇林保大基金销售有限公司</w:t>
      </w:r>
      <w:r w:rsidR="00597A89">
        <w:rPr>
          <w:rFonts w:hint="eastAsia"/>
          <w:kern w:val="44"/>
        </w:rPr>
        <w:t>为代销</w:t>
      </w:r>
      <w:r w:rsidRPr="008A3A67">
        <w:rPr>
          <w:rFonts w:hint="eastAsia"/>
          <w:kern w:val="44"/>
        </w:rPr>
        <w:t>机构的公告</w:t>
      </w:r>
    </w:p>
    <w:p w:rsidR="001E01FD" w:rsidRPr="002D2A73" w:rsidRDefault="001E01FD" w:rsidP="001E01FD">
      <w:pPr>
        <w:widowControl/>
        <w:spacing w:line="360" w:lineRule="auto"/>
        <w:ind w:firstLine="480"/>
        <w:rPr>
          <w:rFonts w:ascii="宋体" w:eastAsia="宋体" w:hAnsi="宋体" w:cs="黑体"/>
          <w:sz w:val="24"/>
          <w:szCs w:val="24"/>
        </w:rPr>
      </w:pPr>
    </w:p>
    <w:p w:rsidR="00C24F88" w:rsidRDefault="00597A89" w:rsidP="00597A89">
      <w:pPr>
        <w:widowControl/>
        <w:spacing w:line="360" w:lineRule="auto"/>
        <w:ind w:firstLineChars="200" w:firstLine="480"/>
        <w:rPr>
          <w:rFonts w:ascii="宋体" w:eastAsia="宋体" w:hAnsi="宋体" w:cs="黑体"/>
          <w:sz w:val="24"/>
          <w:szCs w:val="24"/>
        </w:rPr>
      </w:pPr>
      <w:r w:rsidRPr="00597A89">
        <w:rPr>
          <w:rFonts w:ascii="宋体" w:eastAsia="宋体" w:hAnsi="宋体" w:cs="黑体" w:hint="eastAsia"/>
          <w:sz w:val="24"/>
          <w:szCs w:val="24"/>
        </w:rPr>
        <w:t>根据英大基金管理有限公司（以下简称“本公司”）与</w:t>
      </w:r>
      <w:r w:rsidR="004672BF" w:rsidRPr="004672BF">
        <w:rPr>
          <w:rFonts w:ascii="宋体" w:eastAsia="宋体" w:hAnsi="宋体" w:cs="黑体" w:hint="eastAsia"/>
          <w:sz w:val="24"/>
          <w:szCs w:val="24"/>
        </w:rPr>
        <w:t>江苏汇林保大基金销售有限公司</w:t>
      </w:r>
      <w:r w:rsidRPr="00597A89">
        <w:rPr>
          <w:rFonts w:ascii="宋体" w:eastAsia="宋体" w:hAnsi="宋体" w:cs="黑体" w:hint="eastAsia"/>
          <w:sz w:val="24"/>
          <w:szCs w:val="24"/>
        </w:rPr>
        <w:t>（以下简称 “</w:t>
      </w:r>
      <w:r w:rsidR="004672BF">
        <w:rPr>
          <w:rFonts w:ascii="宋体" w:eastAsia="宋体" w:hAnsi="宋体" w:cs="黑体" w:hint="eastAsia"/>
          <w:sz w:val="24"/>
          <w:szCs w:val="24"/>
        </w:rPr>
        <w:t>汇林保大</w:t>
      </w:r>
      <w:r>
        <w:rPr>
          <w:rFonts w:ascii="宋体" w:eastAsia="宋体" w:hAnsi="宋体" w:cs="黑体" w:hint="eastAsia"/>
          <w:sz w:val="24"/>
          <w:szCs w:val="24"/>
        </w:rPr>
        <w:t>”）签署的基金销售</w:t>
      </w:r>
      <w:r w:rsidR="00A0065E">
        <w:rPr>
          <w:rFonts w:ascii="宋体" w:eastAsia="宋体" w:hAnsi="宋体" w:cs="黑体" w:hint="eastAsia"/>
          <w:sz w:val="24"/>
          <w:szCs w:val="24"/>
        </w:rPr>
        <w:t>代理</w:t>
      </w:r>
      <w:r>
        <w:rPr>
          <w:rFonts w:ascii="宋体" w:eastAsia="宋体" w:hAnsi="宋体" w:cs="黑体" w:hint="eastAsia"/>
          <w:sz w:val="24"/>
          <w:szCs w:val="24"/>
        </w:rPr>
        <w:t>协议，</w:t>
      </w:r>
      <w:r w:rsidRPr="00597A89">
        <w:rPr>
          <w:rFonts w:ascii="宋体" w:eastAsia="宋体" w:hAnsi="宋体" w:cs="黑体" w:hint="eastAsia"/>
          <w:sz w:val="24"/>
          <w:szCs w:val="24"/>
        </w:rPr>
        <w:t>自</w:t>
      </w:r>
      <w:r w:rsidR="00012374">
        <w:rPr>
          <w:rFonts w:ascii="宋体" w:eastAsia="宋体" w:hAnsi="宋体" w:cs="黑体" w:hint="eastAsia"/>
          <w:sz w:val="24"/>
          <w:szCs w:val="24"/>
        </w:rPr>
        <w:t>20</w:t>
      </w:r>
      <w:r w:rsidR="002D2A73">
        <w:rPr>
          <w:rFonts w:ascii="宋体" w:eastAsia="宋体" w:hAnsi="宋体" w:cs="黑体"/>
          <w:sz w:val="24"/>
          <w:szCs w:val="24"/>
        </w:rPr>
        <w:t>20</w:t>
      </w:r>
      <w:r>
        <w:rPr>
          <w:rFonts w:ascii="宋体" w:eastAsia="宋体" w:hAnsi="宋体" w:cs="黑体" w:hint="eastAsia"/>
          <w:sz w:val="24"/>
          <w:szCs w:val="24"/>
        </w:rPr>
        <w:t>年</w:t>
      </w:r>
      <w:r w:rsidR="00871939">
        <w:rPr>
          <w:rFonts w:ascii="宋体" w:eastAsia="宋体" w:hAnsi="宋体" w:cs="黑体" w:hint="eastAsia"/>
          <w:sz w:val="24"/>
          <w:szCs w:val="24"/>
        </w:rPr>
        <w:t>8</w:t>
      </w:r>
      <w:r w:rsidR="00012374">
        <w:rPr>
          <w:rFonts w:ascii="宋体" w:eastAsia="宋体" w:hAnsi="宋体" w:cs="黑体" w:hint="eastAsia"/>
          <w:sz w:val="24"/>
          <w:szCs w:val="24"/>
        </w:rPr>
        <w:t>月</w:t>
      </w:r>
      <w:r w:rsidR="007064DB">
        <w:rPr>
          <w:rFonts w:ascii="宋体" w:eastAsia="宋体" w:hAnsi="宋体" w:cs="黑体" w:hint="eastAsia"/>
          <w:sz w:val="24"/>
          <w:szCs w:val="24"/>
        </w:rPr>
        <w:t>31</w:t>
      </w:r>
      <w:r w:rsidRPr="00597A89">
        <w:rPr>
          <w:rFonts w:ascii="宋体" w:eastAsia="宋体" w:hAnsi="宋体" w:cs="黑体" w:hint="eastAsia"/>
          <w:sz w:val="24"/>
          <w:szCs w:val="24"/>
        </w:rPr>
        <w:t>日起</w:t>
      </w:r>
      <w:r w:rsidR="00A0065E">
        <w:rPr>
          <w:rFonts w:ascii="宋体" w:eastAsia="宋体" w:hAnsi="宋体" w:cs="黑体" w:hint="eastAsia"/>
          <w:sz w:val="24"/>
          <w:szCs w:val="24"/>
        </w:rPr>
        <w:t>，增加</w:t>
      </w:r>
      <w:r w:rsidR="00147A84">
        <w:rPr>
          <w:rFonts w:ascii="宋体" w:eastAsia="宋体" w:hAnsi="宋体" w:cs="黑体" w:hint="eastAsia"/>
          <w:sz w:val="24"/>
          <w:szCs w:val="24"/>
        </w:rPr>
        <w:t>汇林保大</w:t>
      </w:r>
      <w:r w:rsidR="00A0065E">
        <w:rPr>
          <w:rFonts w:ascii="宋体" w:eastAsia="宋体" w:hAnsi="宋体" w:cs="黑体" w:hint="eastAsia"/>
          <w:sz w:val="24"/>
          <w:szCs w:val="24"/>
        </w:rPr>
        <w:t>为</w:t>
      </w:r>
      <w:r w:rsidRPr="00597A89">
        <w:rPr>
          <w:rFonts w:ascii="宋体" w:eastAsia="宋体" w:hAnsi="宋体" w:cs="黑体" w:hint="eastAsia"/>
          <w:sz w:val="24"/>
          <w:szCs w:val="24"/>
        </w:rPr>
        <w:t>本公司旗下</w:t>
      </w:r>
      <w:r w:rsidR="00A0065E">
        <w:rPr>
          <w:rFonts w:ascii="宋体" w:eastAsia="宋体" w:hAnsi="宋体" w:cs="黑体" w:hint="eastAsia"/>
          <w:sz w:val="24"/>
          <w:szCs w:val="24"/>
        </w:rPr>
        <w:t>开放式</w:t>
      </w:r>
      <w:r w:rsidRPr="00597A89">
        <w:rPr>
          <w:rFonts w:ascii="宋体" w:eastAsia="宋体" w:hAnsi="宋体" w:cs="黑体" w:hint="eastAsia"/>
          <w:sz w:val="24"/>
          <w:szCs w:val="24"/>
        </w:rPr>
        <w:t>证券投资基金</w:t>
      </w:r>
      <w:r w:rsidR="00A0065E">
        <w:rPr>
          <w:rFonts w:ascii="宋体" w:eastAsia="宋体" w:hAnsi="宋体" w:cs="黑体" w:hint="eastAsia"/>
          <w:sz w:val="24"/>
          <w:szCs w:val="24"/>
        </w:rPr>
        <w:t>的销售机构</w:t>
      </w:r>
      <w:r w:rsidRPr="00597A89">
        <w:rPr>
          <w:rFonts w:ascii="宋体" w:eastAsia="宋体" w:hAnsi="宋体" w:cs="黑体" w:hint="eastAsia"/>
          <w:sz w:val="24"/>
          <w:szCs w:val="24"/>
        </w:rPr>
        <w:t>。</w:t>
      </w:r>
    </w:p>
    <w:p w:rsidR="007C38BD" w:rsidRDefault="00012374" w:rsidP="00597A89">
      <w:pPr>
        <w:widowControl/>
        <w:spacing w:line="360" w:lineRule="auto"/>
        <w:ind w:firstLineChars="200" w:firstLine="480"/>
        <w:rPr>
          <w:rFonts w:ascii="宋体" w:eastAsia="宋体" w:hAnsi="宋体" w:cs="黑体"/>
          <w:sz w:val="24"/>
          <w:szCs w:val="24"/>
        </w:rPr>
      </w:pPr>
      <w:r>
        <w:rPr>
          <w:rFonts w:ascii="宋体" w:eastAsia="宋体" w:hAnsi="宋体" w:cs="黑体" w:hint="eastAsia"/>
          <w:sz w:val="24"/>
          <w:szCs w:val="24"/>
        </w:rPr>
        <w:t>投资者可</w:t>
      </w:r>
      <w:r w:rsidR="00A0065E">
        <w:rPr>
          <w:rFonts w:ascii="宋体" w:eastAsia="宋体" w:hAnsi="宋体" w:cs="黑体" w:hint="eastAsia"/>
          <w:sz w:val="24"/>
          <w:szCs w:val="24"/>
        </w:rPr>
        <w:t>通过</w:t>
      </w:r>
      <w:r w:rsidR="00A94B16">
        <w:rPr>
          <w:rFonts w:ascii="宋体" w:eastAsia="宋体" w:hAnsi="宋体" w:cs="黑体" w:hint="eastAsia"/>
          <w:sz w:val="24"/>
          <w:szCs w:val="24"/>
        </w:rPr>
        <w:t>汇林保大</w:t>
      </w:r>
      <w:r w:rsidR="006779A2">
        <w:rPr>
          <w:rFonts w:ascii="宋体" w:eastAsia="宋体" w:hAnsi="宋体" w:cs="黑体" w:hint="eastAsia"/>
          <w:sz w:val="24"/>
          <w:szCs w:val="24"/>
        </w:rPr>
        <w:t>办理开户、申购、赎回、定期定额投资、基金转换等</w:t>
      </w:r>
      <w:r w:rsidR="000571E0">
        <w:rPr>
          <w:rFonts w:ascii="宋体" w:eastAsia="宋体" w:hAnsi="宋体" w:cs="黑体" w:hint="eastAsia"/>
          <w:sz w:val="24"/>
          <w:szCs w:val="24"/>
        </w:rPr>
        <w:t>业务，</w:t>
      </w:r>
      <w:r w:rsidR="00597A89">
        <w:rPr>
          <w:rFonts w:ascii="宋体" w:eastAsia="宋体" w:hAnsi="宋体" w:cs="黑体" w:hint="eastAsia"/>
          <w:sz w:val="24"/>
          <w:szCs w:val="24"/>
        </w:rPr>
        <w:t>同时参与</w:t>
      </w:r>
      <w:r w:rsidR="00A94B16">
        <w:rPr>
          <w:rFonts w:ascii="宋体" w:eastAsia="宋体" w:hAnsi="宋体" w:cs="黑体" w:hint="eastAsia"/>
          <w:sz w:val="24"/>
          <w:szCs w:val="24"/>
        </w:rPr>
        <w:t>汇林保大</w:t>
      </w:r>
      <w:r w:rsidR="00850B51">
        <w:rPr>
          <w:rFonts w:ascii="宋体" w:eastAsia="宋体" w:hAnsi="宋体" w:cs="黑体" w:hint="eastAsia"/>
          <w:sz w:val="24"/>
          <w:szCs w:val="24"/>
        </w:rPr>
        <w:t>开展的基金</w:t>
      </w:r>
      <w:r w:rsidR="001E01FD">
        <w:rPr>
          <w:rFonts w:ascii="宋体" w:eastAsia="宋体" w:hAnsi="宋体" w:cs="黑体" w:hint="eastAsia"/>
          <w:sz w:val="24"/>
          <w:szCs w:val="24"/>
        </w:rPr>
        <w:t>申购费率优惠活动</w:t>
      </w:r>
      <w:r w:rsidR="00D977FB">
        <w:rPr>
          <w:rFonts w:ascii="宋体" w:eastAsia="宋体" w:hAnsi="宋体" w:cs="黑体" w:hint="eastAsia"/>
          <w:sz w:val="24"/>
          <w:szCs w:val="24"/>
        </w:rPr>
        <w:t>，</w:t>
      </w:r>
      <w:r w:rsidR="00D977FB" w:rsidRPr="00D977FB">
        <w:rPr>
          <w:rFonts w:ascii="宋体" w:eastAsia="宋体" w:hAnsi="宋体" w:cs="黑体" w:hint="eastAsia"/>
          <w:sz w:val="24"/>
          <w:szCs w:val="24"/>
        </w:rPr>
        <w:t>具体办理规则请遵循销售机构的相关规定</w:t>
      </w:r>
      <w:r w:rsidR="001E01FD">
        <w:rPr>
          <w:rFonts w:ascii="宋体" w:eastAsia="宋体" w:hAnsi="宋体" w:cs="黑体" w:hint="eastAsia"/>
          <w:sz w:val="24"/>
          <w:szCs w:val="24"/>
        </w:rPr>
        <w:t>。</w:t>
      </w:r>
    </w:p>
    <w:p w:rsidR="001E01FD" w:rsidRPr="006F1A9B" w:rsidRDefault="001E01FD" w:rsidP="001E01FD">
      <w:pPr>
        <w:widowControl/>
        <w:spacing w:line="360" w:lineRule="auto"/>
        <w:ind w:firstLine="480"/>
        <w:rPr>
          <w:rFonts w:ascii="宋体" w:eastAsia="宋体" w:hAnsi="宋体" w:cs="黑体"/>
          <w:sz w:val="24"/>
          <w:szCs w:val="24"/>
        </w:rPr>
      </w:pPr>
    </w:p>
    <w:p w:rsidR="000571E0" w:rsidRDefault="00E52436" w:rsidP="001E01FD">
      <w:pPr>
        <w:widowControl/>
        <w:spacing w:line="360" w:lineRule="auto"/>
        <w:ind w:firstLineChars="177" w:firstLine="425"/>
        <w:rPr>
          <w:rFonts w:ascii="宋体" w:eastAsia="宋体" w:hAnsi="宋体" w:cs="黑体"/>
          <w:sz w:val="24"/>
          <w:szCs w:val="24"/>
        </w:rPr>
      </w:pPr>
      <w:r w:rsidRPr="006F1A9B">
        <w:rPr>
          <w:rFonts w:ascii="宋体" w:eastAsia="宋体" w:hAnsi="宋体" w:cs="黑体" w:hint="eastAsia"/>
          <w:sz w:val="24"/>
          <w:szCs w:val="24"/>
        </w:rPr>
        <w:t>一、</w:t>
      </w:r>
      <w:r w:rsidR="000571E0">
        <w:rPr>
          <w:rFonts w:ascii="宋体" w:eastAsia="宋体" w:hAnsi="宋体" w:cs="黑体" w:hint="eastAsia"/>
          <w:sz w:val="24"/>
          <w:szCs w:val="24"/>
        </w:rPr>
        <w:t>销售机构主要信息</w:t>
      </w:r>
    </w:p>
    <w:p w:rsidR="00637037" w:rsidRPr="00D2063C" w:rsidRDefault="000571E0" w:rsidP="001E01FD">
      <w:pPr>
        <w:widowControl/>
        <w:spacing w:line="360" w:lineRule="auto"/>
        <w:ind w:firstLineChars="177" w:firstLine="425"/>
        <w:rPr>
          <w:rFonts w:ascii="宋体" w:eastAsia="宋体" w:hAnsi="宋体" w:cs="黑体"/>
          <w:sz w:val="24"/>
          <w:szCs w:val="24"/>
          <w:highlight w:val="yellow"/>
        </w:rPr>
      </w:pPr>
      <w:r>
        <w:rPr>
          <w:rFonts w:ascii="宋体" w:eastAsia="宋体" w:hAnsi="宋体" w:cs="黑体" w:hint="eastAsia"/>
          <w:sz w:val="24"/>
          <w:szCs w:val="24"/>
        </w:rPr>
        <w:t>公司名称：</w:t>
      </w:r>
      <w:r w:rsidR="00147A84" w:rsidRPr="004672BF">
        <w:rPr>
          <w:rFonts w:ascii="宋体" w:eastAsia="宋体" w:hAnsi="宋体" w:cs="黑体" w:hint="eastAsia"/>
          <w:sz w:val="24"/>
          <w:szCs w:val="24"/>
        </w:rPr>
        <w:t>江苏汇林保大基金销售有限公司</w:t>
      </w:r>
    </w:p>
    <w:p w:rsidR="00637037" w:rsidRPr="00A94B16" w:rsidRDefault="00882DA5" w:rsidP="001E01FD">
      <w:pPr>
        <w:widowControl/>
        <w:spacing w:line="360" w:lineRule="auto"/>
        <w:ind w:firstLineChars="177" w:firstLine="425"/>
        <w:rPr>
          <w:rFonts w:ascii="宋体" w:eastAsia="宋体" w:hAnsi="宋体" w:cs="黑体"/>
          <w:sz w:val="24"/>
          <w:szCs w:val="24"/>
        </w:rPr>
      </w:pPr>
      <w:r w:rsidRPr="00A94B16">
        <w:rPr>
          <w:rFonts w:ascii="宋体" w:eastAsia="宋体" w:hAnsi="宋体" w:cs="黑体" w:hint="eastAsia"/>
          <w:sz w:val="24"/>
          <w:szCs w:val="24"/>
        </w:rPr>
        <w:t>注册地址</w:t>
      </w:r>
      <w:r w:rsidR="007E322A" w:rsidRPr="00A94B16">
        <w:rPr>
          <w:rFonts w:ascii="宋体" w:eastAsia="宋体" w:hAnsi="宋体" w:cs="黑体"/>
          <w:sz w:val="24"/>
          <w:szCs w:val="24"/>
        </w:rPr>
        <w:t>：</w:t>
      </w:r>
      <w:r w:rsidR="00A94B16">
        <w:rPr>
          <w:rFonts w:ascii="宋体" w:hAnsi="宋体" w:hint="eastAsia"/>
          <w:sz w:val="24"/>
        </w:rPr>
        <w:t>南京市高淳区经济开发区古檀大道47号</w:t>
      </w:r>
    </w:p>
    <w:p w:rsidR="005D0964" w:rsidRPr="00A94B16" w:rsidRDefault="009F496B" w:rsidP="001E01FD">
      <w:pPr>
        <w:widowControl/>
        <w:spacing w:line="360" w:lineRule="auto"/>
        <w:ind w:firstLineChars="177" w:firstLine="425"/>
        <w:rPr>
          <w:rFonts w:ascii="宋体" w:eastAsia="宋体" w:hAnsi="宋体" w:cs="黑体"/>
          <w:sz w:val="24"/>
          <w:szCs w:val="24"/>
        </w:rPr>
      </w:pPr>
      <w:r w:rsidRPr="00A94B16">
        <w:rPr>
          <w:rFonts w:ascii="宋体" w:eastAsia="宋体" w:hAnsi="宋体" w:cs="黑体" w:hint="eastAsia"/>
          <w:sz w:val="24"/>
          <w:szCs w:val="24"/>
        </w:rPr>
        <w:t>办公地址：</w:t>
      </w:r>
      <w:r w:rsidR="00B95BBF" w:rsidRPr="00B95BBF">
        <w:rPr>
          <w:rFonts w:ascii="宋体" w:eastAsia="宋体" w:hAnsi="宋体" w:cs="黑体" w:hint="eastAsia"/>
          <w:sz w:val="24"/>
          <w:szCs w:val="24"/>
        </w:rPr>
        <w:t>南京市鼓楼区中山北路2号绿地紫峰大厦2005室</w:t>
      </w:r>
    </w:p>
    <w:p w:rsidR="00637037" w:rsidRPr="00A94B16" w:rsidRDefault="007E322A" w:rsidP="001E01FD">
      <w:pPr>
        <w:widowControl/>
        <w:spacing w:line="360" w:lineRule="auto"/>
        <w:ind w:firstLineChars="177" w:firstLine="425"/>
        <w:rPr>
          <w:rFonts w:ascii="宋体" w:eastAsia="宋体" w:hAnsi="宋体" w:cs="黑体"/>
          <w:sz w:val="24"/>
          <w:szCs w:val="24"/>
        </w:rPr>
      </w:pPr>
      <w:r w:rsidRPr="00A94B16">
        <w:rPr>
          <w:rFonts w:ascii="宋体" w:eastAsia="宋体" w:hAnsi="宋体" w:cs="黑体"/>
          <w:sz w:val="24"/>
          <w:szCs w:val="24"/>
        </w:rPr>
        <w:t>法定代表人：</w:t>
      </w:r>
      <w:r w:rsidR="00A94B16">
        <w:rPr>
          <w:rFonts w:ascii="宋体" w:hint="eastAsia"/>
          <w:sz w:val="24"/>
        </w:rPr>
        <w:t>吴言林</w:t>
      </w:r>
    </w:p>
    <w:p w:rsidR="00637037" w:rsidRPr="00A94B16" w:rsidRDefault="007E322A" w:rsidP="001E01FD">
      <w:pPr>
        <w:widowControl/>
        <w:spacing w:line="360" w:lineRule="auto"/>
        <w:ind w:firstLineChars="177" w:firstLine="425"/>
        <w:rPr>
          <w:rFonts w:ascii="宋体" w:eastAsia="宋体" w:hAnsi="宋体" w:cs="黑体"/>
          <w:sz w:val="24"/>
          <w:szCs w:val="24"/>
        </w:rPr>
      </w:pPr>
      <w:r w:rsidRPr="00A94B16">
        <w:rPr>
          <w:rFonts w:ascii="宋体" w:eastAsia="宋体" w:hAnsi="宋体" w:cs="黑体"/>
          <w:sz w:val="24"/>
          <w:szCs w:val="24"/>
        </w:rPr>
        <w:t>客户服务电话：</w:t>
      </w:r>
      <w:r w:rsidR="00B95BBF" w:rsidRPr="00B95BBF">
        <w:rPr>
          <w:rFonts w:ascii="宋体" w:eastAsia="宋体" w:hAnsi="宋体" w:cs="黑体"/>
          <w:sz w:val="24"/>
          <w:szCs w:val="24"/>
        </w:rPr>
        <w:t>025-66046166</w:t>
      </w:r>
    </w:p>
    <w:p w:rsidR="000571E0" w:rsidRDefault="007E322A" w:rsidP="001E01FD">
      <w:pPr>
        <w:widowControl/>
        <w:spacing w:line="360" w:lineRule="auto"/>
        <w:ind w:firstLineChars="177" w:firstLine="425"/>
        <w:rPr>
          <w:rStyle w:val="a5"/>
          <w:rFonts w:ascii="宋体" w:eastAsia="宋体" w:hAnsi="宋体" w:cs="黑体"/>
          <w:sz w:val="24"/>
          <w:szCs w:val="24"/>
        </w:rPr>
      </w:pPr>
      <w:r w:rsidRPr="00A94B16">
        <w:rPr>
          <w:rFonts w:ascii="宋体" w:eastAsia="宋体" w:hAnsi="宋体" w:cs="黑体"/>
          <w:sz w:val="24"/>
          <w:szCs w:val="24"/>
        </w:rPr>
        <w:t>网址：</w:t>
      </w:r>
      <w:r w:rsidR="00B95BBF">
        <w:rPr>
          <w:rFonts w:ascii="宋体" w:eastAsia="宋体" w:hAnsi="宋体" w:cs="黑体" w:hint="eastAsia"/>
          <w:sz w:val="24"/>
          <w:szCs w:val="24"/>
        </w:rPr>
        <w:t>www.huilinbd</w:t>
      </w:r>
      <w:r w:rsidR="00B95BBF">
        <w:rPr>
          <w:rFonts w:ascii="宋体" w:eastAsia="宋体" w:hAnsi="宋体" w:cs="黑体"/>
          <w:sz w:val="24"/>
          <w:szCs w:val="24"/>
        </w:rPr>
        <w:t>.</w:t>
      </w:r>
      <w:r w:rsidR="00B95BBF">
        <w:rPr>
          <w:rFonts w:ascii="宋体" w:eastAsia="宋体" w:hAnsi="宋体" w:cs="黑体" w:hint="eastAsia"/>
          <w:sz w:val="24"/>
          <w:szCs w:val="24"/>
        </w:rPr>
        <w:t>com</w:t>
      </w:r>
    </w:p>
    <w:p w:rsidR="000571E0" w:rsidRDefault="000571E0" w:rsidP="001E01FD">
      <w:pPr>
        <w:widowControl/>
        <w:spacing w:line="360" w:lineRule="auto"/>
        <w:ind w:firstLineChars="177" w:firstLine="425"/>
        <w:rPr>
          <w:rFonts w:ascii="宋体" w:eastAsia="宋体" w:hAnsi="宋体" w:cs="黑体"/>
          <w:sz w:val="24"/>
          <w:szCs w:val="24"/>
        </w:rPr>
      </w:pPr>
    </w:p>
    <w:p w:rsidR="000571E0" w:rsidRDefault="008A3A67" w:rsidP="001E01FD">
      <w:pPr>
        <w:widowControl/>
        <w:spacing w:line="360" w:lineRule="auto"/>
        <w:ind w:firstLineChars="200" w:firstLine="480"/>
        <w:rPr>
          <w:rFonts w:ascii="宋体" w:eastAsia="宋体" w:hAnsi="宋体" w:cs="黑体"/>
          <w:sz w:val="24"/>
          <w:szCs w:val="24"/>
        </w:rPr>
      </w:pPr>
      <w:r w:rsidRPr="006F1A9B">
        <w:rPr>
          <w:rFonts w:ascii="宋体" w:eastAsia="宋体" w:hAnsi="宋体" w:cs="黑体" w:hint="eastAsia"/>
          <w:sz w:val="24"/>
          <w:szCs w:val="24"/>
        </w:rPr>
        <w:t>二、</w:t>
      </w:r>
      <w:r w:rsidR="000571E0">
        <w:rPr>
          <w:rFonts w:ascii="宋体" w:eastAsia="宋体" w:hAnsi="宋体" w:cs="黑体" w:hint="eastAsia"/>
          <w:sz w:val="24"/>
          <w:szCs w:val="24"/>
        </w:rPr>
        <w:t>代理销售基金名称和代码</w:t>
      </w:r>
    </w:p>
    <w:tbl>
      <w:tblPr>
        <w:tblStyle w:val="a8"/>
        <w:tblW w:w="0" w:type="auto"/>
        <w:jc w:val="center"/>
        <w:tblLook w:val="04A0"/>
      </w:tblPr>
      <w:tblGrid>
        <w:gridCol w:w="4786"/>
        <w:gridCol w:w="2410"/>
        <w:gridCol w:w="1326"/>
      </w:tblGrid>
      <w:tr w:rsidR="000571E0" w:rsidTr="000571E0">
        <w:trPr>
          <w:jc w:val="center"/>
        </w:trPr>
        <w:tc>
          <w:tcPr>
            <w:tcW w:w="478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基金名称</w:t>
            </w:r>
          </w:p>
        </w:tc>
        <w:tc>
          <w:tcPr>
            <w:tcW w:w="2410"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基金简称</w:t>
            </w:r>
          </w:p>
        </w:tc>
        <w:tc>
          <w:tcPr>
            <w:tcW w:w="132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基金代码</w:t>
            </w:r>
          </w:p>
        </w:tc>
      </w:tr>
      <w:tr w:rsidR="00871939" w:rsidTr="000571E0">
        <w:trPr>
          <w:jc w:val="center"/>
        </w:trPr>
        <w:tc>
          <w:tcPr>
            <w:tcW w:w="4786" w:type="dxa"/>
            <w:vMerge w:val="restart"/>
            <w:vAlign w:val="center"/>
          </w:tcPr>
          <w:p w:rsidR="00871939" w:rsidRDefault="00871939" w:rsidP="001E01FD">
            <w:pPr>
              <w:widowControl/>
              <w:spacing w:line="360" w:lineRule="auto"/>
              <w:jc w:val="center"/>
              <w:rPr>
                <w:rFonts w:ascii="宋体" w:eastAsia="宋体" w:hAnsi="宋体" w:cs="黑体"/>
                <w:sz w:val="24"/>
                <w:szCs w:val="24"/>
              </w:rPr>
            </w:pPr>
            <w:r w:rsidRPr="007070DF">
              <w:rPr>
                <w:rFonts w:ascii="宋体" w:eastAsia="宋体" w:hAnsi="宋体" w:cs="黑体" w:hint="eastAsia"/>
                <w:sz w:val="24"/>
                <w:szCs w:val="24"/>
              </w:rPr>
              <w:t>英大安惠纯债债券型证券投资基金</w:t>
            </w:r>
          </w:p>
        </w:tc>
        <w:tc>
          <w:tcPr>
            <w:tcW w:w="2410" w:type="dxa"/>
            <w:vAlign w:val="center"/>
          </w:tcPr>
          <w:p w:rsidR="00871939" w:rsidRDefault="00871939" w:rsidP="001E01FD">
            <w:pPr>
              <w:widowControl/>
              <w:spacing w:line="360" w:lineRule="auto"/>
              <w:jc w:val="center"/>
              <w:rPr>
                <w:rFonts w:ascii="宋体" w:eastAsia="宋体" w:hAnsi="宋体" w:cs="黑体"/>
                <w:sz w:val="24"/>
                <w:szCs w:val="24"/>
              </w:rPr>
            </w:pPr>
            <w:r w:rsidRPr="00871939">
              <w:rPr>
                <w:rFonts w:ascii="宋体" w:eastAsia="宋体" w:hAnsi="宋体" w:cs="黑体" w:hint="eastAsia"/>
                <w:sz w:val="24"/>
                <w:szCs w:val="24"/>
              </w:rPr>
              <w:t>英大安惠纯债A</w:t>
            </w:r>
          </w:p>
        </w:tc>
        <w:tc>
          <w:tcPr>
            <w:tcW w:w="1326" w:type="dxa"/>
            <w:vAlign w:val="center"/>
          </w:tcPr>
          <w:p w:rsidR="00871939" w:rsidRDefault="00871939"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09298</w:t>
            </w:r>
          </w:p>
        </w:tc>
      </w:tr>
      <w:tr w:rsidR="00871939" w:rsidTr="000571E0">
        <w:trPr>
          <w:jc w:val="center"/>
        </w:trPr>
        <w:tc>
          <w:tcPr>
            <w:tcW w:w="4786" w:type="dxa"/>
            <w:vMerge/>
            <w:vAlign w:val="center"/>
          </w:tcPr>
          <w:p w:rsidR="00871939" w:rsidRDefault="00871939" w:rsidP="001E01FD">
            <w:pPr>
              <w:widowControl/>
              <w:spacing w:line="360" w:lineRule="auto"/>
              <w:jc w:val="center"/>
              <w:rPr>
                <w:rFonts w:ascii="宋体" w:eastAsia="宋体" w:hAnsi="宋体" w:cs="黑体"/>
                <w:sz w:val="24"/>
                <w:szCs w:val="24"/>
              </w:rPr>
            </w:pPr>
          </w:p>
        </w:tc>
        <w:tc>
          <w:tcPr>
            <w:tcW w:w="2410" w:type="dxa"/>
            <w:vAlign w:val="center"/>
          </w:tcPr>
          <w:p w:rsidR="00871939" w:rsidRDefault="00871939" w:rsidP="001E01FD">
            <w:pPr>
              <w:widowControl/>
              <w:spacing w:line="360" w:lineRule="auto"/>
              <w:jc w:val="center"/>
              <w:rPr>
                <w:rFonts w:ascii="宋体" w:eastAsia="宋体" w:hAnsi="宋体" w:cs="黑体"/>
                <w:sz w:val="24"/>
                <w:szCs w:val="24"/>
              </w:rPr>
            </w:pPr>
            <w:r w:rsidRPr="00871939">
              <w:rPr>
                <w:rFonts w:ascii="宋体" w:eastAsia="宋体" w:hAnsi="宋体" w:cs="黑体" w:hint="eastAsia"/>
                <w:sz w:val="24"/>
                <w:szCs w:val="24"/>
              </w:rPr>
              <w:t>英大安惠纯债</w:t>
            </w:r>
            <w:r>
              <w:rPr>
                <w:rFonts w:ascii="宋体" w:eastAsia="宋体" w:hAnsi="宋体" w:cs="黑体" w:hint="eastAsia"/>
                <w:sz w:val="24"/>
                <w:szCs w:val="24"/>
              </w:rPr>
              <w:t>C</w:t>
            </w:r>
          </w:p>
        </w:tc>
        <w:tc>
          <w:tcPr>
            <w:tcW w:w="1326" w:type="dxa"/>
            <w:vAlign w:val="center"/>
          </w:tcPr>
          <w:p w:rsidR="00871939" w:rsidRDefault="00871939"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09299</w:t>
            </w:r>
          </w:p>
        </w:tc>
      </w:tr>
      <w:tr w:rsidR="000571E0" w:rsidTr="000571E0">
        <w:trPr>
          <w:jc w:val="center"/>
        </w:trPr>
        <w:tc>
          <w:tcPr>
            <w:tcW w:w="4786" w:type="dxa"/>
            <w:vMerge w:val="restart"/>
            <w:vAlign w:val="center"/>
          </w:tcPr>
          <w:p w:rsidR="000571E0" w:rsidRDefault="000571E0" w:rsidP="001E01FD">
            <w:pPr>
              <w:widowControl/>
              <w:spacing w:line="360" w:lineRule="auto"/>
              <w:jc w:val="center"/>
              <w:rPr>
                <w:rFonts w:ascii="宋体" w:eastAsia="宋体" w:hAnsi="宋体" w:cs="黑体"/>
                <w:sz w:val="24"/>
                <w:szCs w:val="24"/>
              </w:rPr>
            </w:pPr>
            <w:r w:rsidRPr="005F5AE6">
              <w:rPr>
                <w:rFonts w:ascii="宋体" w:eastAsia="宋体" w:hAnsi="宋体" w:cs="黑体" w:hint="eastAsia"/>
                <w:sz w:val="24"/>
                <w:szCs w:val="24"/>
              </w:rPr>
              <w:t>英大睿鑫灵活配置混合型证券投资基金</w:t>
            </w:r>
          </w:p>
        </w:tc>
        <w:tc>
          <w:tcPr>
            <w:tcW w:w="2410"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英大睿鑫A</w:t>
            </w:r>
          </w:p>
        </w:tc>
        <w:tc>
          <w:tcPr>
            <w:tcW w:w="132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03446</w:t>
            </w:r>
          </w:p>
        </w:tc>
      </w:tr>
      <w:tr w:rsidR="000571E0" w:rsidTr="000571E0">
        <w:trPr>
          <w:jc w:val="center"/>
        </w:trPr>
        <w:tc>
          <w:tcPr>
            <w:tcW w:w="4786" w:type="dxa"/>
            <w:vMerge/>
            <w:vAlign w:val="center"/>
          </w:tcPr>
          <w:p w:rsidR="000571E0" w:rsidRDefault="000571E0" w:rsidP="001E01FD">
            <w:pPr>
              <w:widowControl/>
              <w:spacing w:line="360" w:lineRule="auto"/>
              <w:jc w:val="center"/>
              <w:rPr>
                <w:rFonts w:ascii="宋体" w:eastAsia="宋体" w:hAnsi="宋体" w:cs="黑体"/>
                <w:sz w:val="24"/>
                <w:szCs w:val="24"/>
              </w:rPr>
            </w:pPr>
          </w:p>
        </w:tc>
        <w:tc>
          <w:tcPr>
            <w:tcW w:w="2410"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英大睿鑫C</w:t>
            </w:r>
          </w:p>
        </w:tc>
        <w:tc>
          <w:tcPr>
            <w:tcW w:w="132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03447</w:t>
            </w:r>
          </w:p>
        </w:tc>
      </w:tr>
      <w:tr w:rsidR="00673788" w:rsidTr="000571E0">
        <w:trPr>
          <w:jc w:val="center"/>
        </w:trPr>
        <w:tc>
          <w:tcPr>
            <w:tcW w:w="4786" w:type="dxa"/>
            <w:vMerge w:val="restart"/>
            <w:vAlign w:val="center"/>
          </w:tcPr>
          <w:p w:rsidR="00673788" w:rsidRPr="005F5AE6" w:rsidRDefault="00673788" w:rsidP="001E01FD">
            <w:pPr>
              <w:widowControl/>
              <w:spacing w:line="360" w:lineRule="auto"/>
              <w:jc w:val="center"/>
              <w:rPr>
                <w:rFonts w:ascii="宋体" w:eastAsia="宋体" w:hAnsi="宋体" w:cs="黑体"/>
                <w:sz w:val="24"/>
                <w:szCs w:val="24"/>
              </w:rPr>
            </w:pPr>
            <w:r w:rsidRPr="00673788">
              <w:rPr>
                <w:rFonts w:ascii="宋体" w:eastAsia="宋体" w:hAnsi="宋体" w:cs="黑体" w:hint="eastAsia"/>
                <w:sz w:val="24"/>
                <w:szCs w:val="24"/>
              </w:rPr>
              <w:t>英大纯债债券型证券投资基金</w:t>
            </w: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英大纯债</w:t>
            </w:r>
            <w:r w:rsidR="00AB1558">
              <w:rPr>
                <w:rFonts w:ascii="宋体" w:eastAsia="宋体" w:hAnsi="宋体" w:cs="黑体" w:hint="eastAsia"/>
                <w:sz w:val="24"/>
                <w:szCs w:val="24"/>
              </w:rPr>
              <w:t>债券</w:t>
            </w:r>
            <w:r>
              <w:rPr>
                <w:rFonts w:ascii="宋体" w:eastAsia="宋体" w:hAnsi="宋体" w:cs="黑体" w:hint="eastAsia"/>
                <w:sz w:val="24"/>
                <w:szCs w:val="24"/>
              </w:rPr>
              <w:t>A</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650001</w:t>
            </w:r>
          </w:p>
        </w:tc>
      </w:tr>
      <w:tr w:rsidR="00673788" w:rsidTr="000571E0">
        <w:trPr>
          <w:jc w:val="center"/>
        </w:trPr>
        <w:tc>
          <w:tcPr>
            <w:tcW w:w="4786" w:type="dxa"/>
            <w:vMerge/>
            <w:vAlign w:val="center"/>
          </w:tcPr>
          <w:p w:rsidR="00673788" w:rsidRPr="005F5AE6" w:rsidRDefault="00673788" w:rsidP="001E01FD">
            <w:pPr>
              <w:widowControl/>
              <w:spacing w:line="360" w:lineRule="auto"/>
              <w:jc w:val="center"/>
              <w:rPr>
                <w:rFonts w:ascii="宋体" w:eastAsia="宋体" w:hAnsi="宋体" w:cs="黑体"/>
                <w:sz w:val="24"/>
                <w:szCs w:val="24"/>
              </w:rPr>
            </w:pP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英大纯债</w:t>
            </w:r>
            <w:r w:rsidR="00AB1558">
              <w:rPr>
                <w:rFonts w:ascii="宋体" w:eastAsia="宋体" w:hAnsi="宋体" w:cs="黑体" w:hint="eastAsia"/>
                <w:sz w:val="24"/>
                <w:szCs w:val="24"/>
              </w:rPr>
              <w:t>债券</w:t>
            </w:r>
            <w:r>
              <w:rPr>
                <w:rFonts w:ascii="宋体" w:eastAsia="宋体" w:hAnsi="宋体" w:cs="黑体" w:hint="eastAsia"/>
                <w:sz w:val="24"/>
                <w:szCs w:val="24"/>
              </w:rPr>
              <w:t>C</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650002</w:t>
            </w:r>
          </w:p>
        </w:tc>
      </w:tr>
      <w:tr w:rsidR="002D2A73" w:rsidTr="000571E0">
        <w:trPr>
          <w:jc w:val="center"/>
        </w:trPr>
        <w:tc>
          <w:tcPr>
            <w:tcW w:w="4786" w:type="dxa"/>
            <w:vMerge w:val="restart"/>
            <w:vAlign w:val="center"/>
          </w:tcPr>
          <w:p w:rsidR="002D2A73" w:rsidRPr="00673788" w:rsidRDefault="002D2A7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英大通盈纯债债券型证券投资基金</w:t>
            </w:r>
          </w:p>
        </w:tc>
        <w:tc>
          <w:tcPr>
            <w:tcW w:w="2410" w:type="dxa"/>
            <w:vAlign w:val="center"/>
          </w:tcPr>
          <w:p w:rsidR="002D2A73" w:rsidRDefault="002D2A7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英大通盈纯债</w:t>
            </w:r>
            <w:r w:rsidR="00AB1558">
              <w:rPr>
                <w:rFonts w:ascii="宋体" w:eastAsia="宋体" w:hAnsi="宋体" w:cs="黑体" w:hint="eastAsia"/>
                <w:sz w:val="24"/>
                <w:szCs w:val="24"/>
              </w:rPr>
              <w:t>债券</w:t>
            </w:r>
            <w:r>
              <w:rPr>
                <w:rFonts w:ascii="宋体" w:eastAsia="宋体" w:hAnsi="宋体" w:cs="黑体" w:hint="eastAsia"/>
                <w:sz w:val="24"/>
                <w:szCs w:val="24"/>
              </w:rPr>
              <w:t>A</w:t>
            </w:r>
          </w:p>
        </w:tc>
        <w:tc>
          <w:tcPr>
            <w:tcW w:w="1326" w:type="dxa"/>
            <w:vAlign w:val="center"/>
          </w:tcPr>
          <w:p w:rsidR="002D2A73" w:rsidRDefault="002D2A7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08242</w:t>
            </w:r>
          </w:p>
        </w:tc>
      </w:tr>
      <w:tr w:rsidR="002D2A73" w:rsidTr="000571E0">
        <w:trPr>
          <w:jc w:val="center"/>
        </w:trPr>
        <w:tc>
          <w:tcPr>
            <w:tcW w:w="4786" w:type="dxa"/>
            <w:vMerge/>
            <w:vAlign w:val="center"/>
          </w:tcPr>
          <w:p w:rsidR="002D2A73" w:rsidRPr="00673788" w:rsidRDefault="002D2A73" w:rsidP="001E01FD">
            <w:pPr>
              <w:widowControl/>
              <w:spacing w:line="360" w:lineRule="auto"/>
              <w:jc w:val="center"/>
              <w:rPr>
                <w:rFonts w:ascii="宋体" w:eastAsia="宋体" w:hAnsi="宋体" w:cs="黑体"/>
                <w:sz w:val="24"/>
                <w:szCs w:val="24"/>
              </w:rPr>
            </w:pPr>
          </w:p>
        </w:tc>
        <w:tc>
          <w:tcPr>
            <w:tcW w:w="2410" w:type="dxa"/>
            <w:vAlign w:val="center"/>
          </w:tcPr>
          <w:p w:rsidR="002D2A73" w:rsidRDefault="002D2A7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英大通盈纯债</w:t>
            </w:r>
            <w:r w:rsidR="00AB1558">
              <w:rPr>
                <w:rFonts w:ascii="宋体" w:eastAsia="宋体" w:hAnsi="宋体" w:cs="黑体" w:hint="eastAsia"/>
                <w:sz w:val="24"/>
                <w:szCs w:val="24"/>
              </w:rPr>
              <w:t>债券</w:t>
            </w:r>
            <w:r>
              <w:rPr>
                <w:rFonts w:ascii="宋体" w:eastAsia="宋体" w:hAnsi="宋体" w:cs="黑体" w:hint="eastAsia"/>
                <w:sz w:val="24"/>
                <w:szCs w:val="24"/>
              </w:rPr>
              <w:t>C</w:t>
            </w:r>
          </w:p>
        </w:tc>
        <w:tc>
          <w:tcPr>
            <w:tcW w:w="1326" w:type="dxa"/>
            <w:vAlign w:val="center"/>
          </w:tcPr>
          <w:p w:rsidR="002D2A73" w:rsidRDefault="002D2A7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08243</w:t>
            </w:r>
          </w:p>
        </w:tc>
      </w:tr>
      <w:tr w:rsidR="00673788" w:rsidTr="000571E0">
        <w:trPr>
          <w:jc w:val="center"/>
        </w:trPr>
        <w:tc>
          <w:tcPr>
            <w:tcW w:w="4786" w:type="dxa"/>
            <w:vAlign w:val="center"/>
          </w:tcPr>
          <w:p w:rsidR="00673788" w:rsidRPr="005F5AE6" w:rsidRDefault="00673788" w:rsidP="001E01FD">
            <w:pPr>
              <w:widowControl/>
              <w:spacing w:line="360" w:lineRule="auto"/>
              <w:jc w:val="center"/>
              <w:rPr>
                <w:rFonts w:ascii="宋体" w:eastAsia="宋体" w:hAnsi="宋体" w:cs="黑体"/>
                <w:sz w:val="24"/>
                <w:szCs w:val="24"/>
              </w:rPr>
            </w:pPr>
            <w:r w:rsidRPr="00673788">
              <w:rPr>
                <w:rFonts w:ascii="宋体" w:eastAsia="宋体" w:hAnsi="宋体" w:cs="黑体" w:hint="eastAsia"/>
                <w:sz w:val="24"/>
                <w:szCs w:val="24"/>
              </w:rPr>
              <w:lastRenderedPageBreak/>
              <w:t>英大领先回报混合型发起式证券投资基金</w:t>
            </w: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英大领先回报（前端）</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000458</w:t>
            </w:r>
          </w:p>
        </w:tc>
      </w:tr>
      <w:tr w:rsidR="00D943CE" w:rsidTr="000571E0">
        <w:trPr>
          <w:jc w:val="center"/>
        </w:trPr>
        <w:tc>
          <w:tcPr>
            <w:tcW w:w="4786" w:type="dxa"/>
            <w:vMerge w:val="restart"/>
            <w:vAlign w:val="center"/>
          </w:tcPr>
          <w:p w:rsidR="00D943CE" w:rsidRPr="005F5AE6" w:rsidRDefault="00D943CE" w:rsidP="001E01FD">
            <w:pPr>
              <w:widowControl/>
              <w:spacing w:line="360" w:lineRule="auto"/>
              <w:jc w:val="center"/>
              <w:rPr>
                <w:rFonts w:ascii="宋体" w:eastAsia="宋体" w:hAnsi="宋体" w:cs="黑体"/>
                <w:sz w:val="24"/>
                <w:szCs w:val="24"/>
              </w:rPr>
            </w:pPr>
            <w:r w:rsidRPr="00673788">
              <w:rPr>
                <w:rFonts w:ascii="宋体" w:eastAsia="宋体" w:hAnsi="宋体" w:cs="黑体" w:hint="eastAsia"/>
                <w:sz w:val="24"/>
                <w:szCs w:val="24"/>
              </w:rPr>
              <w:t>英大现金宝货币</w:t>
            </w:r>
            <w:r>
              <w:rPr>
                <w:rFonts w:ascii="宋体" w:eastAsia="宋体" w:hAnsi="宋体" w:cs="黑体" w:hint="eastAsia"/>
                <w:sz w:val="24"/>
                <w:szCs w:val="24"/>
              </w:rPr>
              <w:t>市场</w:t>
            </w:r>
            <w:r w:rsidRPr="00673788">
              <w:rPr>
                <w:rFonts w:ascii="宋体" w:eastAsia="宋体" w:hAnsi="宋体" w:cs="黑体" w:hint="eastAsia"/>
                <w:sz w:val="24"/>
                <w:szCs w:val="24"/>
              </w:rPr>
              <w:t>基金</w:t>
            </w:r>
          </w:p>
        </w:tc>
        <w:tc>
          <w:tcPr>
            <w:tcW w:w="2410" w:type="dxa"/>
            <w:vAlign w:val="center"/>
          </w:tcPr>
          <w:p w:rsidR="00D943CE" w:rsidRPr="00673788" w:rsidRDefault="00D943CE"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英大现金宝A</w:t>
            </w:r>
          </w:p>
        </w:tc>
        <w:tc>
          <w:tcPr>
            <w:tcW w:w="1326" w:type="dxa"/>
            <w:vAlign w:val="center"/>
          </w:tcPr>
          <w:p w:rsidR="00D943CE" w:rsidRDefault="00D943CE"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000912</w:t>
            </w:r>
          </w:p>
        </w:tc>
      </w:tr>
      <w:tr w:rsidR="00D943CE" w:rsidTr="000571E0">
        <w:trPr>
          <w:jc w:val="center"/>
        </w:trPr>
        <w:tc>
          <w:tcPr>
            <w:tcW w:w="4786" w:type="dxa"/>
            <w:vMerge/>
            <w:vAlign w:val="center"/>
          </w:tcPr>
          <w:p w:rsidR="00D943CE" w:rsidRPr="00673788" w:rsidRDefault="00D943CE" w:rsidP="001E01FD">
            <w:pPr>
              <w:widowControl/>
              <w:spacing w:line="360" w:lineRule="auto"/>
              <w:jc w:val="center"/>
              <w:rPr>
                <w:rFonts w:ascii="宋体" w:eastAsia="宋体" w:hAnsi="宋体" w:cs="黑体"/>
                <w:sz w:val="24"/>
                <w:szCs w:val="24"/>
              </w:rPr>
            </w:pPr>
          </w:p>
        </w:tc>
        <w:tc>
          <w:tcPr>
            <w:tcW w:w="2410" w:type="dxa"/>
            <w:vAlign w:val="center"/>
          </w:tcPr>
          <w:p w:rsidR="00D943CE" w:rsidRDefault="00D943CE"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英大现金宝B</w:t>
            </w:r>
          </w:p>
        </w:tc>
        <w:tc>
          <w:tcPr>
            <w:tcW w:w="1326" w:type="dxa"/>
            <w:vAlign w:val="center"/>
          </w:tcPr>
          <w:p w:rsidR="00D943CE" w:rsidRDefault="00D943CE"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009744</w:t>
            </w:r>
          </w:p>
        </w:tc>
      </w:tr>
      <w:tr w:rsidR="00673788" w:rsidTr="000571E0">
        <w:trPr>
          <w:jc w:val="center"/>
        </w:trPr>
        <w:tc>
          <w:tcPr>
            <w:tcW w:w="4786" w:type="dxa"/>
            <w:vMerge w:val="restart"/>
            <w:vAlign w:val="center"/>
          </w:tcPr>
          <w:p w:rsidR="00673788" w:rsidRPr="005F5AE6" w:rsidRDefault="00673788" w:rsidP="001E01FD">
            <w:pPr>
              <w:widowControl/>
              <w:spacing w:line="360" w:lineRule="auto"/>
              <w:jc w:val="center"/>
              <w:rPr>
                <w:rFonts w:ascii="宋体" w:eastAsia="宋体" w:hAnsi="宋体" w:cs="黑体"/>
                <w:sz w:val="24"/>
                <w:szCs w:val="24"/>
              </w:rPr>
            </w:pPr>
            <w:r w:rsidRPr="00673788">
              <w:rPr>
                <w:rFonts w:ascii="宋体" w:eastAsia="宋体" w:hAnsi="宋体" w:cs="黑体" w:hint="eastAsia"/>
                <w:sz w:val="24"/>
                <w:szCs w:val="24"/>
              </w:rPr>
              <w:t>英大灵活配置混合型发起式证券投资基金</w:t>
            </w: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英大灵活配置A</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001270</w:t>
            </w:r>
          </w:p>
        </w:tc>
      </w:tr>
      <w:tr w:rsidR="00673788" w:rsidTr="000571E0">
        <w:trPr>
          <w:jc w:val="center"/>
        </w:trPr>
        <w:tc>
          <w:tcPr>
            <w:tcW w:w="4786" w:type="dxa"/>
            <w:vMerge/>
            <w:vAlign w:val="center"/>
          </w:tcPr>
          <w:p w:rsidR="00673788" w:rsidRPr="005F5AE6" w:rsidRDefault="00673788" w:rsidP="001E01FD">
            <w:pPr>
              <w:widowControl/>
              <w:spacing w:line="360" w:lineRule="auto"/>
              <w:jc w:val="center"/>
              <w:rPr>
                <w:rFonts w:ascii="宋体" w:eastAsia="宋体" w:hAnsi="宋体" w:cs="黑体"/>
                <w:sz w:val="24"/>
                <w:szCs w:val="24"/>
              </w:rPr>
            </w:pP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英大灵活配置B</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001271</w:t>
            </w:r>
          </w:p>
        </w:tc>
      </w:tr>
      <w:tr w:rsidR="00673788" w:rsidTr="000571E0">
        <w:trPr>
          <w:jc w:val="center"/>
        </w:trPr>
        <w:tc>
          <w:tcPr>
            <w:tcW w:w="4786" w:type="dxa"/>
            <w:vMerge w:val="restart"/>
            <w:vAlign w:val="center"/>
          </w:tcPr>
          <w:p w:rsidR="00673788" w:rsidRPr="005F5AE6" w:rsidRDefault="00673788" w:rsidP="001E01FD">
            <w:pPr>
              <w:widowControl/>
              <w:spacing w:line="360" w:lineRule="auto"/>
              <w:jc w:val="center"/>
              <w:rPr>
                <w:rFonts w:ascii="宋体" w:eastAsia="宋体" w:hAnsi="宋体" w:cs="黑体"/>
                <w:sz w:val="24"/>
                <w:szCs w:val="24"/>
              </w:rPr>
            </w:pPr>
            <w:r w:rsidRPr="00673788">
              <w:rPr>
                <w:rFonts w:ascii="宋体" w:eastAsia="宋体" w:hAnsi="宋体" w:cs="黑体" w:hint="eastAsia"/>
                <w:sz w:val="24"/>
                <w:szCs w:val="24"/>
              </w:rPr>
              <w:t>英大策略优选混合型证券投资基金</w:t>
            </w: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英大策略优选A</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001607</w:t>
            </w:r>
          </w:p>
        </w:tc>
      </w:tr>
      <w:tr w:rsidR="00673788" w:rsidTr="000571E0">
        <w:trPr>
          <w:jc w:val="center"/>
        </w:trPr>
        <w:tc>
          <w:tcPr>
            <w:tcW w:w="4786" w:type="dxa"/>
            <w:vMerge/>
            <w:vAlign w:val="center"/>
          </w:tcPr>
          <w:p w:rsidR="00673788" w:rsidRPr="00673788" w:rsidRDefault="00673788" w:rsidP="001E01FD">
            <w:pPr>
              <w:widowControl/>
              <w:spacing w:line="360" w:lineRule="auto"/>
              <w:jc w:val="center"/>
              <w:rPr>
                <w:rFonts w:ascii="宋体" w:eastAsia="宋体" w:hAnsi="宋体" w:cs="黑体"/>
                <w:sz w:val="24"/>
                <w:szCs w:val="24"/>
              </w:rPr>
            </w:pPr>
          </w:p>
        </w:tc>
        <w:tc>
          <w:tcPr>
            <w:tcW w:w="2410"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英大策略优选C</w:t>
            </w:r>
          </w:p>
        </w:tc>
        <w:tc>
          <w:tcPr>
            <w:tcW w:w="1326" w:type="dxa"/>
            <w:vAlign w:val="center"/>
          </w:tcPr>
          <w:p w:rsidR="00673788" w:rsidRDefault="00673788"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001608</w:t>
            </w:r>
          </w:p>
        </w:tc>
      </w:tr>
      <w:tr w:rsidR="000571E0" w:rsidTr="000571E0">
        <w:trPr>
          <w:jc w:val="center"/>
        </w:trPr>
        <w:tc>
          <w:tcPr>
            <w:tcW w:w="4786" w:type="dxa"/>
            <w:vMerge w:val="restart"/>
            <w:vAlign w:val="center"/>
          </w:tcPr>
          <w:p w:rsidR="000571E0" w:rsidRDefault="000571E0" w:rsidP="001E01FD">
            <w:pPr>
              <w:widowControl/>
              <w:spacing w:line="360" w:lineRule="auto"/>
              <w:jc w:val="center"/>
              <w:rPr>
                <w:rFonts w:ascii="宋体" w:eastAsia="宋体" w:hAnsi="宋体" w:cs="黑体"/>
                <w:sz w:val="24"/>
                <w:szCs w:val="24"/>
              </w:rPr>
            </w:pPr>
            <w:r w:rsidRPr="005F5AE6">
              <w:rPr>
                <w:rFonts w:ascii="宋体" w:eastAsia="宋体" w:hAnsi="宋体" w:cs="黑体" w:hint="eastAsia"/>
                <w:sz w:val="24"/>
                <w:szCs w:val="24"/>
              </w:rPr>
              <w:t>英大睿盛灵活配置混合型证券投资基金</w:t>
            </w:r>
          </w:p>
        </w:tc>
        <w:tc>
          <w:tcPr>
            <w:tcW w:w="2410"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英大睿盛A</w:t>
            </w:r>
          </w:p>
        </w:tc>
        <w:tc>
          <w:tcPr>
            <w:tcW w:w="132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03713</w:t>
            </w:r>
          </w:p>
        </w:tc>
      </w:tr>
      <w:tr w:rsidR="000571E0" w:rsidTr="000571E0">
        <w:trPr>
          <w:jc w:val="center"/>
        </w:trPr>
        <w:tc>
          <w:tcPr>
            <w:tcW w:w="4786" w:type="dxa"/>
            <w:vMerge/>
            <w:vAlign w:val="center"/>
          </w:tcPr>
          <w:p w:rsidR="000571E0" w:rsidRDefault="000571E0" w:rsidP="001E01FD">
            <w:pPr>
              <w:widowControl/>
              <w:spacing w:line="360" w:lineRule="auto"/>
              <w:jc w:val="center"/>
              <w:rPr>
                <w:rFonts w:ascii="宋体" w:eastAsia="宋体" w:hAnsi="宋体" w:cs="黑体"/>
                <w:sz w:val="24"/>
                <w:szCs w:val="24"/>
              </w:rPr>
            </w:pPr>
          </w:p>
        </w:tc>
        <w:tc>
          <w:tcPr>
            <w:tcW w:w="2410"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英大睿盛C</w:t>
            </w:r>
          </w:p>
        </w:tc>
        <w:tc>
          <w:tcPr>
            <w:tcW w:w="1326" w:type="dxa"/>
            <w:vAlign w:val="center"/>
          </w:tcPr>
          <w:p w:rsidR="000571E0" w:rsidRDefault="000571E0"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w:t>
            </w:r>
            <w:r>
              <w:rPr>
                <w:rFonts w:ascii="宋体" w:eastAsia="宋体" w:hAnsi="宋体" w:cs="黑体"/>
                <w:sz w:val="24"/>
                <w:szCs w:val="24"/>
              </w:rPr>
              <w:t>03714</w:t>
            </w:r>
          </w:p>
        </w:tc>
      </w:tr>
      <w:tr w:rsidR="00F40BA3" w:rsidTr="000571E0">
        <w:trPr>
          <w:jc w:val="center"/>
        </w:trPr>
        <w:tc>
          <w:tcPr>
            <w:tcW w:w="4786" w:type="dxa"/>
            <w:vAlign w:val="center"/>
          </w:tcPr>
          <w:p w:rsidR="00F40BA3" w:rsidRDefault="00F40BA3" w:rsidP="001E01FD">
            <w:pPr>
              <w:widowControl/>
              <w:spacing w:line="360" w:lineRule="auto"/>
              <w:jc w:val="center"/>
              <w:rPr>
                <w:rFonts w:ascii="宋体" w:eastAsia="宋体" w:hAnsi="宋体" w:cs="黑体"/>
                <w:sz w:val="24"/>
                <w:szCs w:val="24"/>
              </w:rPr>
            </w:pPr>
            <w:r w:rsidRPr="00F40BA3">
              <w:rPr>
                <w:rFonts w:ascii="宋体" w:eastAsia="宋体" w:hAnsi="宋体" w:cs="黑体" w:hint="eastAsia"/>
                <w:sz w:val="24"/>
                <w:szCs w:val="24"/>
              </w:rPr>
              <w:t>英大国企改革主题股票型证券投资基金</w:t>
            </w:r>
          </w:p>
        </w:tc>
        <w:tc>
          <w:tcPr>
            <w:tcW w:w="2410" w:type="dxa"/>
            <w:vAlign w:val="center"/>
          </w:tcPr>
          <w:p w:rsidR="00F40BA3" w:rsidRDefault="00F40BA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英大国企改革</w:t>
            </w:r>
          </w:p>
        </w:tc>
        <w:tc>
          <w:tcPr>
            <w:tcW w:w="1326" w:type="dxa"/>
            <w:vAlign w:val="center"/>
          </w:tcPr>
          <w:p w:rsidR="00F40BA3" w:rsidRDefault="00F40BA3" w:rsidP="001E01FD">
            <w:pPr>
              <w:widowControl/>
              <w:spacing w:line="360" w:lineRule="auto"/>
              <w:jc w:val="center"/>
              <w:rPr>
                <w:rFonts w:ascii="宋体" w:eastAsia="宋体" w:hAnsi="宋体" w:cs="黑体"/>
                <w:sz w:val="24"/>
                <w:szCs w:val="24"/>
              </w:rPr>
            </w:pPr>
            <w:r>
              <w:rPr>
                <w:rFonts w:ascii="宋体" w:eastAsia="宋体" w:hAnsi="宋体" w:cs="黑体" w:hint="eastAsia"/>
                <w:sz w:val="24"/>
                <w:szCs w:val="24"/>
              </w:rPr>
              <w:t>001678</w:t>
            </w:r>
          </w:p>
        </w:tc>
      </w:tr>
    </w:tbl>
    <w:p w:rsidR="000571E0" w:rsidRDefault="000571E0" w:rsidP="00C24F88">
      <w:pPr>
        <w:widowControl/>
        <w:spacing w:line="360" w:lineRule="auto"/>
        <w:rPr>
          <w:rFonts w:ascii="宋体" w:eastAsia="宋体" w:hAnsi="宋体" w:cs="黑体"/>
          <w:sz w:val="24"/>
          <w:szCs w:val="24"/>
        </w:rPr>
      </w:pPr>
    </w:p>
    <w:p w:rsidR="00A0065E" w:rsidRDefault="00C24F88"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三</w:t>
      </w:r>
      <w:r w:rsidR="006779A2">
        <w:rPr>
          <w:rFonts w:ascii="宋体" w:eastAsia="宋体" w:hAnsi="宋体" w:cs="黑体" w:hint="eastAsia"/>
          <w:sz w:val="24"/>
          <w:szCs w:val="24"/>
        </w:rPr>
        <w:t>、</w:t>
      </w:r>
      <w:r w:rsidR="00A0065E">
        <w:rPr>
          <w:rFonts w:ascii="宋体" w:eastAsia="宋体" w:hAnsi="宋体" w:cs="黑体" w:hint="eastAsia"/>
          <w:sz w:val="24"/>
          <w:szCs w:val="24"/>
        </w:rPr>
        <w:t>定期定额投资业务提示</w:t>
      </w:r>
    </w:p>
    <w:p w:rsidR="00A0065E" w:rsidRDefault="004E1CB0" w:rsidP="001E01FD">
      <w:pPr>
        <w:widowControl/>
        <w:spacing w:line="360" w:lineRule="auto"/>
        <w:ind w:firstLine="480"/>
        <w:rPr>
          <w:rFonts w:ascii="宋体" w:eastAsia="宋体" w:hAnsi="宋体" w:cs="黑体"/>
          <w:sz w:val="24"/>
          <w:szCs w:val="24"/>
        </w:rPr>
      </w:pPr>
      <w:r>
        <w:rPr>
          <w:rFonts w:ascii="宋体" w:eastAsia="宋体" w:hAnsi="宋体" w:cs="黑体"/>
          <w:sz w:val="24"/>
          <w:szCs w:val="24"/>
        </w:rPr>
        <w:t>1</w:t>
      </w:r>
      <w:r>
        <w:rPr>
          <w:rFonts w:ascii="宋体" w:eastAsia="宋体" w:hAnsi="宋体" w:cs="黑体" w:hint="eastAsia"/>
          <w:sz w:val="24"/>
          <w:szCs w:val="24"/>
        </w:rPr>
        <w:t>、投资者通过</w:t>
      </w:r>
      <w:r w:rsidR="009418EE">
        <w:rPr>
          <w:rFonts w:ascii="宋体" w:eastAsia="宋体" w:hAnsi="宋体" w:cs="黑体" w:hint="eastAsia"/>
          <w:sz w:val="24"/>
          <w:szCs w:val="24"/>
        </w:rPr>
        <w:t>汇林保大</w:t>
      </w:r>
      <w:r>
        <w:rPr>
          <w:rFonts w:ascii="宋体" w:eastAsia="宋体" w:hAnsi="宋体" w:cs="黑体" w:hint="eastAsia"/>
          <w:sz w:val="24"/>
          <w:szCs w:val="24"/>
        </w:rPr>
        <w:t>办理基金定期定额投资业务，应遵循</w:t>
      </w:r>
      <w:r w:rsidR="009418EE">
        <w:rPr>
          <w:rFonts w:ascii="宋体" w:eastAsia="宋体" w:hAnsi="宋体" w:cs="黑体" w:hint="eastAsia"/>
          <w:sz w:val="24"/>
          <w:szCs w:val="24"/>
        </w:rPr>
        <w:t>汇林保大</w:t>
      </w:r>
      <w:r>
        <w:rPr>
          <w:rFonts w:ascii="宋体" w:eastAsia="宋体" w:hAnsi="宋体" w:cs="黑体" w:hint="eastAsia"/>
          <w:sz w:val="24"/>
          <w:szCs w:val="24"/>
        </w:rPr>
        <w:t>的具体规定。</w:t>
      </w:r>
    </w:p>
    <w:p w:rsidR="00A0065E" w:rsidRDefault="004E1CB0"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2、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D977FB" w:rsidRDefault="00D977FB" w:rsidP="001E01FD">
      <w:pPr>
        <w:widowControl/>
        <w:spacing w:line="360" w:lineRule="auto"/>
        <w:ind w:firstLine="480"/>
        <w:rPr>
          <w:rFonts w:ascii="宋体" w:eastAsia="宋体" w:hAnsi="宋体" w:cs="黑体"/>
          <w:sz w:val="24"/>
          <w:szCs w:val="24"/>
        </w:rPr>
      </w:pPr>
    </w:p>
    <w:p w:rsidR="006779A2" w:rsidRDefault="00A0065E"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四、</w:t>
      </w:r>
      <w:r w:rsidR="006779A2" w:rsidRPr="006779A2">
        <w:rPr>
          <w:rFonts w:ascii="宋体" w:eastAsia="宋体" w:hAnsi="宋体" w:cs="黑体"/>
          <w:sz w:val="24"/>
          <w:szCs w:val="24"/>
        </w:rPr>
        <w:t>基金转换业务</w:t>
      </w:r>
      <w:r>
        <w:rPr>
          <w:rFonts w:ascii="宋体" w:eastAsia="宋体" w:hAnsi="宋体" w:cs="黑体" w:hint="eastAsia"/>
          <w:sz w:val="24"/>
          <w:szCs w:val="24"/>
        </w:rPr>
        <w:t>提示</w:t>
      </w:r>
    </w:p>
    <w:p w:rsidR="006779A2" w:rsidRDefault="006779A2" w:rsidP="004E1CB0">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1、</w:t>
      </w:r>
      <w:r w:rsidR="004E1CB0" w:rsidRPr="004E1CB0">
        <w:rPr>
          <w:rFonts w:ascii="宋体" w:eastAsia="宋体" w:hAnsi="宋体" w:cs="黑体" w:hint="eastAsia"/>
          <w:sz w:val="24"/>
          <w:szCs w:val="24"/>
        </w:rPr>
        <w:t>自本公司新增</w:t>
      </w:r>
      <w:r w:rsidR="009418EE">
        <w:rPr>
          <w:rFonts w:ascii="宋体" w:eastAsia="宋体" w:hAnsi="宋体" w:cs="黑体" w:hint="eastAsia"/>
          <w:sz w:val="24"/>
          <w:szCs w:val="24"/>
        </w:rPr>
        <w:t>汇林保大</w:t>
      </w:r>
      <w:r w:rsidR="004E1CB0" w:rsidRPr="004E1CB0">
        <w:rPr>
          <w:rFonts w:ascii="宋体" w:eastAsia="宋体" w:hAnsi="宋体" w:cs="黑体" w:hint="eastAsia"/>
          <w:sz w:val="24"/>
          <w:szCs w:val="24"/>
        </w:rPr>
        <w:t>为旗下基金的代销机构之日起，</w:t>
      </w:r>
      <w:r w:rsidR="00D03344">
        <w:rPr>
          <w:rFonts w:ascii="宋体" w:eastAsia="宋体" w:hAnsi="宋体" w:cs="黑体" w:hint="eastAsia"/>
          <w:sz w:val="24"/>
          <w:szCs w:val="24"/>
        </w:rPr>
        <w:t>汇林保大</w:t>
      </w:r>
      <w:r w:rsidR="004E1CB0" w:rsidRPr="004E1CB0">
        <w:rPr>
          <w:rFonts w:ascii="宋体" w:eastAsia="宋体" w:hAnsi="宋体" w:cs="黑体" w:hint="eastAsia"/>
          <w:sz w:val="24"/>
          <w:szCs w:val="24"/>
        </w:rPr>
        <w:t>开通本公司旗下基金间的基金转换业务。投资者通过销售机构办理基金转换业务，申购补差费率优惠标准、优惠活动期限以销售机构公示信息为准。基金转换费用计算公式以及转换业务规则见基金管理人的相关公告。</w:t>
      </w:r>
    </w:p>
    <w:p w:rsidR="00AB1558" w:rsidRDefault="00AB1558" w:rsidP="00AB1558">
      <w:pPr>
        <w:widowControl/>
        <w:spacing w:line="360" w:lineRule="auto"/>
        <w:ind w:firstLine="480"/>
        <w:rPr>
          <w:rFonts w:ascii="宋体" w:eastAsia="宋体" w:hAnsi="宋体" w:cs="黑体"/>
          <w:sz w:val="24"/>
          <w:szCs w:val="24"/>
        </w:rPr>
      </w:pPr>
      <w:r w:rsidRPr="006235F7">
        <w:rPr>
          <w:rFonts w:ascii="宋体" w:eastAsia="宋体" w:hAnsi="宋体" w:cs="黑体" w:hint="eastAsia"/>
          <w:sz w:val="24"/>
          <w:szCs w:val="24"/>
        </w:rPr>
        <w:t>2、</w:t>
      </w:r>
      <w:r w:rsidRPr="006235F7">
        <w:rPr>
          <w:rFonts w:ascii="宋体" w:eastAsia="宋体" w:hAnsi="宋体" w:cs="黑体"/>
          <w:sz w:val="24"/>
          <w:szCs w:val="24"/>
        </w:rPr>
        <w:t>截至公告日，本公司旗下</w:t>
      </w:r>
      <w:r>
        <w:rPr>
          <w:rFonts w:ascii="宋体" w:eastAsia="宋体" w:hAnsi="宋体" w:cs="黑体" w:hint="eastAsia"/>
          <w:sz w:val="24"/>
          <w:szCs w:val="24"/>
        </w:rPr>
        <w:t>英大安惠纯债、英大通盈纯债债券、</w:t>
      </w:r>
      <w:r w:rsidRPr="006235F7">
        <w:rPr>
          <w:rFonts w:ascii="宋体" w:eastAsia="宋体" w:hAnsi="宋体" w:cs="黑体"/>
          <w:sz w:val="24"/>
          <w:szCs w:val="24"/>
        </w:rPr>
        <w:t>英大纯债</w:t>
      </w:r>
      <w:r w:rsidRPr="006235F7">
        <w:rPr>
          <w:rFonts w:ascii="宋体" w:eastAsia="宋体" w:hAnsi="宋体" w:cs="黑体" w:hint="eastAsia"/>
          <w:sz w:val="24"/>
          <w:szCs w:val="24"/>
        </w:rPr>
        <w:t>债券</w:t>
      </w:r>
      <w:r w:rsidRPr="006235F7">
        <w:rPr>
          <w:rFonts w:ascii="宋体" w:eastAsia="宋体" w:hAnsi="宋体" w:cs="黑体"/>
          <w:sz w:val="24"/>
          <w:szCs w:val="24"/>
        </w:rPr>
        <w:t>、英大领先回报（仅限前端收费模式）、 英大现金宝、英大灵活配置、英大策略优选、英大睿鑫、英大睿盛</w:t>
      </w:r>
      <w:r w:rsidRPr="006235F7">
        <w:rPr>
          <w:rFonts w:ascii="宋体" w:eastAsia="宋体" w:hAnsi="宋体" w:cs="黑体" w:hint="eastAsia"/>
          <w:sz w:val="24"/>
          <w:szCs w:val="24"/>
        </w:rPr>
        <w:t>、英大国企改革</w:t>
      </w:r>
      <w:r w:rsidRPr="006235F7">
        <w:rPr>
          <w:rFonts w:ascii="宋体" w:eastAsia="宋体" w:hAnsi="宋体" w:cs="黑体"/>
          <w:sz w:val="24"/>
          <w:szCs w:val="24"/>
        </w:rPr>
        <w:t>均已开通基金转换业务</w:t>
      </w:r>
      <w:r w:rsidRPr="006235F7">
        <w:rPr>
          <w:rFonts w:ascii="宋体" w:eastAsia="宋体" w:hAnsi="宋体" w:cs="黑体" w:hint="eastAsia"/>
          <w:sz w:val="24"/>
          <w:szCs w:val="24"/>
        </w:rPr>
        <w:t>。</w:t>
      </w:r>
    </w:p>
    <w:p w:rsidR="00F62E69" w:rsidRDefault="00AB1558" w:rsidP="00AB1558">
      <w:pPr>
        <w:widowControl/>
        <w:spacing w:line="360" w:lineRule="auto"/>
        <w:ind w:firstLineChars="200" w:firstLine="480"/>
        <w:rPr>
          <w:rFonts w:ascii="宋体" w:eastAsia="宋体" w:hAnsi="宋体" w:cs="黑体"/>
          <w:sz w:val="24"/>
          <w:szCs w:val="24"/>
        </w:rPr>
      </w:pPr>
      <w:r w:rsidRPr="006779A2">
        <w:rPr>
          <w:rFonts w:ascii="宋体" w:eastAsia="宋体" w:hAnsi="宋体" w:cs="黑体"/>
          <w:sz w:val="24"/>
          <w:szCs w:val="24"/>
        </w:rPr>
        <w:t>3</w:t>
      </w:r>
      <w:r>
        <w:rPr>
          <w:rFonts w:ascii="宋体" w:eastAsia="宋体" w:hAnsi="宋体" w:cs="黑体"/>
          <w:sz w:val="24"/>
          <w:szCs w:val="24"/>
        </w:rPr>
        <w:t>、</w:t>
      </w:r>
      <w:r w:rsidRPr="0009320F">
        <w:rPr>
          <w:rFonts w:ascii="宋体" w:eastAsia="宋体" w:hAnsi="宋体" w:cs="黑体"/>
          <w:sz w:val="24"/>
          <w:szCs w:val="24"/>
        </w:rPr>
        <w:t>截至公告日，</w:t>
      </w:r>
      <w:r w:rsidRPr="00871939">
        <w:rPr>
          <w:rFonts w:ascii="宋体" w:eastAsia="宋体" w:hAnsi="宋体" w:cs="黑体" w:hint="eastAsia"/>
          <w:sz w:val="24"/>
          <w:szCs w:val="24"/>
        </w:rPr>
        <w:t>英大安惠纯债A</w:t>
      </w:r>
      <w:r>
        <w:rPr>
          <w:rFonts w:ascii="宋体" w:eastAsia="宋体" w:hAnsi="宋体" w:cs="黑体" w:hint="eastAsia"/>
          <w:sz w:val="24"/>
          <w:szCs w:val="24"/>
        </w:rPr>
        <w:t>、C类之间、</w:t>
      </w:r>
      <w:r w:rsidRPr="0009320F">
        <w:rPr>
          <w:rFonts w:ascii="宋体" w:eastAsia="宋体" w:hAnsi="宋体" w:cs="黑体"/>
          <w:sz w:val="24"/>
          <w:szCs w:val="24"/>
        </w:rPr>
        <w:t>英大纯债</w:t>
      </w:r>
      <w:r>
        <w:rPr>
          <w:rFonts w:ascii="宋体" w:eastAsia="宋体" w:hAnsi="宋体" w:cs="黑体" w:hint="eastAsia"/>
          <w:sz w:val="24"/>
          <w:szCs w:val="24"/>
        </w:rPr>
        <w:t>债券</w:t>
      </w:r>
      <w:r w:rsidRPr="0009320F">
        <w:rPr>
          <w:rFonts w:ascii="宋体" w:eastAsia="宋体" w:hAnsi="宋体" w:cs="黑体"/>
          <w:sz w:val="24"/>
          <w:szCs w:val="24"/>
        </w:rPr>
        <w:t>A、C类之间、英大</w:t>
      </w:r>
      <w:r w:rsidRPr="0009320F">
        <w:rPr>
          <w:rFonts w:ascii="宋体" w:eastAsia="宋体" w:hAnsi="宋体" w:cs="黑体" w:hint="eastAsia"/>
          <w:sz w:val="24"/>
          <w:szCs w:val="24"/>
        </w:rPr>
        <w:t>通盈</w:t>
      </w:r>
      <w:r w:rsidRPr="0009320F">
        <w:rPr>
          <w:rFonts w:ascii="宋体" w:eastAsia="宋体" w:hAnsi="宋体" w:cs="黑体"/>
          <w:sz w:val="24"/>
          <w:szCs w:val="24"/>
        </w:rPr>
        <w:t>纯债</w:t>
      </w:r>
      <w:r>
        <w:rPr>
          <w:rFonts w:ascii="宋体" w:eastAsia="宋体" w:hAnsi="宋体" w:cs="黑体" w:hint="eastAsia"/>
          <w:sz w:val="24"/>
          <w:szCs w:val="24"/>
        </w:rPr>
        <w:t>债券</w:t>
      </w:r>
      <w:r w:rsidRPr="0009320F">
        <w:rPr>
          <w:rFonts w:ascii="宋体" w:eastAsia="宋体" w:hAnsi="宋体" w:cs="黑体"/>
          <w:sz w:val="24"/>
          <w:szCs w:val="24"/>
        </w:rPr>
        <w:t>A、C类之间</w:t>
      </w:r>
      <w:r w:rsidRPr="0009320F">
        <w:rPr>
          <w:rFonts w:ascii="宋体" w:eastAsia="宋体" w:hAnsi="宋体" w:cs="黑体" w:hint="eastAsia"/>
          <w:sz w:val="24"/>
          <w:szCs w:val="24"/>
        </w:rPr>
        <w:t>、</w:t>
      </w:r>
      <w:r>
        <w:rPr>
          <w:rFonts w:ascii="宋体" w:eastAsia="宋体" w:hAnsi="宋体" w:cs="黑体" w:hint="eastAsia"/>
          <w:sz w:val="24"/>
          <w:szCs w:val="24"/>
        </w:rPr>
        <w:t>英大现金宝</w:t>
      </w:r>
      <w:r>
        <w:rPr>
          <w:rFonts w:ascii="宋体" w:eastAsia="宋体" w:hAnsi="宋体" w:cs="黑体"/>
          <w:sz w:val="24"/>
          <w:szCs w:val="24"/>
        </w:rPr>
        <w:t>A</w:t>
      </w:r>
      <w:r>
        <w:rPr>
          <w:rFonts w:ascii="宋体" w:eastAsia="宋体" w:hAnsi="宋体" w:cs="黑体" w:hint="eastAsia"/>
          <w:sz w:val="24"/>
          <w:szCs w:val="24"/>
        </w:rPr>
        <w:t>、B类之间、</w:t>
      </w:r>
      <w:r w:rsidRPr="0009320F">
        <w:rPr>
          <w:rFonts w:ascii="宋体" w:eastAsia="宋体" w:hAnsi="宋体" w:cs="黑体"/>
          <w:sz w:val="24"/>
          <w:szCs w:val="24"/>
        </w:rPr>
        <w:t>英大灵活配置A、B</w:t>
      </w:r>
      <w:r w:rsidRPr="0009320F">
        <w:rPr>
          <w:rFonts w:ascii="宋体" w:eastAsia="宋体" w:hAnsi="宋体" w:cs="黑体"/>
          <w:sz w:val="24"/>
          <w:szCs w:val="24"/>
        </w:rPr>
        <w:lastRenderedPageBreak/>
        <w:t>类之间、英大策略优选A、C类之间、英大睿鑫A、C类之间、英大睿盛A、C类之间暂时不支持基金转换业务。</w:t>
      </w:r>
    </w:p>
    <w:p w:rsidR="00AB1558" w:rsidRDefault="00AB1558" w:rsidP="00AB1558">
      <w:pPr>
        <w:widowControl/>
        <w:spacing w:line="360" w:lineRule="auto"/>
        <w:rPr>
          <w:rFonts w:ascii="宋体" w:eastAsia="宋体" w:hAnsi="宋体" w:cs="黑体"/>
          <w:sz w:val="24"/>
          <w:szCs w:val="24"/>
        </w:rPr>
      </w:pPr>
    </w:p>
    <w:p w:rsidR="00F62E69" w:rsidRDefault="00A0065E" w:rsidP="00A0065E">
      <w:pPr>
        <w:widowControl/>
        <w:spacing w:line="360" w:lineRule="auto"/>
        <w:ind w:firstLineChars="200" w:firstLine="480"/>
        <w:rPr>
          <w:rFonts w:ascii="宋体" w:eastAsia="宋体" w:hAnsi="宋体" w:cs="黑体"/>
          <w:sz w:val="24"/>
          <w:szCs w:val="24"/>
        </w:rPr>
      </w:pPr>
      <w:r w:rsidRPr="00D03344">
        <w:rPr>
          <w:rFonts w:ascii="宋体" w:eastAsia="宋体" w:hAnsi="宋体" w:cs="黑体" w:hint="eastAsia"/>
          <w:sz w:val="24"/>
          <w:szCs w:val="24"/>
        </w:rPr>
        <w:t>五</w:t>
      </w:r>
      <w:r w:rsidR="00F62E69" w:rsidRPr="00D03344">
        <w:rPr>
          <w:rFonts w:ascii="宋体" w:eastAsia="宋体" w:hAnsi="宋体" w:cs="黑体" w:hint="eastAsia"/>
          <w:sz w:val="24"/>
          <w:szCs w:val="24"/>
        </w:rPr>
        <w:t>、</w:t>
      </w:r>
      <w:r w:rsidR="004E1CB0" w:rsidRPr="00D03344">
        <w:rPr>
          <w:rFonts w:ascii="宋体" w:eastAsia="宋体" w:hAnsi="宋体" w:cs="黑体" w:hint="eastAsia"/>
          <w:sz w:val="24"/>
          <w:szCs w:val="24"/>
        </w:rPr>
        <w:t>费率优惠活动</w:t>
      </w:r>
      <w:r w:rsidR="00F62E69" w:rsidRPr="00F62E69">
        <w:rPr>
          <w:rFonts w:ascii="宋体" w:eastAsia="宋体" w:hAnsi="宋体" w:cs="黑体"/>
          <w:sz w:val="24"/>
          <w:szCs w:val="24"/>
        </w:rPr>
        <w:t xml:space="preserve"> </w:t>
      </w:r>
    </w:p>
    <w:p w:rsidR="004E1CB0" w:rsidRPr="004E1CB0" w:rsidRDefault="004E1CB0" w:rsidP="004E1CB0">
      <w:pPr>
        <w:widowControl/>
        <w:spacing w:line="360" w:lineRule="auto"/>
        <w:ind w:firstLine="480"/>
        <w:rPr>
          <w:rFonts w:ascii="宋体" w:eastAsia="宋体" w:hAnsi="宋体" w:cs="黑体"/>
          <w:sz w:val="24"/>
          <w:szCs w:val="24"/>
        </w:rPr>
      </w:pPr>
      <w:r w:rsidRPr="004E1CB0">
        <w:rPr>
          <w:rFonts w:ascii="宋体" w:eastAsia="宋体" w:hAnsi="宋体" w:cs="黑体" w:hint="eastAsia"/>
          <w:sz w:val="24"/>
          <w:szCs w:val="24"/>
        </w:rPr>
        <w:t>自本公司新增</w:t>
      </w:r>
      <w:r w:rsidR="00D03344">
        <w:rPr>
          <w:rFonts w:ascii="宋体" w:eastAsia="宋体" w:hAnsi="宋体" w:cs="黑体" w:hint="eastAsia"/>
          <w:sz w:val="24"/>
          <w:szCs w:val="24"/>
        </w:rPr>
        <w:t>汇林保大</w:t>
      </w:r>
      <w:r w:rsidRPr="004E1CB0">
        <w:rPr>
          <w:rFonts w:ascii="宋体" w:eastAsia="宋体" w:hAnsi="宋体" w:cs="黑体" w:hint="eastAsia"/>
          <w:sz w:val="24"/>
          <w:szCs w:val="24"/>
        </w:rPr>
        <w:t>为旗下基金的代销机构之日起，投资者可以通过</w:t>
      </w:r>
      <w:r w:rsidR="00D03344">
        <w:rPr>
          <w:rFonts w:ascii="宋体" w:eastAsia="宋体" w:hAnsi="宋体" w:cs="黑体" w:hint="eastAsia"/>
          <w:sz w:val="24"/>
          <w:szCs w:val="24"/>
        </w:rPr>
        <w:t>汇林保大</w:t>
      </w:r>
      <w:r w:rsidRPr="004E1CB0">
        <w:rPr>
          <w:rFonts w:ascii="宋体" w:eastAsia="宋体" w:hAnsi="宋体" w:cs="黑体" w:hint="eastAsia"/>
          <w:sz w:val="24"/>
          <w:szCs w:val="24"/>
        </w:rPr>
        <w:t>申购（含定期定额申购、转入）本公告“二、代理销售基金名称和代码”中所列的基金（仅限前端收费模式），均可参加</w:t>
      </w:r>
      <w:r w:rsidR="00D03344">
        <w:rPr>
          <w:rFonts w:ascii="宋体" w:eastAsia="宋体" w:hAnsi="宋体" w:cs="黑体" w:hint="eastAsia"/>
          <w:sz w:val="24"/>
          <w:szCs w:val="24"/>
        </w:rPr>
        <w:t>汇林保大</w:t>
      </w:r>
      <w:r w:rsidRPr="004E1CB0">
        <w:rPr>
          <w:rFonts w:ascii="宋体" w:eastAsia="宋体" w:hAnsi="宋体" w:cs="黑体" w:hint="eastAsia"/>
          <w:sz w:val="24"/>
          <w:szCs w:val="24"/>
        </w:rPr>
        <w:t>开展的费率优惠活动，具体折扣费率以</w:t>
      </w:r>
      <w:r w:rsidR="00F51878">
        <w:rPr>
          <w:rFonts w:ascii="宋体" w:eastAsia="宋体" w:hAnsi="宋体" w:cs="黑体" w:hint="eastAsia"/>
          <w:sz w:val="24"/>
          <w:szCs w:val="24"/>
        </w:rPr>
        <w:t>汇林保大</w:t>
      </w:r>
      <w:r w:rsidRPr="004E1CB0">
        <w:rPr>
          <w:rFonts w:ascii="宋体" w:eastAsia="宋体" w:hAnsi="宋体" w:cs="黑体" w:hint="eastAsia"/>
          <w:sz w:val="24"/>
          <w:szCs w:val="24"/>
        </w:rPr>
        <w:t>公示为准。各基金原费率请详见基金合同、招募说明书（更新）等法律文件，以及本公司发布的最新业务公告。</w:t>
      </w:r>
    </w:p>
    <w:p w:rsidR="00F62E69" w:rsidRDefault="004E1CB0" w:rsidP="004E1CB0">
      <w:pPr>
        <w:widowControl/>
        <w:spacing w:line="360" w:lineRule="auto"/>
        <w:ind w:firstLine="480"/>
        <w:rPr>
          <w:rFonts w:ascii="宋体" w:eastAsia="宋体" w:hAnsi="宋体" w:cs="黑体"/>
          <w:sz w:val="24"/>
          <w:szCs w:val="24"/>
        </w:rPr>
      </w:pPr>
      <w:r w:rsidRPr="004E1CB0">
        <w:rPr>
          <w:rFonts w:ascii="宋体" w:eastAsia="宋体" w:hAnsi="宋体" w:cs="黑体" w:hint="eastAsia"/>
          <w:sz w:val="24"/>
          <w:szCs w:val="24"/>
        </w:rPr>
        <w:t>费率优惠期限以本公司或</w:t>
      </w:r>
      <w:r w:rsidR="00BA3584">
        <w:rPr>
          <w:rFonts w:ascii="宋体" w:eastAsia="宋体" w:hAnsi="宋体" w:cs="黑体" w:hint="eastAsia"/>
          <w:sz w:val="24"/>
          <w:szCs w:val="24"/>
        </w:rPr>
        <w:t>汇林保大</w:t>
      </w:r>
      <w:r w:rsidRPr="004E1CB0">
        <w:rPr>
          <w:rFonts w:ascii="宋体" w:eastAsia="宋体" w:hAnsi="宋体" w:cs="黑体" w:hint="eastAsia"/>
          <w:sz w:val="24"/>
          <w:szCs w:val="24"/>
        </w:rPr>
        <w:t>官方网站所示公告为准。费率优惠期限内，如本公司新增通过</w:t>
      </w:r>
      <w:r w:rsidR="00BA3584">
        <w:rPr>
          <w:rFonts w:ascii="宋体" w:eastAsia="宋体" w:hAnsi="宋体" w:cs="黑体" w:hint="eastAsia"/>
          <w:sz w:val="24"/>
          <w:szCs w:val="24"/>
        </w:rPr>
        <w:t>汇林保大</w:t>
      </w:r>
      <w:r w:rsidRPr="004E1CB0">
        <w:rPr>
          <w:rFonts w:ascii="宋体" w:eastAsia="宋体" w:hAnsi="宋体" w:cs="黑体" w:hint="eastAsia"/>
          <w:sz w:val="24"/>
          <w:szCs w:val="24"/>
        </w:rPr>
        <w:t>代销的基金产品，则该基金产品认购期内及开放申购当日起，将同时开通该基金上述优惠活动。</w:t>
      </w:r>
    </w:p>
    <w:p w:rsidR="004E1CB0" w:rsidRPr="004E1CB0" w:rsidRDefault="004E1CB0" w:rsidP="004E1CB0">
      <w:pPr>
        <w:widowControl/>
        <w:spacing w:line="360" w:lineRule="auto"/>
        <w:ind w:firstLine="480"/>
        <w:rPr>
          <w:rFonts w:ascii="宋体" w:eastAsia="宋体" w:hAnsi="宋体" w:cs="黑体"/>
          <w:sz w:val="24"/>
          <w:szCs w:val="24"/>
        </w:rPr>
      </w:pPr>
    </w:p>
    <w:p w:rsidR="00C24F88" w:rsidRDefault="00A0065E"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六</w:t>
      </w:r>
      <w:r w:rsidR="00C24F88">
        <w:rPr>
          <w:rFonts w:ascii="宋体" w:eastAsia="宋体" w:hAnsi="宋体" w:cs="黑体" w:hint="eastAsia"/>
          <w:sz w:val="24"/>
          <w:szCs w:val="24"/>
        </w:rPr>
        <w:t>、基金管理人主要信息</w:t>
      </w:r>
    </w:p>
    <w:p w:rsidR="00C24F88" w:rsidRDefault="00C24F88"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公司名称：英大基金管理有限公司</w:t>
      </w:r>
    </w:p>
    <w:p w:rsidR="00C24F88" w:rsidRDefault="00C24F88"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客户服务电话：400-890-5288</w:t>
      </w:r>
    </w:p>
    <w:p w:rsidR="00C24F88" w:rsidRDefault="00C24F88"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网址：</w:t>
      </w:r>
      <w:hyperlink r:id="rId7" w:history="1">
        <w:r w:rsidRPr="00756BB4">
          <w:rPr>
            <w:rStyle w:val="a5"/>
            <w:rFonts w:ascii="宋体" w:eastAsia="宋体" w:hAnsi="宋体" w:cs="黑体" w:hint="eastAsia"/>
            <w:sz w:val="24"/>
            <w:szCs w:val="24"/>
          </w:rPr>
          <w:t>www.ydamc.com</w:t>
        </w:r>
      </w:hyperlink>
    </w:p>
    <w:p w:rsidR="00C24F88" w:rsidRDefault="00C24F88" w:rsidP="001E01FD">
      <w:pPr>
        <w:widowControl/>
        <w:spacing w:line="360" w:lineRule="auto"/>
        <w:ind w:firstLine="480"/>
        <w:rPr>
          <w:rFonts w:ascii="宋体" w:eastAsia="宋体" w:hAnsi="宋体" w:cs="黑体"/>
          <w:sz w:val="24"/>
          <w:szCs w:val="24"/>
        </w:rPr>
      </w:pPr>
    </w:p>
    <w:p w:rsidR="000571E0" w:rsidRDefault="00A0065E"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七</w:t>
      </w:r>
      <w:r w:rsidR="000571E0">
        <w:rPr>
          <w:rFonts w:ascii="宋体" w:eastAsia="宋体" w:hAnsi="宋体" w:cs="黑体" w:hint="eastAsia"/>
          <w:sz w:val="24"/>
          <w:szCs w:val="24"/>
        </w:rPr>
        <w:t>、</w:t>
      </w:r>
      <w:r w:rsidR="00E52436" w:rsidRPr="006F1A9B">
        <w:rPr>
          <w:rFonts w:ascii="宋体" w:eastAsia="宋体" w:hAnsi="宋体" w:cs="黑体" w:hint="eastAsia"/>
          <w:sz w:val="24"/>
          <w:szCs w:val="24"/>
        </w:rPr>
        <w:t>风险提示</w:t>
      </w:r>
    </w:p>
    <w:p w:rsidR="007C38BD" w:rsidRPr="006F1A9B" w:rsidRDefault="00A0065E" w:rsidP="001E01FD">
      <w:pPr>
        <w:widowControl/>
        <w:spacing w:line="360" w:lineRule="auto"/>
        <w:ind w:firstLine="480"/>
        <w:rPr>
          <w:rFonts w:ascii="宋体" w:eastAsia="宋体" w:hAnsi="宋体" w:cs="黑体"/>
          <w:sz w:val="24"/>
          <w:szCs w:val="24"/>
        </w:rPr>
      </w:pPr>
      <w:r>
        <w:rPr>
          <w:rFonts w:ascii="宋体" w:eastAsia="宋体" w:hAnsi="宋体" w:cs="黑体" w:hint="eastAsia"/>
          <w:sz w:val="24"/>
          <w:szCs w:val="24"/>
        </w:rPr>
        <w:t>本公司</w:t>
      </w:r>
      <w:r w:rsidR="00E52436" w:rsidRPr="006F1A9B">
        <w:rPr>
          <w:rFonts w:ascii="宋体" w:eastAsia="宋体" w:hAnsi="宋体" w:cs="黑体" w:hint="eastAsia"/>
          <w:sz w:val="24"/>
          <w:szCs w:val="24"/>
        </w:rPr>
        <w:t>承诺以诚实信用、勤勉尽责的原则管理和运用基金资产，但不保证基金一定盈利，也不保证最低收益。</w:t>
      </w:r>
      <w:r w:rsidR="000775DF" w:rsidRPr="000775DF">
        <w:rPr>
          <w:rFonts w:ascii="宋体" w:eastAsia="宋体" w:hAnsi="宋体" w:cs="黑体" w:hint="eastAsia"/>
          <w:sz w:val="24"/>
          <w:szCs w:val="24"/>
        </w:rPr>
        <w:t>敬请投资人注意投资风险。</w:t>
      </w:r>
      <w:r>
        <w:rPr>
          <w:rFonts w:ascii="宋体" w:eastAsia="宋体" w:hAnsi="宋体" w:cs="黑体" w:hint="eastAsia"/>
          <w:sz w:val="24"/>
          <w:szCs w:val="24"/>
        </w:rPr>
        <w:t>投资者投资于上述基金前应认真阅读基金的</w:t>
      </w:r>
      <w:r w:rsidR="00E52436" w:rsidRPr="006F1A9B">
        <w:rPr>
          <w:rFonts w:ascii="宋体" w:eastAsia="宋体" w:hAnsi="宋体" w:cs="黑体" w:hint="eastAsia"/>
          <w:sz w:val="24"/>
          <w:szCs w:val="24"/>
        </w:rPr>
        <w:t>基金合同、招募说明书</w:t>
      </w:r>
      <w:r>
        <w:rPr>
          <w:rFonts w:ascii="宋体" w:eastAsia="宋体" w:hAnsi="宋体" w:cs="黑体" w:hint="eastAsia"/>
          <w:sz w:val="24"/>
          <w:szCs w:val="24"/>
        </w:rPr>
        <w:t>（更新）</w:t>
      </w:r>
      <w:r w:rsidR="00E52436" w:rsidRPr="006F1A9B">
        <w:rPr>
          <w:rFonts w:ascii="宋体" w:eastAsia="宋体" w:hAnsi="宋体" w:cs="黑体" w:hint="eastAsia"/>
          <w:sz w:val="24"/>
          <w:szCs w:val="24"/>
        </w:rPr>
        <w:t>等法律文件，了解所投资基金的风险收益特征，</w:t>
      </w:r>
      <w:r w:rsidR="00D977FB" w:rsidRPr="00D977FB">
        <w:rPr>
          <w:rFonts w:ascii="宋体" w:eastAsia="宋体" w:hAnsi="宋体" w:cs="黑体" w:hint="eastAsia"/>
          <w:sz w:val="24"/>
          <w:szCs w:val="24"/>
        </w:rPr>
        <w:t>并根据自身情况购买与本人风险承受能力相匹配的产品。</w:t>
      </w:r>
    </w:p>
    <w:p w:rsidR="00D14ADC" w:rsidRDefault="00D14ADC" w:rsidP="001E01FD">
      <w:pPr>
        <w:widowControl/>
        <w:spacing w:line="360" w:lineRule="auto"/>
        <w:ind w:firstLine="480"/>
        <w:rPr>
          <w:rFonts w:ascii="宋体" w:eastAsia="宋体" w:hAnsi="宋体" w:cs="黑体"/>
          <w:sz w:val="24"/>
          <w:szCs w:val="24"/>
        </w:rPr>
      </w:pPr>
    </w:p>
    <w:p w:rsidR="007E322A" w:rsidRPr="007E322A" w:rsidRDefault="007E322A" w:rsidP="001E01FD">
      <w:pPr>
        <w:widowControl/>
        <w:spacing w:line="360" w:lineRule="auto"/>
        <w:ind w:firstLine="480"/>
        <w:rPr>
          <w:rFonts w:ascii="宋体" w:eastAsia="宋体" w:hAnsi="宋体" w:cs="黑体"/>
          <w:sz w:val="24"/>
          <w:szCs w:val="24"/>
        </w:rPr>
      </w:pPr>
      <w:r w:rsidRPr="006F1A9B">
        <w:rPr>
          <w:rFonts w:ascii="宋体" w:eastAsia="宋体" w:hAnsi="宋体" w:cs="黑体" w:hint="eastAsia"/>
          <w:sz w:val="24"/>
          <w:szCs w:val="24"/>
        </w:rPr>
        <w:t>特此公告</w:t>
      </w:r>
      <w:r w:rsidR="00637037" w:rsidRPr="006F1A9B">
        <w:rPr>
          <w:rFonts w:ascii="宋体" w:eastAsia="宋体" w:hAnsi="宋体" w:cs="黑体" w:hint="eastAsia"/>
          <w:sz w:val="24"/>
          <w:szCs w:val="24"/>
        </w:rPr>
        <w:t>。</w:t>
      </w:r>
    </w:p>
    <w:p w:rsidR="00C1371D" w:rsidRPr="007C38BD" w:rsidRDefault="007E322A" w:rsidP="001E01FD">
      <w:pPr>
        <w:widowControl/>
        <w:spacing w:line="360" w:lineRule="auto"/>
        <w:ind w:firstLine="480"/>
        <w:jc w:val="right"/>
        <w:rPr>
          <w:rFonts w:ascii="宋体" w:eastAsia="宋体" w:hAnsi="宋体" w:cs="黑体"/>
          <w:sz w:val="24"/>
          <w:szCs w:val="24"/>
        </w:rPr>
      </w:pPr>
      <w:r w:rsidRPr="007E322A">
        <w:rPr>
          <w:rFonts w:ascii="宋体" w:eastAsia="宋体" w:hAnsi="宋体" w:cs="Arial" w:hint="eastAsia"/>
          <w:color w:val="333333"/>
          <w:kern w:val="0"/>
          <w:szCs w:val="21"/>
        </w:rPr>
        <w:br/>
      </w:r>
      <w:r w:rsidRPr="007C38BD">
        <w:rPr>
          <w:rFonts w:ascii="宋体" w:eastAsia="宋体" w:hAnsi="宋体" w:cs="黑体" w:hint="eastAsia"/>
          <w:sz w:val="24"/>
          <w:szCs w:val="24"/>
        </w:rPr>
        <w:t>英大</w:t>
      </w:r>
      <w:r w:rsidRPr="007E322A">
        <w:rPr>
          <w:rFonts w:ascii="宋体" w:eastAsia="宋体" w:hAnsi="宋体" w:cs="黑体" w:hint="eastAsia"/>
          <w:sz w:val="24"/>
          <w:szCs w:val="24"/>
        </w:rPr>
        <w:t>基金管理有限公司</w:t>
      </w:r>
      <w:r w:rsidRPr="007E322A">
        <w:rPr>
          <w:rFonts w:ascii="宋体" w:eastAsia="宋体" w:hAnsi="宋体" w:cs="黑体" w:hint="eastAsia"/>
          <w:sz w:val="24"/>
          <w:szCs w:val="24"/>
        </w:rPr>
        <w:br/>
      </w:r>
      <w:r w:rsidR="005F5AE6">
        <w:rPr>
          <w:rFonts w:ascii="宋体" w:eastAsia="宋体" w:hAnsi="宋体" w:cs="黑体" w:hint="eastAsia"/>
          <w:sz w:val="24"/>
          <w:szCs w:val="24"/>
        </w:rPr>
        <w:t>2</w:t>
      </w:r>
      <w:r w:rsidR="005F5AE6">
        <w:rPr>
          <w:rFonts w:ascii="宋体" w:eastAsia="宋体" w:hAnsi="宋体" w:cs="黑体"/>
          <w:sz w:val="24"/>
          <w:szCs w:val="24"/>
        </w:rPr>
        <w:t>0</w:t>
      </w:r>
      <w:r w:rsidR="002916F8">
        <w:rPr>
          <w:rFonts w:ascii="宋体" w:eastAsia="宋体" w:hAnsi="宋体" w:cs="黑体"/>
          <w:sz w:val="24"/>
          <w:szCs w:val="24"/>
        </w:rPr>
        <w:t>20</w:t>
      </w:r>
      <w:r w:rsidRPr="007E322A">
        <w:rPr>
          <w:rFonts w:ascii="宋体" w:eastAsia="宋体" w:hAnsi="宋体" w:cs="黑体" w:hint="eastAsia"/>
          <w:sz w:val="24"/>
          <w:szCs w:val="24"/>
        </w:rPr>
        <w:t>年</w:t>
      </w:r>
      <w:r w:rsidR="00AF54D6">
        <w:rPr>
          <w:rFonts w:ascii="宋体" w:eastAsia="宋体" w:hAnsi="宋体" w:cs="黑体"/>
          <w:sz w:val="24"/>
          <w:szCs w:val="24"/>
        </w:rPr>
        <w:t>8</w:t>
      </w:r>
      <w:r w:rsidRPr="007E322A">
        <w:rPr>
          <w:rFonts w:ascii="宋体" w:eastAsia="宋体" w:hAnsi="宋体" w:cs="黑体" w:hint="eastAsia"/>
          <w:sz w:val="24"/>
          <w:szCs w:val="24"/>
        </w:rPr>
        <w:t>月</w:t>
      </w:r>
      <w:r w:rsidR="007064DB">
        <w:rPr>
          <w:rFonts w:ascii="宋体" w:eastAsia="宋体" w:hAnsi="宋体" w:cs="黑体" w:hint="eastAsia"/>
          <w:sz w:val="24"/>
          <w:szCs w:val="24"/>
        </w:rPr>
        <w:t>31</w:t>
      </w:r>
      <w:r w:rsidR="008666E5" w:rsidRPr="007E322A">
        <w:rPr>
          <w:rFonts w:ascii="宋体" w:eastAsia="宋体" w:hAnsi="宋体" w:cs="黑体" w:hint="eastAsia"/>
          <w:sz w:val="24"/>
          <w:szCs w:val="24"/>
        </w:rPr>
        <w:t>日</w:t>
      </w:r>
    </w:p>
    <w:sectPr w:rsidR="00C1371D" w:rsidRPr="007C38BD" w:rsidSect="00C13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B1" w:rsidRDefault="003D55B1" w:rsidP="007E322A">
      <w:r>
        <w:separator/>
      </w:r>
    </w:p>
  </w:endnote>
  <w:endnote w:type="continuationSeparator" w:id="0">
    <w:p w:rsidR="003D55B1" w:rsidRDefault="003D55B1" w:rsidP="007E3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B1" w:rsidRDefault="003D55B1" w:rsidP="007E322A">
      <w:r>
        <w:separator/>
      </w:r>
    </w:p>
  </w:footnote>
  <w:footnote w:type="continuationSeparator" w:id="0">
    <w:p w:rsidR="003D55B1" w:rsidRDefault="003D55B1" w:rsidP="007E3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22A"/>
    <w:rsid w:val="00012374"/>
    <w:rsid w:val="0003561C"/>
    <w:rsid w:val="000571E0"/>
    <w:rsid w:val="000775DF"/>
    <w:rsid w:val="000864EA"/>
    <w:rsid w:val="0009320F"/>
    <w:rsid w:val="000F1972"/>
    <w:rsid w:val="000F3C7A"/>
    <w:rsid w:val="001008A4"/>
    <w:rsid w:val="00104C80"/>
    <w:rsid w:val="00113DAF"/>
    <w:rsid w:val="00127657"/>
    <w:rsid w:val="0013144E"/>
    <w:rsid w:val="00147A84"/>
    <w:rsid w:val="001520B0"/>
    <w:rsid w:val="00196112"/>
    <w:rsid w:val="001A2A5F"/>
    <w:rsid w:val="001C6AAF"/>
    <w:rsid w:val="001E01FD"/>
    <w:rsid w:val="002063F4"/>
    <w:rsid w:val="002157B5"/>
    <w:rsid w:val="002266EA"/>
    <w:rsid w:val="00230404"/>
    <w:rsid w:val="0024225F"/>
    <w:rsid w:val="00263298"/>
    <w:rsid w:val="002758DF"/>
    <w:rsid w:val="00276C51"/>
    <w:rsid w:val="002916F8"/>
    <w:rsid w:val="002A1A39"/>
    <w:rsid w:val="002A2DCB"/>
    <w:rsid w:val="002B56AF"/>
    <w:rsid w:val="002C4365"/>
    <w:rsid w:val="002D2A73"/>
    <w:rsid w:val="002E044A"/>
    <w:rsid w:val="00306908"/>
    <w:rsid w:val="00355011"/>
    <w:rsid w:val="0037564A"/>
    <w:rsid w:val="00385A0E"/>
    <w:rsid w:val="00395DA3"/>
    <w:rsid w:val="003D55B1"/>
    <w:rsid w:val="00457BB3"/>
    <w:rsid w:val="004672BF"/>
    <w:rsid w:val="0046789B"/>
    <w:rsid w:val="004D5949"/>
    <w:rsid w:val="004E1CB0"/>
    <w:rsid w:val="00505069"/>
    <w:rsid w:val="00514326"/>
    <w:rsid w:val="00535129"/>
    <w:rsid w:val="005629A1"/>
    <w:rsid w:val="00597A89"/>
    <w:rsid w:val="005C7982"/>
    <w:rsid w:val="005D0964"/>
    <w:rsid w:val="005E5B2C"/>
    <w:rsid w:val="005F5AE6"/>
    <w:rsid w:val="00632435"/>
    <w:rsid w:val="00632883"/>
    <w:rsid w:val="00637037"/>
    <w:rsid w:val="006417CD"/>
    <w:rsid w:val="00641EBF"/>
    <w:rsid w:val="0065063F"/>
    <w:rsid w:val="006550A6"/>
    <w:rsid w:val="0067298F"/>
    <w:rsid w:val="00673788"/>
    <w:rsid w:val="006779A2"/>
    <w:rsid w:val="00677E1F"/>
    <w:rsid w:val="006B6140"/>
    <w:rsid w:val="006D05CB"/>
    <w:rsid w:val="006F1A9B"/>
    <w:rsid w:val="007034A5"/>
    <w:rsid w:val="00703EBE"/>
    <w:rsid w:val="007064DB"/>
    <w:rsid w:val="007070DF"/>
    <w:rsid w:val="00716FB7"/>
    <w:rsid w:val="00730F32"/>
    <w:rsid w:val="00740189"/>
    <w:rsid w:val="00767A94"/>
    <w:rsid w:val="007A4B8D"/>
    <w:rsid w:val="007A7318"/>
    <w:rsid w:val="007C38BD"/>
    <w:rsid w:val="007D525F"/>
    <w:rsid w:val="007D6927"/>
    <w:rsid w:val="007E322A"/>
    <w:rsid w:val="007E680C"/>
    <w:rsid w:val="007F51C8"/>
    <w:rsid w:val="007F6F9E"/>
    <w:rsid w:val="00807E0B"/>
    <w:rsid w:val="00817DAF"/>
    <w:rsid w:val="00850B51"/>
    <w:rsid w:val="008662DB"/>
    <w:rsid w:val="008666E5"/>
    <w:rsid w:val="00871939"/>
    <w:rsid w:val="00882DA5"/>
    <w:rsid w:val="0089044A"/>
    <w:rsid w:val="008A3A67"/>
    <w:rsid w:val="008E56A0"/>
    <w:rsid w:val="008F3DC1"/>
    <w:rsid w:val="00930906"/>
    <w:rsid w:val="009418EE"/>
    <w:rsid w:val="00985F7F"/>
    <w:rsid w:val="009E741B"/>
    <w:rsid w:val="009F496B"/>
    <w:rsid w:val="00A0065E"/>
    <w:rsid w:val="00A10D8C"/>
    <w:rsid w:val="00A37B3A"/>
    <w:rsid w:val="00A424AF"/>
    <w:rsid w:val="00A46369"/>
    <w:rsid w:val="00A81E7B"/>
    <w:rsid w:val="00A86F60"/>
    <w:rsid w:val="00A94B16"/>
    <w:rsid w:val="00A975B4"/>
    <w:rsid w:val="00AA0658"/>
    <w:rsid w:val="00AA713B"/>
    <w:rsid w:val="00AB1558"/>
    <w:rsid w:val="00AE5872"/>
    <w:rsid w:val="00AE5F46"/>
    <w:rsid w:val="00AF54D6"/>
    <w:rsid w:val="00B01C4B"/>
    <w:rsid w:val="00B07A68"/>
    <w:rsid w:val="00B13AC4"/>
    <w:rsid w:val="00B13F40"/>
    <w:rsid w:val="00B26618"/>
    <w:rsid w:val="00B54856"/>
    <w:rsid w:val="00B56787"/>
    <w:rsid w:val="00B95BBF"/>
    <w:rsid w:val="00BA3584"/>
    <w:rsid w:val="00BA6C45"/>
    <w:rsid w:val="00BE64BA"/>
    <w:rsid w:val="00C1371D"/>
    <w:rsid w:val="00C24F88"/>
    <w:rsid w:val="00C568B8"/>
    <w:rsid w:val="00C74086"/>
    <w:rsid w:val="00C775E8"/>
    <w:rsid w:val="00CC588D"/>
    <w:rsid w:val="00CC65C4"/>
    <w:rsid w:val="00CD707F"/>
    <w:rsid w:val="00CF527E"/>
    <w:rsid w:val="00D03344"/>
    <w:rsid w:val="00D14ADC"/>
    <w:rsid w:val="00D2063C"/>
    <w:rsid w:val="00D943CE"/>
    <w:rsid w:val="00D977FB"/>
    <w:rsid w:val="00DA6E69"/>
    <w:rsid w:val="00DB555C"/>
    <w:rsid w:val="00DB6903"/>
    <w:rsid w:val="00DB7B9D"/>
    <w:rsid w:val="00DD5D5C"/>
    <w:rsid w:val="00DE0F74"/>
    <w:rsid w:val="00E52436"/>
    <w:rsid w:val="00E70E95"/>
    <w:rsid w:val="00E716AB"/>
    <w:rsid w:val="00E806D0"/>
    <w:rsid w:val="00ED495D"/>
    <w:rsid w:val="00EF1A39"/>
    <w:rsid w:val="00EF7E7E"/>
    <w:rsid w:val="00F12DB0"/>
    <w:rsid w:val="00F14FEF"/>
    <w:rsid w:val="00F22226"/>
    <w:rsid w:val="00F40477"/>
    <w:rsid w:val="00F40BA3"/>
    <w:rsid w:val="00F51878"/>
    <w:rsid w:val="00F62E69"/>
    <w:rsid w:val="00F73EE3"/>
    <w:rsid w:val="00F778AD"/>
    <w:rsid w:val="00F83AF9"/>
    <w:rsid w:val="00FF0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22A"/>
    <w:rPr>
      <w:sz w:val="18"/>
      <w:szCs w:val="18"/>
    </w:rPr>
  </w:style>
  <w:style w:type="paragraph" w:styleId="a4">
    <w:name w:val="footer"/>
    <w:basedOn w:val="a"/>
    <w:link w:val="Char0"/>
    <w:uiPriority w:val="99"/>
    <w:unhideWhenUsed/>
    <w:rsid w:val="007E322A"/>
    <w:pPr>
      <w:tabs>
        <w:tab w:val="center" w:pos="4153"/>
        <w:tab w:val="right" w:pos="8306"/>
      </w:tabs>
      <w:snapToGrid w:val="0"/>
      <w:jc w:val="left"/>
    </w:pPr>
    <w:rPr>
      <w:sz w:val="18"/>
      <w:szCs w:val="18"/>
    </w:rPr>
  </w:style>
  <w:style w:type="character" w:customStyle="1" w:styleId="Char0">
    <w:name w:val="页脚 Char"/>
    <w:basedOn w:val="a0"/>
    <w:link w:val="a4"/>
    <w:uiPriority w:val="99"/>
    <w:rsid w:val="007E322A"/>
    <w:rPr>
      <w:sz w:val="18"/>
      <w:szCs w:val="18"/>
    </w:rPr>
  </w:style>
  <w:style w:type="character" w:styleId="a5">
    <w:name w:val="Hyperlink"/>
    <w:basedOn w:val="a0"/>
    <w:uiPriority w:val="99"/>
    <w:unhideWhenUsed/>
    <w:rsid w:val="007E322A"/>
    <w:rPr>
      <w:strike w:val="0"/>
      <w:dstrike w:val="0"/>
      <w:color w:val="000000"/>
      <w:u w:val="none"/>
      <w:effect w:val="none"/>
    </w:rPr>
  </w:style>
  <w:style w:type="paragraph" w:styleId="a6">
    <w:name w:val="Balloon Text"/>
    <w:basedOn w:val="a"/>
    <w:link w:val="Char1"/>
    <w:uiPriority w:val="99"/>
    <w:semiHidden/>
    <w:unhideWhenUsed/>
    <w:rsid w:val="007E322A"/>
    <w:rPr>
      <w:sz w:val="18"/>
      <w:szCs w:val="18"/>
    </w:rPr>
  </w:style>
  <w:style w:type="character" w:customStyle="1" w:styleId="Char1">
    <w:name w:val="批注框文本 Char"/>
    <w:basedOn w:val="a0"/>
    <w:link w:val="a6"/>
    <w:uiPriority w:val="99"/>
    <w:semiHidden/>
    <w:rsid w:val="007E322A"/>
    <w:rPr>
      <w:sz w:val="18"/>
      <w:szCs w:val="18"/>
    </w:rPr>
  </w:style>
  <w:style w:type="paragraph" w:styleId="a7">
    <w:name w:val="Title"/>
    <w:basedOn w:val="a"/>
    <w:next w:val="a"/>
    <w:link w:val="Char2"/>
    <w:uiPriority w:val="10"/>
    <w:qFormat/>
    <w:rsid w:val="008A3A6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8A3A67"/>
    <w:rPr>
      <w:rFonts w:asciiTheme="majorHAnsi" w:eastAsia="宋体" w:hAnsiTheme="majorHAnsi" w:cstheme="majorBidi"/>
      <w:b/>
      <w:bCs/>
      <w:sz w:val="32"/>
      <w:szCs w:val="32"/>
    </w:rPr>
  </w:style>
  <w:style w:type="table" w:styleId="a8">
    <w:name w:val="Table Grid"/>
    <w:basedOn w:val="a1"/>
    <w:uiPriority w:val="59"/>
    <w:rsid w:val="00057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318576">
      <w:bodyDiv w:val="1"/>
      <w:marLeft w:val="0"/>
      <w:marRight w:val="0"/>
      <w:marTop w:val="0"/>
      <w:marBottom w:val="0"/>
      <w:divBdr>
        <w:top w:val="none" w:sz="0" w:space="0" w:color="auto"/>
        <w:left w:val="none" w:sz="0" w:space="0" w:color="auto"/>
        <w:bottom w:val="none" w:sz="0" w:space="0" w:color="auto"/>
        <w:right w:val="none" w:sz="0" w:space="0" w:color="auto"/>
      </w:divBdr>
      <w:divsChild>
        <w:div w:id="1117721005">
          <w:marLeft w:val="0"/>
          <w:marRight w:val="0"/>
          <w:marTop w:val="75"/>
          <w:marBottom w:val="0"/>
          <w:divBdr>
            <w:top w:val="none" w:sz="0" w:space="0" w:color="auto"/>
            <w:left w:val="none" w:sz="0" w:space="0" w:color="auto"/>
            <w:bottom w:val="none" w:sz="0" w:space="0" w:color="auto"/>
            <w:right w:val="none" w:sz="0" w:space="0" w:color="auto"/>
          </w:divBdr>
          <w:divsChild>
            <w:div w:id="209616570">
              <w:marLeft w:val="0"/>
              <w:marRight w:val="0"/>
              <w:marTop w:val="0"/>
              <w:marBottom w:val="0"/>
              <w:divBdr>
                <w:top w:val="none" w:sz="0" w:space="0" w:color="auto"/>
                <w:left w:val="none" w:sz="0" w:space="0" w:color="auto"/>
                <w:bottom w:val="none" w:sz="0" w:space="0" w:color="auto"/>
                <w:right w:val="none" w:sz="0" w:space="0" w:color="auto"/>
              </w:divBdr>
              <w:divsChild>
                <w:div w:id="1180894262">
                  <w:marLeft w:val="0"/>
                  <w:marRight w:val="0"/>
                  <w:marTop w:val="0"/>
                  <w:marBottom w:val="0"/>
                  <w:divBdr>
                    <w:top w:val="none" w:sz="0" w:space="0" w:color="auto"/>
                    <w:left w:val="none" w:sz="0" w:space="0" w:color="auto"/>
                    <w:bottom w:val="none" w:sz="0" w:space="0" w:color="auto"/>
                    <w:right w:val="none" w:sz="0" w:space="0" w:color="auto"/>
                  </w:divBdr>
                  <w:divsChild>
                    <w:div w:id="1548101993">
                      <w:marLeft w:val="0"/>
                      <w:marRight w:val="0"/>
                      <w:marTop w:val="540"/>
                      <w:marBottom w:val="0"/>
                      <w:divBdr>
                        <w:top w:val="none" w:sz="0" w:space="0" w:color="auto"/>
                        <w:left w:val="none" w:sz="0" w:space="0" w:color="auto"/>
                        <w:bottom w:val="none" w:sz="0" w:space="0" w:color="auto"/>
                        <w:right w:val="none" w:sz="0" w:space="0" w:color="auto"/>
                      </w:divBdr>
                      <w:divsChild>
                        <w:div w:id="685014423">
                          <w:marLeft w:val="0"/>
                          <w:marRight w:val="0"/>
                          <w:marTop w:val="0"/>
                          <w:marBottom w:val="0"/>
                          <w:divBdr>
                            <w:top w:val="none" w:sz="0" w:space="0" w:color="auto"/>
                            <w:left w:val="none" w:sz="0" w:space="0" w:color="auto"/>
                            <w:bottom w:val="none" w:sz="0" w:space="0" w:color="auto"/>
                            <w:right w:val="none" w:sz="0" w:space="0" w:color="auto"/>
                          </w:divBdr>
                          <w:divsChild>
                            <w:div w:id="1153914340">
                              <w:marLeft w:val="0"/>
                              <w:marRight w:val="0"/>
                              <w:marTop w:val="0"/>
                              <w:marBottom w:val="0"/>
                              <w:divBdr>
                                <w:top w:val="none" w:sz="0" w:space="0" w:color="auto"/>
                                <w:left w:val="none" w:sz="0" w:space="0" w:color="auto"/>
                                <w:bottom w:val="dashed" w:sz="6" w:space="0" w:color="DDDDDD"/>
                                <w:right w:val="none" w:sz="0" w:space="0" w:color="auto"/>
                              </w:divBdr>
                            </w:div>
                          </w:divsChild>
                        </w:div>
                        <w:div w:id="1599868991">
                          <w:marLeft w:val="0"/>
                          <w:marRight w:val="0"/>
                          <w:marTop w:val="0"/>
                          <w:marBottom w:val="0"/>
                          <w:divBdr>
                            <w:top w:val="none" w:sz="0" w:space="0" w:color="auto"/>
                            <w:left w:val="none" w:sz="0" w:space="0" w:color="auto"/>
                            <w:bottom w:val="none" w:sz="0" w:space="0" w:color="auto"/>
                            <w:right w:val="none" w:sz="0" w:space="0" w:color="auto"/>
                          </w:divBdr>
                          <w:divsChild>
                            <w:div w:id="10199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da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4F923-48CA-4C8D-B44D-4D3EE69C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1636</Characters>
  <Application>Microsoft Office Word</Application>
  <DocSecurity>4</DocSecurity>
  <Lines>13</Lines>
  <Paragraphs>3</Paragraphs>
  <ScaleCrop>false</ScaleCrop>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ydfunds</dc:creator>
  <cp:lastModifiedBy>ZHONGM</cp:lastModifiedBy>
  <cp:revision>2</cp:revision>
  <cp:lastPrinted>2020-08-26T08:07:00Z</cp:lastPrinted>
  <dcterms:created xsi:type="dcterms:W3CDTF">2020-08-30T16:31:00Z</dcterms:created>
  <dcterms:modified xsi:type="dcterms:W3CDTF">2020-08-30T16:31:00Z</dcterms:modified>
</cp:coreProperties>
</file>