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F1" w:rsidRDefault="0098582A" w:rsidP="0098582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长江证券（上海）资产管理有限公司</w:t>
      </w:r>
    </w:p>
    <w:p w:rsidR="005C73F1" w:rsidRDefault="0098582A" w:rsidP="0098582A">
      <w:pPr>
        <w:spacing w:line="540" w:lineRule="exact"/>
        <w:ind w:firstLineChars="50" w:firstLine="160"/>
        <w:jc w:val="center"/>
        <w:rPr>
          <w:rFonts w:ascii="仿宋" w:eastAsia="仿宋" w:hAnsi="仿宋"/>
          <w:b/>
          <w:color w:val="000000" w:themeColor="text1"/>
          <w:sz w:val="32"/>
          <w:szCs w:val="32"/>
        </w:rPr>
        <w:pPrChange w:id="0" w:author="ZHONGM" w:date="2020-08-31T00:28:00Z">
          <w:pPr>
            <w:spacing w:line="540" w:lineRule="exact"/>
            <w:ind w:firstLineChars="50" w:firstLine="160"/>
            <w:jc w:val="center"/>
          </w:pPr>
        </w:pPrChange>
      </w:pPr>
      <w:r>
        <w:rPr>
          <w:rFonts w:ascii="仿宋" w:eastAsia="仿宋" w:hAnsi="仿宋" w:hint="eastAsia"/>
          <w:b/>
          <w:color w:val="000000" w:themeColor="text1"/>
          <w:sz w:val="32"/>
          <w:szCs w:val="32"/>
        </w:rPr>
        <w:t>旗下</w:t>
      </w:r>
      <w:r>
        <w:rPr>
          <w:rFonts w:ascii="仿宋" w:eastAsia="仿宋" w:hAnsi="仿宋" w:hint="eastAsia"/>
          <w:b/>
          <w:color w:val="000000" w:themeColor="text1"/>
          <w:sz w:val="32"/>
          <w:szCs w:val="32"/>
        </w:rPr>
        <w:t>部分</w:t>
      </w:r>
      <w:r>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2020</w:t>
      </w:r>
      <w:r>
        <w:rPr>
          <w:rFonts w:ascii="仿宋" w:eastAsia="仿宋" w:hAnsi="仿宋" w:hint="eastAsia"/>
          <w:b/>
          <w:color w:val="000000" w:themeColor="text1"/>
          <w:sz w:val="32"/>
          <w:szCs w:val="32"/>
        </w:rPr>
        <w:t>年中期</w:t>
      </w:r>
      <w:r>
        <w:rPr>
          <w:rFonts w:ascii="仿宋" w:eastAsia="仿宋" w:hAnsi="仿宋" w:hint="eastAsia"/>
          <w:b/>
          <w:color w:val="000000" w:themeColor="text1"/>
          <w:sz w:val="32"/>
          <w:szCs w:val="32"/>
        </w:rPr>
        <w:t>报告提示性公告</w:t>
      </w:r>
    </w:p>
    <w:p w:rsidR="005C73F1" w:rsidRDefault="005C73F1" w:rsidP="0098582A">
      <w:pPr>
        <w:spacing w:line="540" w:lineRule="exact"/>
        <w:ind w:firstLineChars="50" w:firstLine="160"/>
        <w:jc w:val="center"/>
        <w:rPr>
          <w:rFonts w:ascii="仿宋" w:eastAsia="仿宋" w:hAnsi="仿宋"/>
          <w:b/>
          <w:color w:val="000000" w:themeColor="text1"/>
          <w:sz w:val="32"/>
          <w:szCs w:val="32"/>
        </w:rPr>
        <w:pPrChange w:id="1" w:author="ZHONGM" w:date="2020-08-31T00:28:00Z">
          <w:pPr>
            <w:spacing w:line="540" w:lineRule="exact"/>
            <w:ind w:firstLineChars="50" w:firstLine="160"/>
            <w:jc w:val="center"/>
          </w:pPr>
        </w:pPrChange>
      </w:pPr>
    </w:p>
    <w:p w:rsidR="005C73F1" w:rsidRDefault="0098582A">
      <w:pPr>
        <w:spacing w:line="540" w:lineRule="exact"/>
        <w:ind w:firstLineChars="250" w:firstLine="600"/>
        <w:rPr>
          <w:rFonts w:ascii="仿宋" w:eastAsia="仿宋" w:hAnsi="仿宋"/>
          <w:color w:val="000000" w:themeColor="text1"/>
          <w:sz w:val="24"/>
          <w:szCs w:val="24"/>
        </w:rPr>
      </w:pPr>
      <w:r>
        <w:rPr>
          <w:rFonts w:ascii="仿宋" w:eastAsia="仿宋" w:hAnsi="仿宋" w:hint="eastAsia"/>
          <w:color w:val="000000" w:themeColor="text1"/>
          <w:sz w:val="24"/>
          <w:szCs w:val="24"/>
        </w:rPr>
        <w:t>长江证券（上海）资产管理有限公司董事会及董事保证旗下基金</w:t>
      </w:r>
      <w:r>
        <w:rPr>
          <w:rFonts w:ascii="仿宋" w:eastAsia="仿宋" w:hAnsi="仿宋" w:hint="eastAsia"/>
          <w:color w:val="000000" w:themeColor="text1"/>
          <w:sz w:val="24"/>
          <w:szCs w:val="24"/>
        </w:rPr>
        <w:t>2020</w:t>
      </w:r>
      <w:r>
        <w:rPr>
          <w:rFonts w:ascii="仿宋" w:eastAsia="仿宋" w:hAnsi="仿宋" w:hint="eastAsia"/>
          <w:color w:val="000000" w:themeColor="text1"/>
          <w:sz w:val="24"/>
          <w:szCs w:val="24"/>
        </w:rPr>
        <w:t>年中期</w:t>
      </w:r>
      <w:r>
        <w:rPr>
          <w:rFonts w:ascii="仿宋" w:eastAsia="仿宋" w:hAnsi="仿宋" w:hint="eastAsia"/>
          <w:color w:val="000000" w:themeColor="text1"/>
          <w:sz w:val="24"/>
          <w:szCs w:val="24"/>
        </w:rPr>
        <w:t>报告所载资料不存在虚假记载、误导性陈述或重大遗漏，并对其内容的真实性、准</w:t>
      </w:r>
      <w:bookmarkStart w:id="2" w:name="_GoBack"/>
      <w:bookmarkEnd w:id="2"/>
      <w:r>
        <w:rPr>
          <w:rFonts w:ascii="仿宋" w:eastAsia="仿宋" w:hAnsi="仿宋" w:hint="eastAsia"/>
          <w:color w:val="000000" w:themeColor="text1"/>
          <w:sz w:val="24"/>
          <w:szCs w:val="24"/>
        </w:rPr>
        <w:t>确性和完整性承担个别及连带责任。</w:t>
      </w:r>
    </w:p>
    <w:p w:rsidR="005C73F1" w:rsidRDefault="0098582A">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长江证券（上海）资产管理有限</w:t>
      </w:r>
      <w:r>
        <w:rPr>
          <w:rFonts w:ascii="仿宋" w:eastAsia="仿宋" w:hAnsi="仿宋"/>
          <w:color w:val="000000" w:themeColor="text1"/>
          <w:sz w:val="28"/>
          <w:szCs w:val="28"/>
        </w:rPr>
        <w:t>公司</w:t>
      </w:r>
      <w:r>
        <w:rPr>
          <w:rFonts w:ascii="仿宋" w:eastAsia="仿宋" w:hAnsi="仿宋" w:hint="eastAsia"/>
          <w:color w:val="000000" w:themeColor="text1"/>
          <w:sz w:val="28"/>
          <w:szCs w:val="28"/>
        </w:rPr>
        <w:t>（以下简称“本公司”）旗下长江收益增强债券型证券投资基金、长江乐享货币市场基金、长江优享货币市场基金、长江乐丰纯债定期开放债券型发起式证券投资基金、长江乐盈定期开放债券型发起式证券投资基金、长江汇聚量化多因子灵活配置混合型发起式证券投资基金、长江乐越定期开放债券型发起式证券投资基金、长江乐鑫纯债定期开放债券型发起式证券投资基金、长江可转债债券型证券投资基金、长江量化匠心甄选股票型证券投资基金和长江安盈中短债六个月定期开放债券型证券投资基金的</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年中期</w:t>
      </w:r>
      <w:r>
        <w:rPr>
          <w:rFonts w:ascii="仿宋" w:eastAsia="仿宋" w:hAnsi="仿宋" w:hint="eastAsia"/>
          <w:color w:val="000000" w:themeColor="text1"/>
          <w:sz w:val="28"/>
          <w:szCs w:val="28"/>
        </w:rPr>
        <w:t>报告</w:t>
      </w:r>
      <w:r>
        <w:rPr>
          <w:rFonts w:ascii="仿宋" w:eastAsia="仿宋" w:hAnsi="仿宋"/>
          <w:color w:val="000000" w:themeColor="text1"/>
          <w:sz w:val="28"/>
          <w:szCs w:val="28"/>
        </w:rPr>
        <w:t>全文</w:t>
      </w:r>
      <w:r>
        <w:rPr>
          <w:rFonts w:ascii="仿宋" w:eastAsia="仿宋" w:hAnsi="仿宋" w:hint="eastAsia"/>
          <w:color w:val="000000" w:themeColor="text1"/>
          <w:sz w:val="28"/>
          <w:szCs w:val="28"/>
        </w:rPr>
        <w:t>于</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31</w:t>
      </w:r>
      <w:r>
        <w:rPr>
          <w:rFonts w:ascii="仿宋" w:eastAsia="仿宋" w:hAnsi="仿宋" w:hint="eastAsia"/>
          <w:color w:val="000000" w:themeColor="text1"/>
          <w:sz w:val="28"/>
          <w:szCs w:val="28"/>
        </w:rPr>
        <w:t>日在</w:t>
      </w:r>
      <w:r>
        <w:rPr>
          <w:rFonts w:ascii="仿宋" w:eastAsia="仿宋" w:hAnsi="仿宋"/>
          <w:color w:val="000000" w:themeColor="text1"/>
          <w:sz w:val="28"/>
          <w:szCs w:val="28"/>
        </w:rPr>
        <w:t>本公司网站</w:t>
      </w:r>
      <w:r>
        <w:rPr>
          <w:rFonts w:ascii="仿宋" w:eastAsia="仿宋" w:hAnsi="仿宋" w:hint="eastAsia"/>
          <w:color w:val="000000" w:themeColor="text1"/>
          <w:sz w:val="28"/>
          <w:szCs w:val="28"/>
        </w:rPr>
        <w:t>（</w:t>
      </w:r>
      <w:r>
        <w:rPr>
          <w:rFonts w:ascii="仿宋" w:eastAsia="仿宋" w:hAnsi="仿宋"/>
          <w:color w:val="000000" w:themeColor="text1"/>
          <w:sz w:val="28"/>
          <w:szCs w:val="28"/>
        </w:rPr>
        <w:t>https://www.cjzcgl.com</w:t>
      </w:r>
      <w:r>
        <w:rPr>
          <w:rFonts w:ascii="仿宋" w:eastAsia="仿宋" w:hAnsi="仿宋" w:hint="eastAsia"/>
          <w:color w:val="000000" w:themeColor="text1"/>
          <w:sz w:val="28"/>
          <w:szCs w:val="28"/>
        </w:rPr>
        <w:t>）</w:t>
      </w:r>
      <w:r>
        <w:rPr>
          <w:rFonts w:ascii="仿宋" w:eastAsia="仿宋" w:hAnsi="仿宋"/>
          <w:color w:val="000000" w:themeColor="text1"/>
          <w:sz w:val="28"/>
          <w:szCs w:val="28"/>
        </w:rPr>
        <w:t>和中国证监会</w:t>
      </w:r>
      <w:r>
        <w:rPr>
          <w:rFonts w:ascii="仿宋" w:eastAsia="仿宋" w:hAnsi="仿宋" w:hint="eastAsia"/>
          <w:color w:val="000000" w:themeColor="text1"/>
          <w:sz w:val="28"/>
          <w:szCs w:val="28"/>
        </w:rPr>
        <w:t>基金</w:t>
      </w:r>
      <w:r>
        <w:rPr>
          <w:rFonts w:ascii="仿宋" w:eastAsia="仿宋" w:hAnsi="仿宋"/>
          <w:color w:val="000000" w:themeColor="text1"/>
          <w:sz w:val="28"/>
          <w:szCs w:val="28"/>
        </w:rPr>
        <w:t>电子披露网站</w:t>
      </w:r>
      <w:r>
        <w:rPr>
          <w:rFonts w:ascii="仿宋" w:eastAsia="仿宋" w:hAnsi="仿宋" w:hint="eastAsia"/>
          <w:color w:val="000000" w:themeColor="text1"/>
          <w:sz w:val="28"/>
          <w:szCs w:val="28"/>
        </w:rPr>
        <w:t>（</w:t>
      </w:r>
      <w:r>
        <w:rPr>
          <w:rFonts w:ascii="仿宋" w:eastAsia="仿宋" w:hAnsi="仿宋" w:hint="eastAsia"/>
          <w:sz w:val="28"/>
          <w:szCs w:val="28"/>
        </w:rPr>
        <w:t>http://eid.csrc.gov.cn/fund</w:t>
      </w:r>
      <w:r>
        <w:rPr>
          <w:rFonts w:ascii="仿宋" w:eastAsia="仿宋" w:hAnsi="仿宋" w:hint="eastAsia"/>
          <w:color w:val="000000" w:themeColor="text1"/>
          <w:sz w:val="28"/>
          <w:szCs w:val="28"/>
        </w:rPr>
        <w:t>）</w:t>
      </w:r>
      <w:r>
        <w:rPr>
          <w:rFonts w:ascii="仿宋" w:eastAsia="仿宋" w:hAnsi="仿宋"/>
          <w:color w:val="000000" w:themeColor="text1"/>
          <w:sz w:val="28"/>
          <w:szCs w:val="28"/>
        </w:rPr>
        <w:t>披露，供投资者查阅。</w:t>
      </w:r>
      <w:r>
        <w:rPr>
          <w:rFonts w:ascii="仿宋" w:eastAsia="仿宋" w:hAnsi="仿宋" w:hint="eastAsia"/>
          <w:color w:val="000000" w:themeColor="text1"/>
          <w:sz w:val="28"/>
          <w:szCs w:val="28"/>
        </w:rPr>
        <w:t>如有疑问可拨打本公司客服电话（</w:t>
      </w:r>
      <w:r>
        <w:rPr>
          <w:rFonts w:ascii="仿宋" w:eastAsia="仿宋" w:hAnsi="仿宋"/>
          <w:color w:val="000000" w:themeColor="text1"/>
          <w:sz w:val="28"/>
          <w:szCs w:val="28"/>
        </w:rPr>
        <w:t>4001-166-866</w:t>
      </w:r>
      <w:r>
        <w:rPr>
          <w:rFonts w:ascii="仿宋" w:eastAsia="仿宋" w:hAnsi="仿宋" w:hint="eastAsia"/>
          <w:color w:val="000000" w:themeColor="text1"/>
          <w:sz w:val="28"/>
          <w:szCs w:val="28"/>
        </w:rPr>
        <w:t>）咨询</w:t>
      </w:r>
      <w:r>
        <w:rPr>
          <w:rFonts w:ascii="仿宋" w:eastAsia="仿宋" w:hAnsi="仿宋"/>
          <w:color w:val="000000" w:themeColor="text1"/>
          <w:sz w:val="28"/>
          <w:szCs w:val="28"/>
        </w:rPr>
        <w:t>。</w:t>
      </w:r>
    </w:p>
    <w:p w:rsidR="005C73F1" w:rsidRDefault="0098582A">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5C73F1" w:rsidRDefault="0098582A">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5C73F1" w:rsidRDefault="005C73F1">
      <w:pPr>
        <w:spacing w:line="540" w:lineRule="exact"/>
        <w:ind w:firstLineChars="200" w:firstLine="560"/>
        <w:rPr>
          <w:rFonts w:ascii="仿宋" w:eastAsia="仿宋" w:hAnsi="仿宋"/>
          <w:color w:val="000000" w:themeColor="text1"/>
          <w:sz w:val="28"/>
          <w:szCs w:val="28"/>
        </w:rPr>
      </w:pPr>
    </w:p>
    <w:p w:rsidR="005C73F1" w:rsidRDefault="005C73F1">
      <w:pPr>
        <w:spacing w:line="540" w:lineRule="exact"/>
        <w:ind w:firstLineChars="200" w:firstLine="560"/>
        <w:rPr>
          <w:rFonts w:ascii="仿宋" w:eastAsia="仿宋" w:hAnsi="仿宋"/>
          <w:color w:val="000000" w:themeColor="text1"/>
          <w:sz w:val="28"/>
          <w:szCs w:val="28"/>
        </w:rPr>
      </w:pPr>
    </w:p>
    <w:p w:rsidR="005C73F1" w:rsidRDefault="0098582A">
      <w:pPr>
        <w:spacing w:line="540" w:lineRule="exact"/>
        <w:ind w:firstLineChars="250" w:firstLine="700"/>
        <w:jc w:val="right"/>
        <w:rPr>
          <w:rFonts w:ascii="仿宋" w:eastAsia="仿宋" w:hAnsi="仿宋"/>
          <w:color w:val="000000" w:themeColor="text1"/>
          <w:sz w:val="28"/>
          <w:szCs w:val="28"/>
        </w:rPr>
      </w:pPr>
      <w:r>
        <w:rPr>
          <w:rFonts w:ascii="仿宋" w:eastAsia="仿宋" w:hAnsi="仿宋" w:hint="eastAsia"/>
          <w:color w:val="000000" w:themeColor="text1"/>
          <w:sz w:val="28"/>
          <w:szCs w:val="28"/>
        </w:rPr>
        <w:t>长江证券（上海）资产管理有限公司</w:t>
      </w:r>
    </w:p>
    <w:p w:rsidR="005C73F1" w:rsidRDefault="0098582A">
      <w:pPr>
        <w:spacing w:line="540" w:lineRule="exact"/>
        <w:ind w:firstLineChars="250" w:firstLine="700"/>
        <w:jc w:val="right"/>
        <w:rPr>
          <w:rFonts w:ascii="仿宋" w:eastAsia="仿宋" w:hAnsi="仿宋"/>
          <w:color w:val="000000" w:themeColor="text1"/>
          <w:sz w:val="28"/>
          <w:szCs w:val="28"/>
        </w:rPr>
      </w:pPr>
      <w:r>
        <w:rPr>
          <w:rFonts w:ascii="仿宋" w:eastAsia="仿宋" w:hAnsi="仿宋" w:hint="eastAsia"/>
          <w:color w:val="000000" w:themeColor="text1"/>
          <w:sz w:val="28"/>
          <w:szCs w:val="28"/>
        </w:rPr>
        <w:t>二〇二〇</w:t>
      </w:r>
      <w:r>
        <w:rPr>
          <w:rFonts w:ascii="仿宋" w:eastAsia="仿宋" w:hAnsi="仿宋"/>
          <w:color w:val="000000" w:themeColor="text1"/>
          <w:sz w:val="28"/>
          <w:szCs w:val="28"/>
        </w:rPr>
        <w:t>年</w:t>
      </w:r>
      <w:r>
        <w:rPr>
          <w:rFonts w:ascii="仿宋" w:eastAsia="仿宋" w:hAnsi="仿宋" w:hint="eastAsia"/>
          <w:color w:val="000000" w:themeColor="text1"/>
          <w:sz w:val="28"/>
          <w:szCs w:val="28"/>
        </w:rPr>
        <w:t>八</w:t>
      </w:r>
      <w:r>
        <w:rPr>
          <w:rFonts w:ascii="仿宋" w:eastAsia="仿宋" w:hAnsi="仿宋"/>
          <w:color w:val="000000" w:themeColor="text1"/>
          <w:sz w:val="28"/>
          <w:szCs w:val="28"/>
        </w:rPr>
        <w:t>月</w:t>
      </w:r>
      <w:r>
        <w:rPr>
          <w:rFonts w:ascii="仿宋" w:eastAsia="仿宋" w:hAnsi="仿宋" w:hint="eastAsia"/>
          <w:color w:val="000000" w:themeColor="text1"/>
          <w:sz w:val="28"/>
          <w:szCs w:val="28"/>
        </w:rPr>
        <w:t>三十</w:t>
      </w:r>
      <w:r>
        <w:rPr>
          <w:rFonts w:ascii="仿宋" w:eastAsia="仿宋" w:hAnsi="仿宋" w:hint="eastAsia"/>
          <w:color w:val="000000" w:themeColor="text1"/>
          <w:sz w:val="28"/>
          <w:szCs w:val="28"/>
        </w:rPr>
        <w:t>一</w:t>
      </w:r>
      <w:r>
        <w:rPr>
          <w:rFonts w:ascii="仿宋" w:eastAsia="仿宋" w:hAnsi="仿宋"/>
          <w:color w:val="000000" w:themeColor="text1"/>
          <w:sz w:val="28"/>
          <w:szCs w:val="28"/>
        </w:rPr>
        <w:t>日</w:t>
      </w:r>
    </w:p>
    <w:sectPr w:rsidR="005C73F1" w:rsidSect="005C73F1">
      <w:headerReference w:type="even" r:id="rId8"/>
      <w:headerReference w:type="default" r:id="rId9"/>
      <w:footerReference w:type="even" r:id="rId10"/>
      <w:footerReference w:type="default" r:id="rId11"/>
      <w:headerReference w:type="first" r:id="rId12"/>
      <w:footerReference w:type="first" r:id="rId13"/>
      <w:pgSz w:w="11906" w:h="16838"/>
      <w:pgMar w:top="1560"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F1" w:rsidRDefault="005C73F1" w:rsidP="005C73F1">
      <w:r>
        <w:separator/>
      </w:r>
    </w:p>
  </w:endnote>
  <w:endnote w:type="continuationSeparator" w:id="0">
    <w:p w:rsidR="005C73F1" w:rsidRDefault="005C73F1" w:rsidP="005C7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2A" w:rsidRDefault="009858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5C73F1" w:rsidRDefault="005C73F1">
        <w:pPr>
          <w:pStyle w:val="a6"/>
          <w:jc w:val="center"/>
        </w:pPr>
        <w:r>
          <w:fldChar w:fldCharType="begin"/>
        </w:r>
        <w:r w:rsidR="0098582A">
          <w:instrText>PAGE   \* MERGEFORMAT</w:instrText>
        </w:r>
        <w:r>
          <w:fldChar w:fldCharType="separate"/>
        </w:r>
        <w:r w:rsidR="0098582A">
          <w:rPr>
            <w:lang w:val="zh-CN"/>
          </w:rPr>
          <w:t>2</w:t>
        </w:r>
        <w:r>
          <w:fldChar w:fldCharType="end"/>
        </w:r>
      </w:p>
    </w:sdtContent>
  </w:sdt>
  <w:p w:rsidR="005C73F1" w:rsidRDefault="005C73F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2A" w:rsidRDefault="009858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F1" w:rsidRDefault="005C73F1" w:rsidP="005C73F1">
      <w:r>
        <w:separator/>
      </w:r>
    </w:p>
  </w:footnote>
  <w:footnote w:type="continuationSeparator" w:id="0">
    <w:p w:rsidR="005C73F1" w:rsidRDefault="005C73F1" w:rsidP="005C7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2A" w:rsidRDefault="0098582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2A" w:rsidRDefault="0098582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2A" w:rsidRDefault="0098582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98E"/>
    <w:rsid w:val="000F407E"/>
    <w:rsid w:val="000F6458"/>
    <w:rsid w:val="001039BC"/>
    <w:rsid w:val="001279BE"/>
    <w:rsid w:val="0013251E"/>
    <w:rsid w:val="001445A9"/>
    <w:rsid w:val="00146307"/>
    <w:rsid w:val="001533B2"/>
    <w:rsid w:val="001623CF"/>
    <w:rsid w:val="00165D5C"/>
    <w:rsid w:val="00166B15"/>
    <w:rsid w:val="0017312B"/>
    <w:rsid w:val="00174C8C"/>
    <w:rsid w:val="0017571E"/>
    <w:rsid w:val="00175AED"/>
    <w:rsid w:val="00176983"/>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06B3"/>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6E86"/>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53039"/>
    <w:rsid w:val="00560AC4"/>
    <w:rsid w:val="00563FE4"/>
    <w:rsid w:val="00567A02"/>
    <w:rsid w:val="005711D9"/>
    <w:rsid w:val="005751C6"/>
    <w:rsid w:val="00582D8F"/>
    <w:rsid w:val="005837B0"/>
    <w:rsid w:val="00596AC1"/>
    <w:rsid w:val="005A408B"/>
    <w:rsid w:val="005A46AE"/>
    <w:rsid w:val="005A77EA"/>
    <w:rsid w:val="005B5746"/>
    <w:rsid w:val="005C00AF"/>
    <w:rsid w:val="005C73F1"/>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4B06"/>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606"/>
    <w:rsid w:val="00903815"/>
    <w:rsid w:val="00903C0A"/>
    <w:rsid w:val="009062C4"/>
    <w:rsid w:val="0090723B"/>
    <w:rsid w:val="00910193"/>
    <w:rsid w:val="0092312D"/>
    <w:rsid w:val="00933628"/>
    <w:rsid w:val="009465EA"/>
    <w:rsid w:val="009506DC"/>
    <w:rsid w:val="009566C4"/>
    <w:rsid w:val="00956DD9"/>
    <w:rsid w:val="009628AE"/>
    <w:rsid w:val="00967A04"/>
    <w:rsid w:val="00970764"/>
    <w:rsid w:val="00973509"/>
    <w:rsid w:val="00977BBE"/>
    <w:rsid w:val="00977E7B"/>
    <w:rsid w:val="00983211"/>
    <w:rsid w:val="0098582A"/>
    <w:rsid w:val="00986792"/>
    <w:rsid w:val="009871EF"/>
    <w:rsid w:val="00991292"/>
    <w:rsid w:val="00991AEE"/>
    <w:rsid w:val="0099252E"/>
    <w:rsid w:val="00993CBF"/>
    <w:rsid w:val="00997D63"/>
    <w:rsid w:val="009A149B"/>
    <w:rsid w:val="009B33C8"/>
    <w:rsid w:val="009B5D57"/>
    <w:rsid w:val="009B60C2"/>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C2F34"/>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3D0B"/>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BE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07567"/>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7A36"/>
    <w:rsid w:val="00EF043C"/>
    <w:rsid w:val="00EF49B3"/>
    <w:rsid w:val="00EF56E1"/>
    <w:rsid w:val="00EF73FD"/>
    <w:rsid w:val="00F00561"/>
    <w:rsid w:val="00F01150"/>
    <w:rsid w:val="00F01E3D"/>
    <w:rsid w:val="00F04DC2"/>
    <w:rsid w:val="00F066D9"/>
    <w:rsid w:val="00F25F52"/>
    <w:rsid w:val="00F412F4"/>
    <w:rsid w:val="00F469D5"/>
    <w:rsid w:val="00F47FEE"/>
    <w:rsid w:val="00F527B3"/>
    <w:rsid w:val="00F632AF"/>
    <w:rsid w:val="00F6382D"/>
    <w:rsid w:val="00F63F55"/>
    <w:rsid w:val="00F66378"/>
    <w:rsid w:val="00F71C51"/>
    <w:rsid w:val="00F77F4B"/>
    <w:rsid w:val="00F9100C"/>
    <w:rsid w:val="00FA0934"/>
    <w:rsid w:val="00FA653D"/>
    <w:rsid w:val="00FB23EE"/>
    <w:rsid w:val="00FC328C"/>
    <w:rsid w:val="00FC34DF"/>
    <w:rsid w:val="00FD658E"/>
    <w:rsid w:val="00FE0C5A"/>
    <w:rsid w:val="00FE13A2"/>
    <w:rsid w:val="2C8F3EF1"/>
    <w:rsid w:val="42FF7D8B"/>
    <w:rsid w:val="4D64320E"/>
    <w:rsid w:val="5A4D2707"/>
    <w:rsid w:val="5B9423EA"/>
    <w:rsid w:val="5E5F750D"/>
    <w:rsid w:val="605C4FAB"/>
    <w:rsid w:val="62D93B86"/>
    <w:rsid w:val="63693E58"/>
    <w:rsid w:val="72B06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F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5C73F1"/>
    <w:rPr>
      <w:b/>
      <w:bCs/>
    </w:rPr>
  </w:style>
  <w:style w:type="paragraph" w:styleId="a4">
    <w:name w:val="annotation text"/>
    <w:basedOn w:val="a"/>
    <w:link w:val="Char0"/>
    <w:uiPriority w:val="99"/>
    <w:semiHidden/>
    <w:unhideWhenUsed/>
    <w:rsid w:val="005C73F1"/>
    <w:pPr>
      <w:jc w:val="left"/>
    </w:pPr>
  </w:style>
  <w:style w:type="paragraph" w:styleId="a5">
    <w:name w:val="Balloon Text"/>
    <w:basedOn w:val="a"/>
    <w:link w:val="Char1"/>
    <w:uiPriority w:val="99"/>
    <w:semiHidden/>
    <w:unhideWhenUsed/>
    <w:rsid w:val="005C73F1"/>
    <w:rPr>
      <w:sz w:val="18"/>
      <w:szCs w:val="18"/>
    </w:rPr>
  </w:style>
  <w:style w:type="paragraph" w:styleId="a6">
    <w:name w:val="footer"/>
    <w:basedOn w:val="a"/>
    <w:link w:val="Char2"/>
    <w:uiPriority w:val="99"/>
    <w:unhideWhenUsed/>
    <w:qFormat/>
    <w:rsid w:val="005C73F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C73F1"/>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5C73F1"/>
    <w:pPr>
      <w:snapToGrid w:val="0"/>
      <w:jc w:val="left"/>
    </w:pPr>
    <w:rPr>
      <w:sz w:val="18"/>
      <w:szCs w:val="18"/>
    </w:rPr>
  </w:style>
  <w:style w:type="character" w:styleId="a9">
    <w:name w:val="Hyperlink"/>
    <w:basedOn w:val="a0"/>
    <w:uiPriority w:val="99"/>
    <w:unhideWhenUsed/>
    <w:qFormat/>
    <w:rsid w:val="005C73F1"/>
    <w:rPr>
      <w:color w:val="0000FF" w:themeColor="hyperlink"/>
      <w:u w:val="single"/>
    </w:rPr>
  </w:style>
  <w:style w:type="character" w:styleId="aa">
    <w:name w:val="annotation reference"/>
    <w:basedOn w:val="a0"/>
    <w:uiPriority w:val="99"/>
    <w:semiHidden/>
    <w:unhideWhenUsed/>
    <w:rsid w:val="005C73F1"/>
    <w:rPr>
      <w:sz w:val="21"/>
      <w:szCs w:val="21"/>
    </w:rPr>
  </w:style>
  <w:style w:type="character" w:styleId="ab">
    <w:name w:val="footnote reference"/>
    <w:basedOn w:val="a0"/>
    <w:uiPriority w:val="99"/>
    <w:semiHidden/>
    <w:unhideWhenUsed/>
    <w:rsid w:val="005C73F1"/>
    <w:rPr>
      <w:vertAlign w:val="superscript"/>
    </w:rPr>
  </w:style>
  <w:style w:type="character" w:customStyle="1" w:styleId="Char3">
    <w:name w:val="页眉 Char"/>
    <w:basedOn w:val="a0"/>
    <w:link w:val="a7"/>
    <w:uiPriority w:val="99"/>
    <w:rsid w:val="005C73F1"/>
    <w:rPr>
      <w:sz w:val="18"/>
      <w:szCs w:val="18"/>
    </w:rPr>
  </w:style>
  <w:style w:type="character" w:customStyle="1" w:styleId="Char2">
    <w:name w:val="页脚 Char"/>
    <w:basedOn w:val="a0"/>
    <w:link w:val="a6"/>
    <w:uiPriority w:val="99"/>
    <w:rsid w:val="005C73F1"/>
    <w:rPr>
      <w:sz w:val="18"/>
      <w:szCs w:val="18"/>
    </w:rPr>
  </w:style>
  <w:style w:type="paragraph" w:styleId="ac">
    <w:name w:val="List Paragraph"/>
    <w:basedOn w:val="a"/>
    <w:uiPriority w:val="34"/>
    <w:qFormat/>
    <w:rsid w:val="005C73F1"/>
    <w:pPr>
      <w:ind w:firstLineChars="200" w:firstLine="420"/>
    </w:pPr>
  </w:style>
  <w:style w:type="character" w:customStyle="1" w:styleId="Char1">
    <w:name w:val="批注框文本 Char"/>
    <w:basedOn w:val="a0"/>
    <w:link w:val="a5"/>
    <w:uiPriority w:val="99"/>
    <w:semiHidden/>
    <w:rsid w:val="005C73F1"/>
    <w:rPr>
      <w:sz w:val="18"/>
      <w:szCs w:val="18"/>
    </w:rPr>
  </w:style>
  <w:style w:type="character" w:customStyle="1" w:styleId="Char0">
    <w:name w:val="批注文字 Char"/>
    <w:basedOn w:val="a0"/>
    <w:link w:val="a4"/>
    <w:uiPriority w:val="99"/>
    <w:semiHidden/>
    <w:rsid w:val="005C73F1"/>
  </w:style>
  <w:style w:type="character" w:customStyle="1" w:styleId="Char">
    <w:name w:val="批注主题 Char"/>
    <w:basedOn w:val="Char0"/>
    <w:link w:val="a3"/>
    <w:uiPriority w:val="99"/>
    <w:semiHidden/>
    <w:rsid w:val="005C73F1"/>
    <w:rPr>
      <w:b/>
      <w:bCs/>
    </w:rPr>
  </w:style>
  <w:style w:type="character" w:customStyle="1" w:styleId="Char4">
    <w:name w:val="脚注文本 Char"/>
    <w:basedOn w:val="a0"/>
    <w:link w:val="a8"/>
    <w:uiPriority w:val="99"/>
    <w:semiHidden/>
    <w:qFormat/>
    <w:rsid w:val="005C73F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8AA6A-B16B-4C01-9843-D0631D4E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4</DocSecurity>
  <Lines>4</Lines>
  <Paragraphs>1</Paragraphs>
  <ScaleCrop>false</ScaleCrop>
  <Company>CNSTOCK</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2020-08-30T16:28:00Z</dcterms:created>
  <dcterms:modified xsi:type="dcterms:W3CDTF">2020-08-30T16:28:00Z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