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6431D3" w:rsidRDefault="00B47D6C" w:rsidP="0043655D">
      <w:pPr>
        <w:spacing w:line="540" w:lineRule="exact"/>
        <w:ind w:firstLineChars="50" w:firstLine="161"/>
        <w:jc w:val="center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海富通基金管理有限</w:t>
      </w:r>
      <w:r w:rsidR="005E088E"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公司旗下</w:t>
      </w:r>
      <w:r w:rsidR="005E088E" w:rsidRPr="006431D3">
        <w:rPr>
          <w:rFonts w:ascii="宋体" w:eastAsia="宋体" w:hAnsi="宋体"/>
          <w:b/>
          <w:color w:val="000000" w:themeColor="text1"/>
          <w:sz w:val="32"/>
          <w:szCs w:val="32"/>
        </w:rPr>
        <w:t>部</w:t>
      </w:r>
      <w:r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分</w:t>
      </w:r>
      <w:r w:rsidR="005E088E"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基金</w:t>
      </w:r>
      <w:r w:rsidR="00296F82">
        <w:rPr>
          <w:rFonts w:ascii="宋体" w:eastAsia="宋体" w:hAnsi="宋体" w:hint="eastAsia"/>
          <w:b/>
          <w:color w:val="000000" w:themeColor="text1"/>
          <w:sz w:val="32"/>
          <w:szCs w:val="32"/>
        </w:rPr>
        <w:t>20</w:t>
      </w:r>
      <w:r w:rsidR="0047753E">
        <w:rPr>
          <w:rFonts w:ascii="宋体" w:eastAsia="宋体" w:hAnsi="宋体" w:hint="eastAsia"/>
          <w:b/>
          <w:color w:val="000000" w:themeColor="text1"/>
          <w:sz w:val="32"/>
          <w:szCs w:val="32"/>
        </w:rPr>
        <w:t>20</w:t>
      </w:r>
      <w:r w:rsidR="00E14FEF">
        <w:rPr>
          <w:rFonts w:ascii="宋体" w:eastAsia="宋体" w:hAnsi="宋体" w:hint="eastAsia"/>
          <w:b/>
          <w:color w:val="000000" w:themeColor="text1"/>
          <w:sz w:val="32"/>
          <w:szCs w:val="32"/>
        </w:rPr>
        <w:t>中期</w:t>
      </w:r>
      <w:r w:rsidR="00BB3501"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报告提示性公告</w:t>
      </w:r>
    </w:p>
    <w:p w:rsidR="00B16987" w:rsidRPr="00FB17EB" w:rsidRDefault="00B16987" w:rsidP="00FB17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FB17EB" w:rsidRDefault="00B16987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</w:t>
      </w:r>
      <w:r w:rsidR="00B47D6C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披露的基金</w:t>
      </w:r>
      <w:r w:rsidR="00296F82" w:rsidRPr="00296F82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47753E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296F82" w:rsidRPr="00296F8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E14FEF">
        <w:rPr>
          <w:rFonts w:ascii="宋体" w:eastAsia="宋体" w:hAnsi="宋体" w:hint="eastAsia"/>
          <w:color w:val="000000" w:themeColor="text1"/>
          <w:sz w:val="24"/>
          <w:szCs w:val="24"/>
        </w:rPr>
        <w:t>中期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6431D3" w:rsidRPr="00FB17EB" w:rsidRDefault="00FB17EB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海富通基金管理有限公司</w:t>
      </w:r>
      <w:r w:rsidR="00056EE0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47753E"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 w:rsidR="0032743C">
        <w:rPr>
          <w:rFonts w:ascii="宋体" w:eastAsia="宋体" w:hAnsi="宋体" w:hint="eastAsia"/>
          <w:color w:val="000000" w:themeColor="text1"/>
          <w:sz w:val="24"/>
          <w:szCs w:val="24"/>
        </w:rPr>
        <w:t>7</w:t>
      </w:r>
      <w:r w:rsidR="00E14A12">
        <w:rPr>
          <w:rFonts w:ascii="宋体" w:eastAsia="宋体" w:hAnsi="宋体" w:hint="eastAsia"/>
          <w:color w:val="000000" w:themeColor="text1"/>
          <w:sz w:val="24"/>
          <w:szCs w:val="24"/>
        </w:rPr>
        <w:t>只基金</w:t>
      </w:r>
      <w:r w:rsidR="006431D3">
        <w:rPr>
          <w:rFonts w:ascii="宋体" w:eastAsia="宋体" w:hAnsi="宋体" w:hint="eastAsia"/>
          <w:color w:val="000000" w:themeColor="text1"/>
          <w:sz w:val="24"/>
          <w:szCs w:val="24"/>
        </w:rPr>
        <w:t>（基金列表详见附件）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47753E" w:rsidRPr="00296F82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47753E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47753E" w:rsidRPr="00296F8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E14FEF">
        <w:rPr>
          <w:rFonts w:ascii="宋体" w:eastAsia="宋体" w:hAnsi="宋体" w:hint="eastAsia"/>
          <w:color w:val="000000" w:themeColor="text1"/>
          <w:sz w:val="24"/>
          <w:szCs w:val="24"/>
        </w:rPr>
        <w:t>中期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E33C56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E14FEF">
        <w:rPr>
          <w:rFonts w:ascii="宋体" w:eastAsia="宋体" w:hAnsi="宋体" w:hint="eastAsia"/>
          <w:color w:val="000000" w:themeColor="text1"/>
          <w:sz w:val="24"/>
          <w:szCs w:val="24"/>
        </w:rPr>
        <w:t>8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E14FEF">
        <w:rPr>
          <w:rFonts w:ascii="宋体" w:eastAsia="宋体" w:hAnsi="宋体" w:hint="eastAsia"/>
          <w:color w:val="000000" w:themeColor="text1"/>
          <w:sz w:val="24"/>
          <w:szCs w:val="24"/>
        </w:rPr>
        <w:t>31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（www.hftfund.com）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 w:rsidR="00191702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 w:rsidR="000F07E6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FB17EB">
          <w:rPr>
            <w:rFonts w:ascii="宋体" w:eastAsia="宋体" w:hAnsi="宋体" w:hint="eastAsia"/>
            <w:color w:val="000000" w:themeColor="text1"/>
            <w:sz w:val="24"/>
            <w:szCs w:val="24"/>
          </w:rPr>
          <w:t>http://eid.csrc.gov.cn/fund</w:t>
        </w:r>
      </w:hyperlink>
      <w:r w:rsidR="000F07E6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</w:t>
      </w:r>
      <w:r w:rsidRPr="00FB17EB">
        <w:rPr>
          <w:rFonts w:ascii="宋体" w:eastAsia="宋体" w:hAnsi="宋体"/>
          <w:color w:val="000000" w:themeColor="text1"/>
          <w:sz w:val="24"/>
          <w:szCs w:val="24"/>
        </w:rPr>
        <w:t>（40088-40099）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咨询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BB3501" w:rsidRPr="00FB17EB" w:rsidRDefault="00BB3501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本基金管</w:t>
      </w:r>
      <w:r w:rsidR="000C1032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基金一定盈利，也不保证最低收益。请充分了解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Default="00BB3501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6431D3" w:rsidRDefault="006431D3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Pr="00FB17EB" w:rsidRDefault="006431D3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Pr="00FB17EB" w:rsidRDefault="00BB3501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</w:t>
      </w:r>
      <w:r w:rsidR="00FB17EB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海富通基金管理有限公司</w:t>
      </w:r>
    </w:p>
    <w:p w:rsidR="00BB3501" w:rsidRDefault="00BB3501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</w:t>
      </w:r>
      <w:r w:rsidR="00FB17EB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E33C56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FB17EB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E14FEF">
        <w:rPr>
          <w:rFonts w:ascii="宋体" w:eastAsia="宋体" w:hAnsi="宋体" w:hint="eastAsia"/>
          <w:color w:val="000000" w:themeColor="text1"/>
          <w:sz w:val="24"/>
          <w:szCs w:val="24"/>
        </w:rPr>
        <w:t>8</w:t>
      </w:r>
      <w:r w:rsidR="00FB17EB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E14FEF">
        <w:rPr>
          <w:rFonts w:ascii="宋体" w:eastAsia="宋体" w:hAnsi="宋体" w:hint="eastAsia"/>
          <w:color w:val="000000" w:themeColor="text1"/>
          <w:sz w:val="24"/>
          <w:szCs w:val="24"/>
        </w:rPr>
        <w:t>31</w:t>
      </w:r>
      <w:r w:rsidR="00FB17EB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6431D3"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附件：</w:t>
      </w:r>
      <w:r w:rsidR="00E33C56"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 w:rsidR="00D12E50">
        <w:rPr>
          <w:rFonts w:ascii="宋体" w:eastAsia="宋体" w:hAnsi="宋体" w:hint="eastAsia"/>
          <w:color w:val="000000" w:themeColor="text1"/>
          <w:sz w:val="24"/>
          <w:szCs w:val="24"/>
        </w:rPr>
        <w:t>7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只基金</w:t>
      </w:r>
      <w:r w:rsidRPr="006431D3">
        <w:rPr>
          <w:rFonts w:ascii="宋体" w:eastAsia="宋体" w:hAnsi="宋体" w:hint="eastAsia"/>
          <w:color w:val="000000" w:themeColor="text1"/>
          <w:sz w:val="24"/>
          <w:szCs w:val="24"/>
        </w:rPr>
        <w:t>列表</w:t>
      </w:r>
    </w:p>
    <w:tbl>
      <w:tblPr>
        <w:tblW w:w="8880" w:type="dxa"/>
        <w:jc w:val="center"/>
        <w:tblInd w:w="93" w:type="dxa"/>
        <w:tblLook w:val="04A0"/>
      </w:tblPr>
      <w:tblGrid>
        <w:gridCol w:w="700"/>
        <w:gridCol w:w="1180"/>
        <w:gridCol w:w="7000"/>
      </w:tblGrid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产品代码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海富通瑞合纯债债券型证券投资基金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004512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海富通沪深300指数增强型证券投资基金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海富通添益货币市场基金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D1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海富通量化多因子灵活配置混合型证券投资基金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D1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005188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海富通量化前锋股票型证券投资基金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D1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海富通聚优精选混合型基金中基金（FOF）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D1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005277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海富通融丰定期开放债券型发起式证券投资基金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D1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005287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海富通创业板综指增强型发起式证券投资基金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D1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005485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海富通恒丰定期开放债券型发起式证券投资基金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D1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005842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海富通弘丰定期开放债券型发起式证券投资基金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A7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D1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海富通电子信息传媒产业股票型证券投资基金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A7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D1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006219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A7E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海富通鼎丰定期开放债券型发起式证券投资基金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A7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E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D1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E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006481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A7E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E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海富通上海清算所中高等级短期融资券指数证券投资基金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A7E79" w:rsidRDefault="0032743C" w:rsidP="009A7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A7E79" w:rsidRDefault="0032743C" w:rsidP="00D1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006556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A7E79" w:rsidRDefault="0032743C" w:rsidP="009A7E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海富通研究精选混合型证券投资基金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327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007090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海富通稳健养老目标一年持有期混合型发起式基金中基金（FOF）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327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162307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海富通中证100指数证券投资基金（LOF）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327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501300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海富通全球美元收益债券型证券投资基金（LOF）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327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上证周期行业50交易型开放式指数证券投资基金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上证非周期行业100交易型开放式指数证券投资基金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上证城投债交易型开放式指数证券投资基金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511270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上证10年期地方政府债交易型开放式指数证券投资基金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海富通收益增长证券投资基金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海富通股票混合型证券投资基金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海富通强化回报混合型证券投资基金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海富通精选证券投资基金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海富通风格优势混合型证券投资基金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海富通精选贰号混合型证券投资基金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海富通稳健添利债券型证券投资基金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海富通领先成长混合型证券投资基金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海富通中小盘混合型证券投资基金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海富通上证周期行业50交易型开放式指数证券投资基金联接基金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海富通稳固收益债券型证券投资基金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海富通上证非周期行业100交易型开放式指数证券投资基金联接基金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海富通国策导向混合型证券投资基金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海富通中证500指数增强型证券投资基金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4775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海富通安颐收益混合型证券投资基金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海富通一年定期开放债券型证券投资基金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海富通内需热点混合型证券投资基金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海富通可转债优选债券型证券投资基金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海富通纯债债券型证券投资基金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海富通阿尔法对冲混合型发起式证券投资基金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海富通新内需灵活配置混合型证券投资基金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海富通改革驱动灵活配置混合型证券投资基金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海富通富祥混合型证券投资基金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海富通瑞丰债券型证券投资基金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海富通瑞福债券型证券投资基金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海富通瑞祥一年定期开放债券型证券投资基金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海富通沪港深灵活配置混合型证券投资基金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海富通聚利纯债债券型证券投资基金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海富通欣益灵活配置混合型证券投资基金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海富通欣荣灵活配置混合型证券投资基金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海富通集利纯债债券型证券投资基金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海富通瑞利纯债债券型证券投资基金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海富通欣享灵活配置混合型证券投资基金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519505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海富通货币市场证券投资基金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519601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海富通中国海外精选混合型证券投资基金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519602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海富通大中华精选混合型证券投资基金</w:t>
            </w:r>
          </w:p>
        </w:tc>
      </w:tr>
      <w:tr w:rsidR="0032743C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3C56">
              <w:rPr>
                <w:rFonts w:ascii="宋体" w:eastAsia="宋体" w:hAnsi="宋体" w:cs="宋体"/>
                <w:color w:val="000000"/>
                <w:kern w:val="0"/>
                <w:sz w:val="22"/>
              </w:rPr>
              <w:t>007226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3C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海富通中短债债券型证券投资基金</w:t>
            </w:r>
          </w:p>
        </w:tc>
      </w:tr>
      <w:tr w:rsidR="0032743C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3C56">
              <w:rPr>
                <w:rFonts w:ascii="宋体" w:eastAsia="宋体" w:hAnsi="宋体" w:cs="宋体"/>
                <w:color w:val="000000"/>
                <w:kern w:val="0"/>
                <w:sz w:val="22"/>
              </w:rPr>
              <w:t>007037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3C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海富通聚合纯债债券型证券投资基金</w:t>
            </w:r>
          </w:p>
        </w:tc>
      </w:tr>
      <w:tr w:rsidR="0032743C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E33C5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/>
                <w:color w:val="000000"/>
                <w:kern w:val="0"/>
                <w:sz w:val="22"/>
              </w:rPr>
              <w:t>511060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E33C5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海富通上证5年期地方政府债交易型开放式指数证券投资基金</w:t>
            </w:r>
          </w:p>
        </w:tc>
      </w:tr>
      <w:tr w:rsidR="0032743C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Default="0032743C" w:rsidP="00D1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D12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E33C5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/>
                <w:color w:val="000000"/>
                <w:kern w:val="0"/>
                <w:sz w:val="22"/>
              </w:rPr>
              <w:t>008084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E33C5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海富通先进制造股票型证券投资基金</w:t>
            </w:r>
          </w:p>
        </w:tc>
      </w:tr>
      <w:tr w:rsidR="0032743C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E33C5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/>
                <w:color w:val="000000"/>
                <w:kern w:val="0"/>
                <w:sz w:val="22"/>
              </w:rPr>
              <w:t>008231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E33C5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海富通裕通30个月定期开放债券型证券投资基金</w:t>
            </w:r>
          </w:p>
        </w:tc>
      </w:tr>
      <w:tr w:rsidR="0032743C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E33C5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/>
                <w:color w:val="000000"/>
                <w:kern w:val="0"/>
                <w:sz w:val="22"/>
              </w:rPr>
              <w:t>008830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E33C5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海富通安益对冲</w:t>
            </w:r>
            <w:bookmarkStart w:id="0" w:name="_GoBack"/>
            <w:bookmarkEnd w:id="0"/>
            <w:r w:rsidRPr="004775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策略灵活配置混合型证券投资基金</w:t>
            </w:r>
          </w:p>
        </w:tc>
      </w:tr>
      <w:tr w:rsidR="0032743C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47753E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43C">
              <w:rPr>
                <w:rFonts w:ascii="宋体" w:eastAsia="宋体" w:hAnsi="宋体" w:cs="宋体"/>
                <w:color w:val="000000"/>
                <w:kern w:val="0"/>
                <w:sz w:val="22"/>
              </w:rPr>
              <w:t>007747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47753E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4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海富通平衡养老目标三年持有期混合型发起式基金中基金（FOF）</w:t>
            </w:r>
          </w:p>
        </w:tc>
      </w:tr>
      <w:tr w:rsidR="0032743C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47753E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43C">
              <w:rPr>
                <w:rFonts w:ascii="宋体" w:eastAsia="宋体" w:hAnsi="宋体" w:cs="宋体"/>
                <w:color w:val="000000"/>
                <w:kern w:val="0"/>
                <w:sz w:val="22"/>
              </w:rPr>
              <w:t>009024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47753E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4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海富通科技创新混合型证券投资基金</w:t>
            </w:r>
          </w:p>
        </w:tc>
      </w:tr>
      <w:tr w:rsidR="0032743C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47753E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43C">
              <w:rPr>
                <w:rFonts w:ascii="宋体" w:eastAsia="宋体" w:hAnsi="宋体" w:cs="宋体"/>
                <w:color w:val="000000"/>
                <w:kern w:val="0"/>
                <w:sz w:val="22"/>
              </w:rPr>
              <w:t>008032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47753E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4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海富通裕昇三年定期开放债券型证券投资基金</w:t>
            </w:r>
          </w:p>
        </w:tc>
      </w:tr>
      <w:tr w:rsidR="0032743C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E33C5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43C">
              <w:rPr>
                <w:rFonts w:ascii="宋体" w:eastAsia="宋体" w:hAnsi="宋体" w:cs="宋体"/>
                <w:color w:val="000000"/>
                <w:kern w:val="0"/>
                <w:sz w:val="22"/>
              </w:rPr>
              <w:t>008610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32743C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4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海富通添鑫收益债券型证券投资基金</w:t>
            </w:r>
          </w:p>
        </w:tc>
      </w:tr>
    </w:tbl>
    <w:p w:rsidR="00947136" w:rsidRPr="00947136" w:rsidRDefault="00947136" w:rsidP="006431D3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</w:p>
    <w:sectPr w:rsidR="00947136" w:rsidRPr="00947136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A8" w:rsidRDefault="002931A8" w:rsidP="009A149B">
      <w:r>
        <w:separator/>
      </w:r>
    </w:p>
  </w:endnote>
  <w:endnote w:type="continuationSeparator" w:id="0">
    <w:p w:rsidR="002931A8" w:rsidRDefault="002931A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1086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451A3" w:rsidRPr="002451A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1086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451A3" w:rsidRPr="002451A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A8" w:rsidRDefault="002931A8" w:rsidP="009A149B">
      <w:r>
        <w:separator/>
      </w:r>
    </w:p>
  </w:footnote>
  <w:footnote w:type="continuationSeparator" w:id="0">
    <w:p w:rsidR="002931A8" w:rsidRDefault="002931A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0866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0FFC"/>
    <w:rsid w:val="0021172E"/>
    <w:rsid w:val="00221DE2"/>
    <w:rsid w:val="00234298"/>
    <w:rsid w:val="002343BD"/>
    <w:rsid w:val="002451A3"/>
    <w:rsid w:val="002471D4"/>
    <w:rsid w:val="00253326"/>
    <w:rsid w:val="00261CDE"/>
    <w:rsid w:val="0026276F"/>
    <w:rsid w:val="00276CA4"/>
    <w:rsid w:val="002823E9"/>
    <w:rsid w:val="00282A7F"/>
    <w:rsid w:val="00284E14"/>
    <w:rsid w:val="002931A8"/>
    <w:rsid w:val="00293DE4"/>
    <w:rsid w:val="002941EC"/>
    <w:rsid w:val="00296096"/>
    <w:rsid w:val="00296303"/>
    <w:rsid w:val="002968AB"/>
    <w:rsid w:val="00296F82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743C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53E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309E"/>
    <w:rsid w:val="00596AC1"/>
    <w:rsid w:val="005A408B"/>
    <w:rsid w:val="005A46AE"/>
    <w:rsid w:val="005A77EA"/>
    <w:rsid w:val="005B5746"/>
    <w:rsid w:val="005C00AF"/>
    <w:rsid w:val="005C6496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31D3"/>
    <w:rsid w:val="0065080E"/>
    <w:rsid w:val="00655229"/>
    <w:rsid w:val="00656B0C"/>
    <w:rsid w:val="0066309A"/>
    <w:rsid w:val="0066627D"/>
    <w:rsid w:val="0067185B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136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7E79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2B5D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D6C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58FD"/>
    <w:rsid w:val="00CE43F8"/>
    <w:rsid w:val="00CE7C8B"/>
    <w:rsid w:val="00CF01CC"/>
    <w:rsid w:val="00CF6D5C"/>
    <w:rsid w:val="00D10B1F"/>
    <w:rsid w:val="00D11E1F"/>
    <w:rsid w:val="00D12E50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7D1D"/>
    <w:rsid w:val="00DD7BAA"/>
    <w:rsid w:val="00DE0FFA"/>
    <w:rsid w:val="00DE6A70"/>
    <w:rsid w:val="00DF3DF3"/>
    <w:rsid w:val="00DF5AA8"/>
    <w:rsid w:val="00E11D7D"/>
    <w:rsid w:val="00E1254C"/>
    <w:rsid w:val="00E14A12"/>
    <w:rsid w:val="00E14FEF"/>
    <w:rsid w:val="00E16895"/>
    <w:rsid w:val="00E32614"/>
    <w:rsid w:val="00E33250"/>
    <w:rsid w:val="00E33C56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17EB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6431D3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643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6431D3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643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6B32-4D0C-4EBE-8FDB-B4ED40DF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2164</Characters>
  <Application>Microsoft Office Word</Application>
  <DocSecurity>4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2020-08-30T16:30:00Z</dcterms:created>
  <dcterms:modified xsi:type="dcterms:W3CDTF">2020-08-30T16:30:00Z</dcterms:modified>
</cp:coreProperties>
</file>