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97" w:rsidRPr="00D543C5" w:rsidRDefault="00796C60" w:rsidP="00D543C5">
      <w:pPr>
        <w:spacing w:line="540" w:lineRule="exact"/>
        <w:ind w:firstLineChars="50" w:firstLine="181"/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D543C5">
        <w:rPr>
          <w:rFonts w:ascii="黑体" w:eastAsia="黑体" w:hAnsi="黑体" w:hint="eastAsia"/>
          <w:b/>
          <w:color w:val="000000" w:themeColor="text1"/>
          <w:sz w:val="36"/>
          <w:szCs w:val="36"/>
        </w:rPr>
        <w:t>东兴证券股份有限</w:t>
      </w:r>
      <w:r w:rsidR="005E088E" w:rsidRPr="00D543C5">
        <w:rPr>
          <w:rFonts w:ascii="黑体" w:eastAsia="黑体" w:hAnsi="黑体" w:hint="eastAsia"/>
          <w:b/>
          <w:color w:val="000000" w:themeColor="text1"/>
          <w:sz w:val="36"/>
          <w:szCs w:val="36"/>
        </w:rPr>
        <w:t>公司旗下</w:t>
      </w:r>
      <w:r w:rsidR="005E088E" w:rsidRPr="00D543C5">
        <w:rPr>
          <w:rFonts w:ascii="黑体" w:eastAsia="黑体" w:hAnsi="黑体"/>
          <w:b/>
          <w:color w:val="000000" w:themeColor="text1"/>
          <w:sz w:val="36"/>
          <w:szCs w:val="36"/>
        </w:rPr>
        <w:t>全部</w:t>
      </w:r>
      <w:r w:rsidR="005E088E" w:rsidRPr="00D543C5">
        <w:rPr>
          <w:rFonts w:ascii="黑体" w:eastAsia="黑体" w:hAnsi="黑体" w:hint="eastAsia"/>
          <w:b/>
          <w:color w:val="000000" w:themeColor="text1"/>
          <w:sz w:val="36"/>
          <w:szCs w:val="36"/>
        </w:rPr>
        <w:t>基金</w:t>
      </w:r>
      <w:r w:rsidR="00DF2674" w:rsidRPr="00D543C5">
        <w:rPr>
          <w:rFonts w:ascii="黑体" w:eastAsia="黑体" w:hAnsi="黑体" w:hint="eastAsia"/>
          <w:b/>
          <w:color w:val="000000" w:themeColor="text1"/>
          <w:sz w:val="36"/>
          <w:szCs w:val="36"/>
        </w:rPr>
        <w:t>2</w:t>
      </w:r>
      <w:r w:rsidR="00DF2674" w:rsidRPr="00D543C5">
        <w:rPr>
          <w:rFonts w:ascii="黑体" w:eastAsia="黑体" w:hAnsi="黑体"/>
          <w:b/>
          <w:color w:val="000000" w:themeColor="text1"/>
          <w:sz w:val="36"/>
          <w:szCs w:val="36"/>
        </w:rPr>
        <w:t>0</w:t>
      </w:r>
      <w:r w:rsidR="00F94A35" w:rsidRPr="00D543C5">
        <w:rPr>
          <w:rFonts w:ascii="黑体" w:eastAsia="黑体" w:hAnsi="黑体"/>
          <w:b/>
          <w:color w:val="000000" w:themeColor="text1"/>
          <w:sz w:val="36"/>
          <w:szCs w:val="36"/>
        </w:rPr>
        <w:t>20</w:t>
      </w:r>
      <w:r w:rsidR="00DF2674" w:rsidRPr="00D543C5">
        <w:rPr>
          <w:rFonts w:ascii="黑体" w:eastAsia="黑体" w:hAnsi="黑体" w:hint="eastAsia"/>
          <w:b/>
          <w:color w:val="000000" w:themeColor="text1"/>
          <w:sz w:val="36"/>
          <w:szCs w:val="36"/>
        </w:rPr>
        <w:t>年</w:t>
      </w:r>
      <w:r w:rsidR="00C244E3" w:rsidRPr="00D543C5">
        <w:rPr>
          <w:rFonts w:ascii="黑体" w:eastAsia="黑体" w:hAnsi="黑体" w:hint="eastAsia"/>
          <w:b/>
          <w:color w:val="000000" w:themeColor="text1"/>
          <w:sz w:val="36"/>
          <w:szCs w:val="36"/>
        </w:rPr>
        <w:t>中期</w:t>
      </w:r>
      <w:r w:rsidR="00BB3501" w:rsidRPr="00D543C5">
        <w:rPr>
          <w:rFonts w:ascii="黑体" w:eastAsia="黑体" w:hAnsi="黑体" w:hint="eastAsia"/>
          <w:b/>
          <w:color w:val="000000" w:themeColor="text1"/>
          <w:sz w:val="36"/>
          <w:szCs w:val="36"/>
        </w:rPr>
        <w:t>报告</w:t>
      </w:r>
    </w:p>
    <w:p w:rsidR="00B16987" w:rsidRPr="00D543C5" w:rsidRDefault="00BB3501" w:rsidP="00D543C5">
      <w:pPr>
        <w:spacing w:line="540" w:lineRule="exact"/>
        <w:ind w:firstLineChars="50" w:firstLine="181"/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D543C5">
        <w:rPr>
          <w:rFonts w:ascii="黑体" w:eastAsia="黑体" w:hAnsi="黑体" w:hint="eastAsia"/>
          <w:b/>
          <w:color w:val="000000" w:themeColor="text1"/>
          <w:sz w:val="36"/>
          <w:szCs w:val="36"/>
        </w:rPr>
        <w:t>提示性公告</w:t>
      </w: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C94878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5A1AF7" w:rsidRDefault="00796C60" w:rsidP="00F31D2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东兴证券股份有限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东兴改革精选灵活配置混合型证券投资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、东兴蓝海财富灵活配置混合型证券投资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东兴众智优选灵活配置混合型证</w:t>
      </w:r>
      <w:bookmarkStart w:id="0" w:name="_GoBack"/>
      <w:bookmarkEnd w:id="0"/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东兴安盈宝货币市场基金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东兴量化多策略灵活配置混合型证券投资基金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东兴兴利债券型证券投资基金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东兴量化优享灵活配置混合型证券投资基金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东兴品牌精选灵活配置混合型证券投资基金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东兴核心成长混合型证券投资基金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东兴兴福一年定期开放债券型证券投资基金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东兴未来价值灵活配置混合型证券投资基金</w:t>
      </w:r>
      <w:r w:rsidR="005921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244A5">
        <w:rPr>
          <w:rFonts w:ascii="仿宋" w:eastAsia="仿宋" w:hAnsi="仿宋" w:hint="eastAsia"/>
          <w:color w:val="000000" w:themeColor="text1"/>
          <w:sz w:val="32"/>
          <w:szCs w:val="32"/>
        </w:rPr>
        <w:t>东兴兴瑞一年定期开放债券型证券投资基金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、东兴兴财短债债券型证券投资基金</w:t>
      </w:r>
      <w:r w:rsidR="00F91BD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91BDD">
        <w:rPr>
          <w:rFonts w:ascii="仿宋" w:eastAsia="仿宋" w:hAnsi="仿宋"/>
          <w:color w:val="000000" w:themeColor="text1"/>
          <w:sz w:val="32"/>
          <w:szCs w:val="32"/>
        </w:rPr>
        <w:t>东兴鑫远三年定期开放债券型证券投资基金、东兴中证消费</w:t>
      </w:r>
      <w:r w:rsidR="00F91BDD">
        <w:rPr>
          <w:rFonts w:ascii="仿宋" w:eastAsia="仿宋" w:hAnsi="仿宋" w:hint="eastAsia"/>
          <w:color w:val="000000" w:themeColor="text1"/>
          <w:sz w:val="32"/>
          <w:szCs w:val="32"/>
        </w:rPr>
        <w:t>50指数证券投资基金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093128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DF267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244E3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31D2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244E3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244E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093128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31D24" w:rsidRPr="00F31D24">
        <w:rPr>
          <w:rFonts w:ascii="仿宋" w:eastAsia="仿宋" w:hAnsi="仿宋"/>
          <w:color w:val="000000" w:themeColor="text1"/>
          <w:sz w:val="32"/>
          <w:szCs w:val="32"/>
        </w:rPr>
        <w:t>www.fund.dxzq.net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31D24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F31D24">
        <w:rPr>
          <w:rFonts w:ascii="仿宋" w:eastAsia="仿宋" w:hAnsi="仿宋"/>
          <w:color w:val="000000" w:themeColor="text1"/>
          <w:sz w:val="32"/>
          <w:szCs w:val="32"/>
        </w:rPr>
        <w:t>5309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C244E3" w:rsidRDefault="00C244E3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特此公告。</w:t>
      </w:r>
    </w:p>
    <w:p w:rsidR="00BB3501" w:rsidRDefault="00B3292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东兴证券</w:t>
      </w:r>
      <w:r>
        <w:rPr>
          <w:rFonts w:ascii="仿宋" w:eastAsia="仿宋" w:hAnsi="仿宋"/>
          <w:color w:val="000000" w:themeColor="text1"/>
          <w:sz w:val="32"/>
          <w:szCs w:val="32"/>
        </w:rPr>
        <w:t>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3292B" w:rsidP="00351917">
      <w:pPr>
        <w:spacing w:line="540" w:lineRule="exact"/>
        <w:ind w:firstLineChars="1650" w:firstLine="5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244E3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244E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060F3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6D7" w:rsidRDefault="003A06D7" w:rsidP="009A149B">
      <w:r>
        <w:separator/>
      </w:r>
    </w:p>
  </w:endnote>
  <w:endnote w:type="continuationSeparator" w:id="0">
    <w:p w:rsidR="003A06D7" w:rsidRDefault="003A06D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3432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4174D" w:rsidRPr="00F4174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3432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4174D" w:rsidRPr="00F4174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6D7" w:rsidRDefault="003A06D7" w:rsidP="009A149B">
      <w:r>
        <w:separator/>
      </w:r>
    </w:p>
  </w:footnote>
  <w:footnote w:type="continuationSeparator" w:id="0">
    <w:p w:rsidR="003A06D7" w:rsidRDefault="003A06D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44A5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0F3D"/>
    <w:rsid w:val="0008010F"/>
    <w:rsid w:val="00081ADE"/>
    <w:rsid w:val="00084E7D"/>
    <w:rsid w:val="00087988"/>
    <w:rsid w:val="0009227A"/>
    <w:rsid w:val="00093128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1917"/>
    <w:rsid w:val="00355B7C"/>
    <w:rsid w:val="00361065"/>
    <w:rsid w:val="0036248F"/>
    <w:rsid w:val="00382BCB"/>
    <w:rsid w:val="00391944"/>
    <w:rsid w:val="00393949"/>
    <w:rsid w:val="003948AF"/>
    <w:rsid w:val="00394BBC"/>
    <w:rsid w:val="003A06D7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2107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367F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C60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097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32E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57D2"/>
    <w:rsid w:val="00AE3F47"/>
    <w:rsid w:val="00AE69BF"/>
    <w:rsid w:val="00AF7347"/>
    <w:rsid w:val="00B014DF"/>
    <w:rsid w:val="00B11B77"/>
    <w:rsid w:val="00B14037"/>
    <w:rsid w:val="00B16987"/>
    <w:rsid w:val="00B17EF5"/>
    <w:rsid w:val="00B2068A"/>
    <w:rsid w:val="00B23F95"/>
    <w:rsid w:val="00B25BAB"/>
    <w:rsid w:val="00B26285"/>
    <w:rsid w:val="00B3292B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44E3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878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22B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43C5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2674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1D24"/>
    <w:rsid w:val="00F4174D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BDD"/>
    <w:rsid w:val="00F94A35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fontstyle01">
    <w:name w:val="fontstyle01"/>
    <w:basedOn w:val="a0"/>
    <w:rsid w:val="00F31D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6D2E0-4E83-4DB6-A21B-C8397D34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Office Word</Application>
  <DocSecurity>4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2020-08-30T16:28:00Z</dcterms:created>
  <dcterms:modified xsi:type="dcterms:W3CDTF">2020-08-30T16:28:00Z</dcterms:modified>
</cp:coreProperties>
</file>