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E228E6" w:rsidP="00A81EF8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E228E6">
        <w:rPr>
          <w:rFonts w:ascii="仿宋" w:eastAsia="仿宋" w:hAnsi="仿宋" w:hint="eastAsia"/>
          <w:b/>
          <w:color w:val="000000" w:themeColor="text1"/>
          <w:sz w:val="32"/>
          <w:szCs w:val="32"/>
        </w:rPr>
        <w:t>信达澳银基金管理有限公司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</w:t>
      </w:r>
      <w:r w:rsidR="005E088E">
        <w:rPr>
          <w:rFonts w:ascii="仿宋" w:eastAsia="仿宋" w:hAnsi="仿宋"/>
          <w:b/>
          <w:color w:val="000000" w:themeColor="text1"/>
          <w:sz w:val="32"/>
          <w:szCs w:val="32"/>
        </w:rPr>
        <w:t>全部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3418FC">
        <w:rPr>
          <w:rFonts w:ascii="仿宋" w:eastAsia="仿宋" w:hAnsi="仿宋" w:hint="eastAsia"/>
          <w:b/>
          <w:color w:val="000000" w:themeColor="text1"/>
          <w:sz w:val="32"/>
          <w:szCs w:val="32"/>
        </w:rPr>
        <w:t>中期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A81EF8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D544EA">
        <w:rPr>
          <w:rFonts w:ascii="仿宋" w:eastAsia="仿宋" w:hAnsi="仿宋" w:hint="eastAsia"/>
          <w:color w:val="000000" w:themeColor="text1"/>
          <w:sz w:val="32"/>
          <w:szCs w:val="32"/>
        </w:rPr>
        <w:t>中期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报告所载资料不存在虚假记载、误导性陈述或重大遗漏，并对其内容的真实性、准确性和完整性承担个别及连带责任。</w:t>
      </w:r>
    </w:p>
    <w:p w:rsidR="00E228E6" w:rsidRDefault="00E228E6" w:rsidP="00E228E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A7F80">
        <w:rPr>
          <w:rFonts w:ascii="仿宋" w:eastAsia="仿宋" w:hAnsi="仿宋" w:hint="eastAsia"/>
          <w:color w:val="000000" w:themeColor="text1"/>
          <w:sz w:val="32"/>
          <w:szCs w:val="32"/>
        </w:rPr>
        <w:t>信达澳银基金管理有限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</w:p>
    <w:p w:rsidR="00E228E6" w:rsidRPr="00FA7F80" w:rsidRDefault="00E228E6" w:rsidP="00E228E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A7F80">
        <w:rPr>
          <w:rFonts w:ascii="仿宋" w:eastAsia="仿宋" w:hAnsi="仿宋" w:hint="eastAsia"/>
          <w:color w:val="000000" w:themeColor="text1"/>
          <w:sz w:val="32"/>
          <w:szCs w:val="32"/>
        </w:rPr>
        <w:t>信达澳银领先增长混合型证券投资基金</w:t>
      </w:r>
    </w:p>
    <w:p w:rsidR="00E228E6" w:rsidRPr="00FA7F80" w:rsidRDefault="00E228E6" w:rsidP="00E228E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A7F80">
        <w:rPr>
          <w:rFonts w:ascii="仿宋" w:eastAsia="仿宋" w:hAnsi="仿宋" w:hint="eastAsia"/>
          <w:color w:val="000000" w:themeColor="text1"/>
          <w:sz w:val="32"/>
          <w:szCs w:val="32"/>
        </w:rPr>
        <w:t>信达澳银精华灵活配置混合型证券投资基金</w:t>
      </w:r>
    </w:p>
    <w:p w:rsidR="00E228E6" w:rsidRPr="00FA7F80" w:rsidRDefault="00E228E6" w:rsidP="00E228E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A7F80">
        <w:rPr>
          <w:rFonts w:ascii="仿宋" w:eastAsia="仿宋" w:hAnsi="仿宋" w:hint="eastAsia"/>
          <w:color w:val="000000" w:themeColor="text1"/>
          <w:sz w:val="32"/>
          <w:szCs w:val="32"/>
        </w:rPr>
        <w:t>信达澳银稳定价值债券型证券投资基金</w:t>
      </w:r>
    </w:p>
    <w:p w:rsidR="00E228E6" w:rsidRPr="00FA7F80" w:rsidRDefault="00E228E6" w:rsidP="00E228E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A7F80">
        <w:rPr>
          <w:rFonts w:ascii="仿宋" w:eastAsia="仿宋" w:hAnsi="仿宋" w:hint="eastAsia"/>
          <w:color w:val="000000" w:themeColor="text1"/>
          <w:sz w:val="32"/>
          <w:szCs w:val="32"/>
        </w:rPr>
        <w:t>信达澳银中小盘混合型证券投资基金</w:t>
      </w:r>
    </w:p>
    <w:p w:rsidR="00E228E6" w:rsidRPr="00FA7F80" w:rsidRDefault="00E228E6" w:rsidP="00E228E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A7F80">
        <w:rPr>
          <w:rFonts w:ascii="仿宋" w:eastAsia="仿宋" w:hAnsi="仿宋" w:hint="eastAsia"/>
          <w:color w:val="000000" w:themeColor="text1"/>
          <w:sz w:val="32"/>
          <w:szCs w:val="32"/>
        </w:rPr>
        <w:t>信达澳银红利回报混合型证券投资基金</w:t>
      </w:r>
    </w:p>
    <w:p w:rsidR="00E228E6" w:rsidRPr="00FA7F80" w:rsidRDefault="00E228E6" w:rsidP="00E228E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A7F80">
        <w:rPr>
          <w:rFonts w:ascii="仿宋" w:eastAsia="仿宋" w:hAnsi="仿宋" w:hint="eastAsia"/>
          <w:color w:val="000000" w:themeColor="text1"/>
          <w:sz w:val="32"/>
          <w:szCs w:val="32"/>
        </w:rPr>
        <w:t>信达澳银产业升级混合型证券投资基金</w:t>
      </w:r>
    </w:p>
    <w:p w:rsidR="00E228E6" w:rsidRPr="00FA7F80" w:rsidRDefault="00E228E6" w:rsidP="00E228E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A7F80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信达澳银鑫安债券型证券投资基金(LOF) </w:t>
      </w:r>
    </w:p>
    <w:p w:rsidR="00E228E6" w:rsidRPr="00FA7F80" w:rsidRDefault="00E228E6" w:rsidP="00E228E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A7F80">
        <w:rPr>
          <w:rFonts w:ascii="仿宋" w:eastAsia="仿宋" w:hAnsi="仿宋" w:hint="eastAsia"/>
          <w:color w:val="000000" w:themeColor="text1"/>
          <w:sz w:val="32"/>
          <w:szCs w:val="32"/>
        </w:rPr>
        <w:t>信达澳银消费优选混合型证券投资基金</w:t>
      </w:r>
    </w:p>
    <w:p w:rsidR="00E228E6" w:rsidRPr="00FA7F80" w:rsidRDefault="00E228E6" w:rsidP="00E228E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A7F80">
        <w:rPr>
          <w:rFonts w:ascii="仿宋" w:eastAsia="仿宋" w:hAnsi="仿宋" w:hint="eastAsia"/>
          <w:color w:val="000000" w:themeColor="text1"/>
          <w:sz w:val="32"/>
          <w:szCs w:val="32"/>
        </w:rPr>
        <w:t>信达澳银信用债债券型证券投资基金</w:t>
      </w:r>
    </w:p>
    <w:p w:rsidR="00E228E6" w:rsidRPr="00FA7F80" w:rsidRDefault="00E228E6" w:rsidP="00E228E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A7F80">
        <w:rPr>
          <w:rFonts w:ascii="仿宋" w:eastAsia="仿宋" w:hAnsi="仿宋" w:hint="eastAsia"/>
          <w:color w:val="000000" w:themeColor="text1"/>
          <w:sz w:val="32"/>
          <w:szCs w:val="32"/>
        </w:rPr>
        <w:t>信达澳银慧管家货币市场基金</w:t>
      </w:r>
    </w:p>
    <w:p w:rsidR="00E228E6" w:rsidRPr="00FA7F80" w:rsidRDefault="00E228E6" w:rsidP="00E228E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A7F80">
        <w:rPr>
          <w:rFonts w:ascii="仿宋" w:eastAsia="仿宋" w:hAnsi="仿宋" w:hint="eastAsia"/>
          <w:color w:val="000000" w:themeColor="text1"/>
          <w:sz w:val="32"/>
          <w:szCs w:val="32"/>
        </w:rPr>
        <w:t>信达澳银转型创新股票型证券投资基金</w:t>
      </w:r>
    </w:p>
    <w:p w:rsidR="00E228E6" w:rsidRPr="00FA7F80" w:rsidRDefault="00E228E6" w:rsidP="00E228E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A7F80">
        <w:rPr>
          <w:rFonts w:ascii="仿宋" w:eastAsia="仿宋" w:hAnsi="仿宋" w:hint="eastAsia"/>
          <w:color w:val="000000" w:themeColor="text1"/>
          <w:sz w:val="32"/>
          <w:szCs w:val="32"/>
        </w:rPr>
        <w:t>信达澳银新能源产业股票型证券投资基金</w:t>
      </w:r>
    </w:p>
    <w:p w:rsidR="00E228E6" w:rsidRPr="00FA7F80" w:rsidRDefault="00E228E6" w:rsidP="00E228E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A7F80">
        <w:rPr>
          <w:rFonts w:ascii="仿宋" w:eastAsia="仿宋" w:hAnsi="仿宋" w:hint="eastAsia"/>
          <w:color w:val="000000" w:themeColor="text1"/>
          <w:sz w:val="32"/>
          <w:szCs w:val="32"/>
        </w:rPr>
        <w:t>信达澳银慧理财货币市场基金</w:t>
      </w:r>
    </w:p>
    <w:p w:rsidR="00E228E6" w:rsidRPr="00FA7F80" w:rsidRDefault="00E228E6" w:rsidP="00E228E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A7F80">
        <w:rPr>
          <w:rFonts w:ascii="仿宋" w:eastAsia="仿宋" w:hAnsi="仿宋" w:hint="eastAsia"/>
          <w:color w:val="000000" w:themeColor="text1"/>
          <w:sz w:val="32"/>
          <w:szCs w:val="32"/>
        </w:rPr>
        <w:t>信达澳银新目标灵活配置混合型证券投资基金</w:t>
      </w:r>
    </w:p>
    <w:p w:rsidR="00E228E6" w:rsidRPr="00FA7F80" w:rsidRDefault="00E228E6" w:rsidP="00E228E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A7F80">
        <w:rPr>
          <w:rFonts w:ascii="仿宋" w:eastAsia="仿宋" w:hAnsi="仿宋" w:hint="eastAsia"/>
          <w:color w:val="000000" w:themeColor="text1"/>
          <w:sz w:val="32"/>
          <w:szCs w:val="32"/>
        </w:rPr>
        <w:t>信达澳银新财富灵活配置混合型证券投资基金</w:t>
      </w:r>
    </w:p>
    <w:p w:rsidR="00E228E6" w:rsidRPr="00FA7F80" w:rsidRDefault="00E228E6" w:rsidP="00E228E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A7F80">
        <w:rPr>
          <w:rFonts w:ascii="仿宋" w:eastAsia="仿宋" w:hAnsi="仿宋" w:hint="eastAsia"/>
          <w:color w:val="000000" w:themeColor="text1"/>
          <w:sz w:val="32"/>
          <w:szCs w:val="32"/>
        </w:rPr>
        <w:t>信达澳银健康中国灵活配置混合型证券投资基金</w:t>
      </w:r>
    </w:p>
    <w:p w:rsidR="00E228E6" w:rsidRPr="00FA7F80" w:rsidRDefault="00E228E6" w:rsidP="00E228E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A7F80">
        <w:rPr>
          <w:rFonts w:ascii="仿宋" w:eastAsia="仿宋" w:hAnsi="仿宋" w:hint="eastAsia"/>
          <w:color w:val="000000" w:themeColor="text1"/>
          <w:sz w:val="32"/>
          <w:szCs w:val="32"/>
        </w:rPr>
        <w:t>信达澳银安益纯债债券型证券投资基金</w:t>
      </w:r>
    </w:p>
    <w:p w:rsidR="00E228E6" w:rsidRPr="00FA7F80" w:rsidRDefault="00E228E6" w:rsidP="00E228E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A7F80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信达澳银新征程定期开放灵活配置混合型证券投资基金</w:t>
      </w:r>
    </w:p>
    <w:p w:rsidR="00E228E6" w:rsidRPr="00FA7F80" w:rsidRDefault="00E228E6" w:rsidP="00E228E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A7F80">
        <w:rPr>
          <w:rFonts w:ascii="仿宋" w:eastAsia="仿宋" w:hAnsi="仿宋" w:hint="eastAsia"/>
          <w:color w:val="000000" w:themeColor="text1"/>
          <w:sz w:val="32"/>
          <w:szCs w:val="32"/>
        </w:rPr>
        <w:t>信达澳银新起点定期开放灵活配置混合型证券投资基金</w:t>
      </w:r>
    </w:p>
    <w:p w:rsidR="00E228E6" w:rsidRPr="00FA7F80" w:rsidRDefault="00E228E6" w:rsidP="00E228E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A7F80">
        <w:rPr>
          <w:rFonts w:ascii="仿宋" w:eastAsia="仿宋" w:hAnsi="仿宋" w:hint="eastAsia"/>
          <w:color w:val="000000" w:themeColor="text1"/>
          <w:sz w:val="32"/>
          <w:szCs w:val="32"/>
        </w:rPr>
        <w:t>信达澳银中证沪港深高股息精选指数型证券投资基金</w:t>
      </w:r>
    </w:p>
    <w:p w:rsidR="00E228E6" w:rsidRDefault="00E228E6" w:rsidP="00E228E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A7F80">
        <w:rPr>
          <w:rFonts w:ascii="仿宋" w:eastAsia="仿宋" w:hAnsi="仿宋" w:hint="eastAsia"/>
          <w:color w:val="000000" w:themeColor="text1"/>
          <w:sz w:val="32"/>
          <w:szCs w:val="32"/>
        </w:rPr>
        <w:t>信达澳银先进智造股票型证券投资基金</w:t>
      </w:r>
    </w:p>
    <w:p w:rsidR="00E228E6" w:rsidRDefault="00E228E6" w:rsidP="00E228E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信达澳银核心科技混合型证券投资基金</w:t>
      </w:r>
    </w:p>
    <w:p w:rsidR="00606341" w:rsidRPr="00606341" w:rsidRDefault="00606341" w:rsidP="00606341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06341">
        <w:rPr>
          <w:rFonts w:ascii="仿宋" w:eastAsia="仿宋" w:hAnsi="仿宋"/>
          <w:color w:val="000000" w:themeColor="text1"/>
          <w:sz w:val="32"/>
          <w:szCs w:val="32"/>
        </w:rPr>
        <w:t>信达澳银安盛纯债债券型证券</w:t>
      </w:r>
      <w:r w:rsidRPr="00606341">
        <w:rPr>
          <w:rFonts w:ascii="仿宋" w:eastAsia="仿宋" w:hAnsi="仿宋" w:hint="eastAsia"/>
          <w:color w:val="000000" w:themeColor="text1"/>
          <w:sz w:val="32"/>
          <w:szCs w:val="32"/>
        </w:rPr>
        <w:t>投资基金</w:t>
      </w:r>
    </w:p>
    <w:p w:rsidR="00606341" w:rsidRPr="00606341" w:rsidRDefault="00606341" w:rsidP="00606341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06341">
        <w:rPr>
          <w:rFonts w:ascii="仿宋" w:eastAsia="仿宋" w:hAnsi="仿宋" w:hint="eastAsia"/>
          <w:color w:val="000000" w:themeColor="text1"/>
          <w:sz w:val="32"/>
          <w:szCs w:val="32"/>
        </w:rPr>
        <w:t>信达澳银量化多因子混合型证券投资基金（LOF）</w:t>
      </w:r>
    </w:p>
    <w:p w:rsidR="00606341" w:rsidRPr="00606341" w:rsidRDefault="00606341" w:rsidP="00606341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06341">
        <w:rPr>
          <w:rFonts w:ascii="仿宋" w:eastAsia="仿宋" w:hAnsi="仿宋" w:hint="eastAsia"/>
          <w:color w:val="000000" w:themeColor="text1"/>
          <w:sz w:val="32"/>
          <w:szCs w:val="32"/>
        </w:rPr>
        <w:t>信达澳银量化先锋混合型证券投资基金（LOF）</w:t>
      </w:r>
    </w:p>
    <w:p w:rsidR="004A255E" w:rsidRPr="005A1AF7" w:rsidRDefault="00BB3501" w:rsidP="004A255E">
      <w:pPr>
        <w:spacing w:line="540" w:lineRule="exact"/>
        <w:ind w:firstLineChars="250" w:firstLine="80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606341">
        <w:rPr>
          <w:rFonts w:ascii="仿宋" w:eastAsia="仿宋" w:hAnsi="仿宋" w:hint="eastAsia"/>
          <w:color w:val="000000" w:themeColor="text1"/>
          <w:sz w:val="32"/>
          <w:szCs w:val="32"/>
        </w:rPr>
        <w:t>中期</w:t>
      </w:r>
      <w:r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E228E6">
        <w:rPr>
          <w:rFonts w:ascii="仿宋" w:eastAsia="仿宋" w:hAnsi="仿宋" w:hint="eastAsia"/>
          <w:color w:val="000000" w:themeColor="text1"/>
          <w:sz w:val="32"/>
          <w:szCs w:val="32"/>
        </w:rPr>
        <w:t>2020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606341"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606341">
        <w:rPr>
          <w:rFonts w:ascii="仿宋" w:eastAsia="仿宋" w:hAnsi="仿宋"/>
          <w:color w:val="000000" w:themeColor="text1"/>
          <w:sz w:val="32"/>
          <w:szCs w:val="32"/>
        </w:rPr>
        <w:t>28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4A255E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4A255E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4A255E">
        <w:rPr>
          <w:rFonts w:ascii="仿宋" w:eastAsia="仿宋" w:hAnsi="仿宋"/>
          <w:color w:val="000000" w:themeColor="text1"/>
          <w:sz w:val="32"/>
          <w:szCs w:val="32"/>
        </w:rPr>
        <w:t>(</w:t>
      </w:r>
      <w:r w:rsidR="004A255E">
        <w:rPr>
          <w:rFonts w:ascii="仿宋" w:eastAsia="仿宋" w:hAnsi="仿宋" w:hint="eastAsia"/>
          <w:color w:val="000000" w:themeColor="text1"/>
          <w:sz w:val="32"/>
          <w:szCs w:val="32"/>
        </w:rPr>
        <w:t>www.fscinda.com</w:t>
      </w:r>
      <w:r w:rsidR="004A255E">
        <w:rPr>
          <w:rFonts w:ascii="仿宋" w:eastAsia="仿宋" w:hAnsi="仿宋"/>
          <w:color w:val="000000" w:themeColor="text1"/>
          <w:sz w:val="32"/>
          <w:szCs w:val="32"/>
        </w:rPr>
        <w:t>)</w:t>
      </w:r>
      <w:r w:rsidR="004A255E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4A255E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4A255E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4A255E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4A255E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4A255E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4A255E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4A255E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4A255E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4A255E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4A255E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4A255E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4A255E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4A255E" w:rsidRPr="00FA7F80">
        <w:rPr>
          <w:rFonts w:ascii="仿宋" w:eastAsia="仿宋" w:hAnsi="仿宋"/>
          <w:color w:val="000000" w:themeColor="text1"/>
          <w:sz w:val="32"/>
          <w:szCs w:val="32"/>
        </w:rPr>
        <w:t>4008-888-118</w:t>
      </w:r>
      <w:r w:rsidR="004A255E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4A255E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A255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D0072E" w:rsidRPr="005A1AF7" w:rsidRDefault="00D0072E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bookmarkStart w:id="0" w:name="_GoBack"/>
      <w:bookmarkEnd w:id="0"/>
    </w:p>
    <w:p w:rsidR="00BB3501" w:rsidRDefault="004A255E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</w:t>
      </w:r>
      <w:r w:rsidRPr="00FA7F80">
        <w:rPr>
          <w:rFonts w:ascii="仿宋" w:eastAsia="仿宋" w:hAnsi="仿宋" w:hint="eastAsia"/>
          <w:color w:val="000000" w:themeColor="text1"/>
          <w:sz w:val="32"/>
          <w:szCs w:val="32"/>
        </w:rPr>
        <w:t>信达澳银基金管理有限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</w:t>
      </w:r>
      <w:r w:rsidR="00606341">
        <w:rPr>
          <w:rFonts w:ascii="仿宋" w:eastAsia="仿宋" w:hAnsi="仿宋"/>
          <w:color w:val="000000" w:themeColor="text1"/>
          <w:sz w:val="32"/>
          <w:szCs w:val="32"/>
        </w:rPr>
        <w:t xml:space="preserve">     </w:t>
      </w:r>
      <w:r w:rsidR="004A255E">
        <w:rPr>
          <w:rFonts w:ascii="仿宋" w:eastAsia="仿宋" w:hAnsi="仿宋" w:hint="eastAsia"/>
          <w:color w:val="000000" w:themeColor="text1"/>
          <w:sz w:val="32"/>
          <w:szCs w:val="32"/>
        </w:rPr>
        <w:t>2020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4A255E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606341"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606341">
        <w:rPr>
          <w:rFonts w:ascii="仿宋" w:eastAsia="仿宋" w:hAnsi="仿宋"/>
          <w:color w:val="000000" w:themeColor="text1"/>
          <w:sz w:val="32"/>
          <w:szCs w:val="32"/>
        </w:rPr>
        <w:t>28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CCB" w:rsidRDefault="00EC7CCB" w:rsidP="009A149B">
      <w:r>
        <w:separator/>
      </w:r>
    </w:p>
  </w:endnote>
  <w:endnote w:type="continuationSeparator" w:id="0">
    <w:p w:rsidR="00EC7CCB" w:rsidRDefault="00EC7CCB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115332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A81EF8" w:rsidRPr="00A81EF8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115332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A81EF8" w:rsidRPr="00A81EF8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CCB" w:rsidRDefault="00EC7CCB" w:rsidP="009A149B">
      <w:r>
        <w:separator/>
      </w:r>
    </w:p>
  </w:footnote>
  <w:footnote w:type="continuationSeparator" w:id="0">
    <w:p w:rsidR="00EC7CCB" w:rsidRDefault="00EC7CCB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0637307"/>
    <w:multiLevelType w:val="hybridMultilevel"/>
    <w:tmpl w:val="7D78E24C"/>
    <w:lvl w:ilvl="0" w:tplc="ECF405BC">
      <w:start w:val="1"/>
      <w:numFmt w:val="decimal"/>
      <w:suff w:val="space"/>
      <w:lvlText w:val="%1、"/>
      <w:lvlJc w:val="left"/>
      <w:pPr>
        <w:ind w:left="96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2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3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5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6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7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15332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0525E"/>
    <w:rsid w:val="00311075"/>
    <w:rsid w:val="003117E6"/>
    <w:rsid w:val="0031471A"/>
    <w:rsid w:val="00332619"/>
    <w:rsid w:val="00333802"/>
    <w:rsid w:val="003418FC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255E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06341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D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1EF8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11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0072E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44EA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228E6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C7CCB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CCFBA-A8AC-4CDE-B0AB-68ED8B142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794</Characters>
  <Application>Microsoft Office Word</Application>
  <DocSecurity>4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2020-08-27T16:01:00Z</dcterms:created>
  <dcterms:modified xsi:type="dcterms:W3CDTF">2020-08-27T16:01:00Z</dcterms:modified>
</cp:coreProperties>
</file>