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F3B07" w:rsidRDefault="004A7A14" w:rsidP="0043655D">
      <w:pPr>
        <w:spacing w:line="540" w:lineRule="exact"/>
        <w:ind w:firstLineChars="50" w:firstLine="141"/>
        <w:jc w:val="center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银华基金管理股份有限</w:t>
      </w:r>
      <w:r w:rsidR="005E088E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公司旗下</w:t>
      </w:r>
      <w:r w:rsidR="009078E8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部分</w:t>
      </w:r>
      <w:r w:rsidR="005E088E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基金</w:t>
      </w:r>
      <w:r w:rsidR="002F4B67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2</w:t>
      </w:r>
      <w:r w:rsidR="002F4B67" w:rsidRPr="008F3B07">
        <w:rPr>
          <w:rFonts w:ascii="宋体" w:eastAsia="宋体" w:hAnsi="宋体"/>
          <w:b/>
          <w:color w:val="000000" w:themeColor="text1"/>
          <w:sz w:val="28"/>
          <w:szCs w:val="28"/>
        </w:rPr>
        <w:t>0</w:t>
      </w:r>
      <w:r w:rsidR="008F3B07" w:rsidRPr="008F3B07">
        <w:rPr>
          <w:rFonts w:ascii="宋体" w:eastAsia="宋体" w:hAnsi="宋体"/>
          <w:b/>
          <w:color w:val="000000" w:themeColor="text1"/>
          <w:sz w:val="28"/>
          <w:szCs w:val="28"/>
        </w:rPr>
        <w:t>20</w:t>
      </w:r>
      <w:r w:rsidR="002F4B67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年</w:t>
      </w:r>
      <w:r w:rsidR="004B7ADD">
        <w:rPr>
          <w:rFonts w:ascii="宋体" w:eastAsia="宋体" w:hAnsi="宋体" w:hint="eastAsia"/>
          <w:b/>
          <w:color w:val="000000" w:themeColor="text1"/>
          <w:sz w:val="28"/>
          <w:szCs w:val="28"/>
        </w:rPr>
        <w:t>中期报告</w:t>
      </w:r>
      <w:r w:rsidR="00BB3501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提示性公告</w:t>
      </w:r>
    </w:p>
    <w:p w:rsidR="00B16987" w:rsidRPr="008F3B07" w:rsidRDefault="00B16987" w:rsidP="0043655D">
      <w:pPr>
        <w:spacing w:line="540" w:lineRule="exact"/>
        <w:ind w:firstLineChars="50" w:firstLine="120"/>
        <w:jc w:val="center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p w:rsidR="00BB3501" w:rsidRPr="008F3B07" w:rsidRDefault="00B16987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4B7ADD">
        <w:rPr>
          <w:rFonts w:ascii="宋体" w:eastAsia="宋体" w:hAnsi="宋体" w:hint="eastAsia"/>
          <w:color w:val="000000" w:themeColor="text1"/>
          <w:sz w:val="24"/>
          <w:szCs w:val="24"/>
        </w:rPr>
        <w:t>中期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</w:t>
      </w:r>
      <w:bookmarkStart w:id="0" w:name="_GoBack"/>
      <w:bookmarkEnd w:id="0"/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载、误导性陈述或重大遗漏，并对其内容的真实性、准确性和完整性承担个别及连带责任。</w:t>
      </w:r>
    </w:p>
    <w:p w:rsidR="00056EE0" w:rsidRPr="008F3B07" w:rsidRDefault="004A7A14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银华基金管理股份有限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="00056EE0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2F4B67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本次</w:t>
      </w:r>
      <w:r w:rsidR="002F4B67" w:rsidRPr="008F3B07">
        <w:rPr>
          <w:rFonts w:ascii="宋体" w:eastAsia="宋体" w:hAnsi="宋体"/>
          <w:color w:val="000000" w:themeColor="text1"/>
          <w:sz w:val="24"/>
          <w:szCs w:val="24"/>
        </w:rPr>
        <w:t>披露</w:t>
      </w:r>
      <w:r w:rsidR="002F4B67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8F3B07" w:rsidRPr="008F3B07">
        <w:rPr>
          <w:rFonts w:ascii="宋体" w:eastAsia="宋体" w:hAnsi="宋体"/>
          <w:color w:val="000000" w:themeColor="text1"/>
          <w:sz w:val="24"/>
          <w:szCs w:val="24"/>
        </w:rPr>
        <w:t>20</w:t>
      </w:r>
      <w:r w:rsidR="002F4B67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4B7ADD">
        <w:rPr>
          <w:rFonts w:ascii="宋体" w:eastAsia="宋体" w:hAnsi="宋体" w:hint="eastAsia"/>
          <w:color w:val="000000" w:themeColor="text1"/>
          <w:sz w:val="24"/>
          <w:szCs w:val="24"/>
        </w:rPr>
        <w:t>中期报告</w:t>
      </w:r>
      <w:r w:rsidR="002F4B67" w:rsidRPr="008F3B07">
        <w:rPr>
          <w:rFonts w:ascii="宋体" w:eastAsia="宋体" w:hAnsi="宋体"/>
          <w:color w:val="000000" w:themeColor="text1"/>
          <w:sz w:val="24"/>
          <w:szCs w:val="24"/>
        </w:rPr>
        <w:t>的基金</w:t>
      </w:r>
      <w:r w:rsidR="009078E8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tbl>
      <w:tblPr>
        <w:tblW w:w="7513" w:type="dxa"/>
        <w:tblInd w:w="1129" w:type="dxa"/>
        <w:tblLook w:val="04A0"/>
      </w:tblPr>
      <w:tblGrid>
        <w:gridCol w:w="894"/>
        <w:gridCol w:w="6619"/>
      </w:tblGrid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银华优势企业证券投资基金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道琼斯</w:t>
            </w:r>
            <w:r>
              <w:rPr>
                <w:rFonts w:hint="eastAsia"/>
                <w:sz w:val="22"/>
              </w:rPr>
              <w:t>88</w:t>
            </w:r>
            <w:r>
              <w:rPr>
                <w:rFonts w:hint="eastAsia"/>
                <w:sz w:val="22"/>
              </w:rPr>
              <w:t>精选证券投资基金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银华货币市场证券投资基金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银华核心价值优选混合型证券投资基金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银华优质增长混合型证券投资基金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银华富裕主题混合型证券投资基金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银华领先策略混合型证券投资基金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银华全球核心优选证券投资基金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银华内需精选混合型证券投资基金（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银华增强收益债券型证券投资基金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银华和谐主题灵活配置混合型证券投资基金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银华沪深</w:t>
            </w: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指数分级证券投资基金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银华深证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指数分级证券投资基金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银华成长先锋混合型证券投资基金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银华信用双利债券型证券投资基金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银华抗通胀主题证券投资基金（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银华中证等权重</w:t>
            </w:r>
            <w:r>
              <w:rPr>
                <w:rFonts w:hint="eastAsia"/>
                <w:sz w:val="22"/>
              </w:rPr>
              <w:t>90</w:t>
            </w:r>
            <w:r>
              <w:rPr>
                <w:rFonts w:hint="eastAsia"/>
                <w:sz w:val="22"/>
              </w:rPr>
              <w:t>指数分级证券投资基金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银华永祥灵活配置混合型证券投资基金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银华消费主题混合型证券投资基金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银华中证内地资源主题指数分级证券投资基金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银华中小盘精选混合型证券投资基金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银华纯债信用主题债券型证券投资基金（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B7ADD" w:rsidRPr="008F3B07" w:rsidTr="00C836AD">
        <w:trPr>
          <w:trHeight w:val="16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上证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等权重交易型开放式指数证券投资基金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银华上证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等权重交易型开放式指数证券投资基金联接基金</w:t>
            </w:r>
          </w:p>
        </w:tc>
      </w:tr>
      <w:tr w:rsidR="004B7ADD" w:rsidRPr="008F3B07" w:rsidTr="00C836AD">
        <w:trPr>
          <w:trHeight w:val="23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银华永兴纯债债券型发起式证券投资基金（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银华交易型货币市场基金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银华信用四季红债券型证券投资基金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银华中证转债指数增强分级证券投资基金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银华信用季季红债券型证券投资基金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银华恒生中国企业指数分级证券投资基金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银华多利宝货币市场基金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银华活钱宝货币市场基金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银华双月定期理财债券型证券投资基金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34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银华高端制造业灵活配置混合型证券投资基金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银华惠增利货币市场基金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银华回报灵活配置定期开放混合型发起式证券投资基金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银华泰利灵活配置混合型证券投资基金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38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银华中国梦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股票型证券投资基金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39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银华恒利灵活配置混合型证券投资基金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银华聚利灵活配置混合型证券投资基金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41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银华汇利灵活配置混合型证券投资基金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42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银华稳利灵活配置混合型证券投资基金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43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银华战略新兴灵活配置定期开放混合型发起式证券投资基金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44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银华互联网主题灵活配置混合型证券投资基金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银华添益定期开放债券型证券投资基金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46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银华远景债券型证券投资基金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47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银华大数据灵活配置定期开放混合型发起式证券投资基金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48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银华多元视野灵活配置混合型证券投资基金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49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银华惠添益货币市场基金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银华鑫锐灵活配置混合型证券投资基金（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51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银华通利灵活配置混合型证券投资基金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52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银华沪港深增长股票型证券投资基金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53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银华鑫盛灵活配置混合型证券投资基金（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54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银华添泽定期开放债券型证券投资基金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55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银华体育文化灵活配置混合型证券投资基金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56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银华盛世精选灵活配置混合型发起式证券投资基金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57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银华添润定期开放债券型证券投资基金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58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银华中债</w:t>
            </w:r>
            <w:r>
              <w:rPr>
                <w:rFonts w:hint="eastAsia"/>
                <w:sz w:val="22"/>
              </w:rPr>
              <w:t>-5</w:t>
            </w:r>
            <w:r>
              <w:rPr>
                <w:rFonts w:hint="eastAsia"/>
                <w:sz w:val="22"/>
              </w:rPr>
              <w:t>年期国债期货期限匹配金融债指数证券投资基金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59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银华中债</w:t>
            </w:r>
            <w:r>
              <w:rPr>
                <w:rFonts w:hint="eastAsia"/>
                <w:sz w:val="22"/>
              </w:rPr>
              <w:t>-10</w:t>
            </w:r>
            <w:r>
              <w:rPr>
                <w:rFonts w:hint="eastAsia"/>
                <w:sz w:val="22"/>
              </w:rPr>
              <w:t>年期国债期货期限匹配金融债指数证券投资基金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银华万物互联灵活配置混合型证券投资基金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61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银华中债</w:t>
            </w:r>
            <w:r>
              <w:rPr>
                <w:rFonts w:hint="eastAsia"/>
                <w:sz w:val="22"/>
              </w:rPr>
              <w:t>AAA</w:t>
            </w:r>
            <w:r>
              <w:rPr>
                <w:rFonts w:hint="eastAsia"/>
                <w:sz w:val="22"/>
              </w:rPr>
              <w:t>信用债指数证券投资基金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62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银华明择多策略定期开放混合型证券投资基金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63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银华智能汽车量化优选股票型发起式证券投资基金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64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银华信息科技量化优选股票型发起式证券投资基金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65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银华新能源新材料量化优选股票型发起式证券投资基金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66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银华农业产业股票型发起式证券投资基金</w:t>
            </w:r>
          </w:p>
        </w:tc>
      </w:tr>
      <w:tr w:rsidR="004B7ADD" w:rsidRPr="008F3B07" w:rsidTr="00A14FA8">
        <w:trPr>
          <w:trHeight w:val="29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67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银华智荟内在价值灵活配置混合型发起式证券投资基金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68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银华中证全指医药卫生指数增强型发起式证券投资基金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69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银华食品饮料量化优选股票型发起式证券投资基金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70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银华医疗健康量化优选股票型发起式证券投资基金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71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银华文体娱乐量化优选股票型发起式证券投资基金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72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银华估值优势混合型证券投资基金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73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银华多元动力灵活配置混合型证券投资基金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74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银华稳健增利灵活配置混合型发起式证券投资基金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75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银华多元收益定期开放混合型证券投资基金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76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银华瑞泰灵活配置混合型证券投资基金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77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银华岁丰定期开放债券型发起式证券投资基金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78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银华智荟分红收益灵活配置混合型发起式证券投资基金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79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银华心诚灵活配置混合型证券投资基金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银华积极成长混合型证券投资基金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81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银华瑞和灵活配置混合型证券投资基金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82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银华中小市值量化优选股票型发起式证券投资基金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83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银华华茂定期开放债券型证券投资基金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84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银华混改红利灵活配置混合型发起式证券投资基金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85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银华国企改革混合型发起式证券投资基金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86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银华岁盈定期开放债券型证券投资基金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87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银华心怡灵活配置混合型证券投资基金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88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银华可转债债券型证券投资基金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89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银华中短期政策性金融债定期开放债券型证券投资基金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90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银华中证央企结构调整交易型开放式指数证券投资基金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91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银华中证央企结构调整交易型开放式指数证券投资基金联接基金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92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银华行业轮动混合型证券投资基金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93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银华信用精选一年定期开放债券型发起式证券投资基金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94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银华安丰中短期政策性金融债债券型证券投资基金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95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银华安盈短债债券型证券投资基金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96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银华裕利混合型发起式证券投资基金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97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银华尊和养老目标日期</w:t>
            </w:r>
            <w:r>
              <w:rPr>
                <w:rFonts w:hint="eastAsia"/>
                <w:sz w:val="22"/>
              </w:rPr>
              <w:t>2035</w:t>
            </w:r>
            <w:r>
              <w:rPr>
                <w:rFonts w:hint="eastAsia"/>
                <w:sz w:val="22"/>
              </w:rPr>
              <w:t>三年持有期混合型基金中基金（</w:t>
            </w:r>
            <w:r>
              <w:rPr>
                <w:rFonts w:hint="eastAsia"/>
                <w:sz w:val="22"/>
              </w:rPr>
              <w:t>FOF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银华盛利混合型发起式证券投资基金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99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银华安鑫短债债券型证券投资基金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银华远见混合型发起式证券投资基金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101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</w:t>
            </w:r>
            <w:r>
              <w:rPr>
                <w:rFonts w:hint="eastAsia"/>
                <w:sz w:val="22"/>
              </w:rPr>
              <w:t>MSCI</w:t>
            </w:r>
            <w:r>
              <w:rPr>
                <w:rFonts w:hint="eastAsia"/>
                <w:sz w:val="22"/>
              </w:rPr>
              <w:t>中国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股交易型开放式指数证券投资基金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102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银华美元债精选债券型证券投资基金（</w:t>
            </w:r>
            <w:r>
              <w:rPr>
                <w:rFonts w:hint="eastAsia"/>
                <w:sz w:val="22"/>
              </w:rPr>
              <w:t>QDII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103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银华深证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交易型开放式指数证券投资基金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104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</w:t>
            </w:r>
            <w:r>
              <w:rPr>
                <w:rFonts w:hint="eastAsia"/>
                <w:sz w:val="22"/>
              </w:rPr>
              <w:t>MSCI</w:t>
            </w:r>
            <w:r>
              <w:rPr>
                <w:rFonts w:hint="eastAsia"/>
                <w:sz w:val="22"/>
              </w:rPr>
              <w:t>中国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股交易型开放式指数证券投资基金发起式联接基金</w:t>
            </w:r>
          </w:p>
        </w:tc>
      </w:tr>
      <w:tr w:rsidR="004B7ADD" w:rsidRPr="008F3B07" w:rsidTr="00A14FA8">
        <w:trPr>
          <w:trHeight w:val="3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105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银华积极精选混合型证券投资基金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106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银华科创主题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年封闭运作灵活配置混合型证券投资基金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107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银华兴盛股票型证券投资基金</w:t>
            </w:r>
          </w:p>
        </w:tc>
      </w:tr>
      <w:tr w:rsidR="004B7ADD" w:rsidRPr="008F3B07" w:rsidTr="00C836AD">
        <w:trPr>
          <w:trHeight w:val="5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108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银华尊尚稳健养老目标一年持有期混合型发起式基金中基金（</w:t>
            </w:r>
            <w:r>
              <w:rPr>
                <w:rFonts w:hint="eastAsia"/>
                <w:sz w:val="22"/>
              </w:rPr>
              <w:t>FOF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109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银华尊和养老目标日期</w:t>
            </w:r>
            <w:r>
              <w:rPr>
                <w:rFonts w:hint="eastAsia"/>
                <w:sz w:val="22"/>
              </w:rPr>
              <w:t>2030</w:t>
            </w:r>
            <w:r>
              <w:rPr>
                <w:rFonts w:hint="eastAsia"/>
                <w:sz w:val="22"/>
              </w:rPr>
              <w:t>三年持有期混合型发起式基金中基金（</w:t>
            </w:r>
            <w:r>
              <w:rPr>
                <w:rFonts w:hint="eastAsia"/>
                <w:sz w:val="22"/>
              </w:rPr>
              <w:t>FOF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B7ADD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银华尊和养老目标日期</w:t>
            </w:r>
            <w:r>
              <w:rPr>
                <w:rFonts w:hint="eastAsia"/>
                <w:sz w:val="22"/>
              </w:rPr>
              <w:t>2040</w:t>
            </w:r>
            <w:r>
              <w:rPr>
                <w:rFonts w:hint="eastAsia"/>
                <w:sz w:val="22"/>
              </w:rPr>
              <w:t>三年持有期混合型发起式基金中基金（</w:t>
            </w:r>
            <w:r>
              <w:rPr>
                <w:rFonts w:hint="eastAsia"/>
                <w:sz w:val="22"/>
              </w:rPr>
              <w:t>FOF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111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银华丰华三个月定期开放债券型发起式证券投资基金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112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银华中证研发创新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交易型开放式指数证券投资基金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113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银华稳晟</w:t>
            </w:r>
            <w:r>
              <w:rPr>
                <w:rFonts w:hint="eastAsia"/>
                <w:sz w:val="22"/>
              </w:rPr>
              <w:t>39</w:t>
            </w:r>
            <w:r>
              <w:rPr>
                <w:rFonts w:hint="eastAsia"/>
                <w:sz w:val="22"/>
              </w:rPr>
              <w:t>个月定期开放债券型证券投资基金</w:t>
            </w:r>
          </w:p>
        </w:tc>
      </w:tr>
      <w:tr w:rsidR="004B7ADD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114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ADD" w:rsidRPr="008F3B07" w:rsidRDefault="004B7ADD" w:rsidP="004B7ADD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银华巨潮小盘价值交易型开放式指数证券投资基金</w:t>
            </w:r>
          </w:p>
        </w:tc>
      </w:tr>
      <w:tr w:rsidR="004B7ADD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115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ADD" w:rsidRPr="00154872" w:rsidRDefault="004B7ADD" w:rsidP="004B7ADD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银华大盘精选两年定期开放混合型证券投资基金</w:t>
            </w:r>
          </w:p>
        </w:tc>
      </w:tr>
      <w:tr w:rsidR="004B7ADD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116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ADD" w:rsidRPr="00154872" w:rsidRDefault="004B7ADD" w:rsidP="004B7ADD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银华中债</w:t>
            </w:r>
            <w:r>
              <w:rPr>
                <w:rFonts w:hint="eastAsia"/>
                <w:sz w:val="22"/>
              </w:rPr>
              <w:t>1-3</w:t>
            </w:r>
            <w:r>
              <w:rPr>
                <w:rFonts w:hint="eastAsia"/>
                <w:sz w:val="22"/>
              </w:rPr>
              <w:t>年国开行债券指数证券投资基金</w:t>
            </w:r>
          </w:p>
        </w:tc>
      </w:tr>
      <w:tr w:rsidR="004B7ADD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117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ADD" w:rsidRPr="00154872" w:rsidRDefault="004B7ADD" w:rsidP="004B7ADD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</w:t>
            </w:r>
            <w:r>
              <w:rPr>
                <w:rFonts w:hint="eastAsia"/>
                <w:sz w:val="22"/>
              </w:rPr>
              <w:t>5G</w:t>
            </w:r>
            <w:r>
              <w:rPr>
                <w:rFonts w:hint="eastAsia"/>
                <w:sz w:val="22"/>
              </w:rPr>
              <w:t>通信主题交易型开放式指数证券投资基金</w:t>
            </w:r>
          </w:p>
        </w:tc>
      </w:tr>
      <w:tr w:rsidR="004B7ADD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118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ADD" w:rsidRPr="00154872" w:rsidRDefault="004B7ADD" w:rsidP="004B7ADD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银华科技创新混合型证券投资基金</w:t>
            </w:r>
          </w:p>
        </w:tc>
      </w:tr>
      <w:tr w:rsidR="004B7ADD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119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ADD" w:rsidRPr="00154872" w:rsidRDefault="004B7ADD" w:rsidP="004B7ADD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银华汇盈一年持有期混合型证券投资基金</w:t>
            </w:r>
          </w:p>
        </w:tc>
      </w:tr>
      <w:tr w:rsidR="004B7ADD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120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ADD" w:rsidRPr="00154872" w:rsidRDefault="004B7ADD" w:rsidP="004B7ADD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银华信用精选</w:t>
            </w:r>
            <w:r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>个月定期开放债券型证券投资基金</w:t>
            </w:r>
          </w:p>
        </w:tc>
      </w:tr>
      <w:tr w:rsidR="004B7ADD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121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ADD" w:rsidRDefault="004B7ADD" w:rsidP="004B7A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银华永盛债券型证券投资基金</w:t>
            </w:r>
          </w:p>
        </w:tc>
      </w:tr>
      <w:tr w:rsidR="004B7ADD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122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ADD" w:rsidRDefault="004B7ADD" w:rsidP="004B7A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银华中证创新药产业交易型开放式指数证券投资基金</w:t>
            </w:r>
          </w:p>
        </w:tc>
      </w:tr>
      <w:tr w:rsidR="004B7ADD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123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ADD" w:rsidRDefault="004B7ADD" w:rsidP="004B7A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银华长丰混合型发起式证券投资基金</w:t>
            </w:r>
          </w:p>
        </w:tc>
      </w:tr>
      <w:tr w:rsidR="004B7ADD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124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ADD" w:rsidRDefault="004B7ADD" w:rsidP="004B7A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银华港股通精选股票型发起式证券投资基金</w:t>
            </w:r>
          </w:p>
        </w:tc>
      </w:tr>
      <w:tr w:rsidR="004B7ADD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DD" w:rsidRPr="008F3B07" w:rsidRDefault="004B7ADD" w:rsidP="004B7ADD">
            <w:pPr>
              <w:ind w:firstLineChars="14" w:firstLine="29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125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ADD" w:rsidRDefault="004B7ADD" w:rsidP="004B7A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银华丰享一年持有期混合型证券投资基金</w:t>
            </w:r>
          </w:p>
        </w:tc>
      </w:tr>
    </w:tbl>
    <w:p w:rsidR="001519EC" w:rsidRPr="008F3B07" w:rsidRDefault="001519EC" w:rsidP="001519EC">
      <w:pPr>
        <w:rPr>
          <w:rFonts w:ascii="宋体" w:eastAsia="宋体" w:hAnsi="宋体"/>
          <w:sz w:val="24"/>
          <w:szCs w:val="24"/>
        </w:rPr>
      </w:pPr>
    </w:p>
    <w:p w:rsidR="00BB3501" w:rsidRPr="008F3B07" w:rsidRDefault="001519EC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/>
          <w:color w:val="000000" w:themeColor="text1"/>
          <w:sz w:val="24"/>
          <w:szCs w:val="24"/>
        </w:rPr>
        <w:t>以上基金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8F3B07">
        <w:rPr>
          <w:rFonts w:ascii="宋体" w:eastAsia="宋体" w:hAnsi="宋体"/>
          <w:color w:val="000000" w:themeColor="text1"/>
          <w:sz w:val="24"/>
          <w:szCs w:val="24"/>
        </w:rPr>
        <w:t>20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4B7ADD">
        <w:rPr>
          <w:rFonts w:ascii="宋体" w:eastAsia="宋体" w:hAnsi="宋体" w:hint="eastAsia"/>
          <w:color w:val="000000" w:themeColor="text1"/>
          <w:sz w:val="24"/>
          <w:szCs w:val="24"/>
        </w:rPr>
        <w:t>中期报告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全文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2121D8" w:rsidRPr="008F3B07">
        <w:rPr>
          <w:rFonts w:ascii="宋体" w:eastAsia="宋体" w:hAnsi="宋体"/>
          <w:color w:val="000000" w:themeColor="text1"/>
          <w:sz w:val="24"/>
          <w:szCs w:val="24"/>
        </w:rPr>
        <w:t>020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4B7ADD">
        <w:rPr>
          <w:rFonts w:ascii="宋体" w:eastAsia="宋体" w:hAnsi="宋体"/>
          <w:color w:val="000000" w:themeColor="text1"/>
          <w:sz w:val="24"/>
          <w:szCs w:val="24"/>
        </w:rPr>
        <w:t>8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4B7ADD">
        <w:rPr>
          <w:rFonts w:ascii="宋体" w:eastAsia="宋体" w:hAnsi="宋体"/>
          <w:color w:val="000000" w:themeColor="text1"/>
          <w:sz w:val="24"/>
          <w:szCs w:val="24"/>
        </w:rPr>
        <w:t>28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="0041159B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（http://www.yhfund.com.cn/）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 w:rsidR="000F07E6" w:rsidRPr="008F3B07">
        <w:rPr>
          <w:rFonts w:ascii="宋体" w:eastAsia="宋体" w:hAnsi="宋体" w:hint="eastAsia"/>
          <w:sz w:val="24"/>
          <w:szCs w:val="24"/>
        </w:rPr>
        <w:t>http://eid.csrc.gov.cn/fund</w:t>
      </w:r>
      <w:r w:rsidR="000F07E6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="004A7A14" w:rsidRPr="008F3B07">
        <w:rPr>
          <w:rFonts w:ascii="宋体" w:eastAsia="宋体" w:hAnsi="宋体"/>
          <w:color w:val="000000" w:themeColor="text1"/>
          <w:sz w:val="24"/>
          <w:szCs w:val="24"/>
        </w:rPr>
        <w:t>00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-</w:t>
      </w:r>
      <w:r w:rsidR="004A7A14" w:rsidRPr="008F3B07">
        <w:rPr>
          <w:rFonts w:ascii="宋体" w:eastAsia="宋体" w:hAnsi="宋体"/>
          <w:color w:val="000000" w:themeColor="text1"/>
          <w:sz w:val="24"/>
          <w:szCs w:val="24"/>
        </w:rPr>
        <w:t>678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-</w:t>
      </w:r>
      <w:r w:rsidR="004A7A14" w:rsidRPr="008F3B07">
        <w:rPr>
          <w:rFonts w:ascii="宋体" w:eastAsia="宋体" w:hAnsi="宋体"/>
          <w:color w:val="000000" w:themeColor="text1"/>
          <w:sz w:val="24"/>
          <w:szCs w:val="24"/>
        </w:rPr>
        <w:t>3333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Pr="008F3B07" w:rsidRDefault="00BB3501" w:rsidP="0043655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F3B07" w:rsidRDefault="00BB3501" w:rsidP="0043655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9078E8" w:rsidRPr="008F3B07" w:rsidRDefault="009078E8" w:rsidP="0043655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8F3B07" w:rsidRDefault="004A7A14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</w:t>
      </w:r>
      <w:r w:rsidR="009078E8" w:rsidRPr="008F3B07">
        <w:rPr>
          <w:rFonts w:ascii="宋体" w:eastAsia="宋体" w:hAnsi="宋体"/>
          <w:color w:val="000000" w:themeColor="text1"/>
          <w:sz w:val="24"/>
          <w:szCs w:val="24"/>
        </w:rPr>
        <w:t xml:space="preserve">                 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银华基金管理股份有限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BB3501" w:rsidRPr="008F3B07" w:rsidRDefault="00BB3501" w:rsidP="00A7247E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</w:t>
      </w:r>
      <w:r w:rsidR="009078E8" w:rsidRPr="008F3B07">
        <w:rPr>
          <w:rFonts w:ascii="宋体" w:eastAsia="宋体" w:hAnsi="宋体"/>
          <w:color w:val="000000" w:themeColor="text1"/>
          <w:sz w:val="24"/>
          <w:szCs w:val="24"/>
        </w:rPr>
        <w:t xml:space="preserve">                  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2121D8" w:rsidRPr="008F3B07">
        <w:rPr>
          <w:rFonts w:ascii="宋体" w:eastAsia="宋体" w:hAnsi="宋体"/>
          <w:color w:val="000000" w:themeColor="text1"/>
          <w:sz w:val="24"/>
          <w:szCs w:val="24"/>
        </w:rPr>
        <w:t>020</w:t>
      </w:r>
      <w:r w:rsidRPr="008F3B07">
        <w:rPr>
          <w:rFonts w:ascii="宋体" w:eastAsia="宋体" w:hAnsi="宋体"/>
          <w:color w:val="000000" w:themeColor="text1"/>
          <w:sz w:val="24"/>
          <w:szCs w:val="24"/>
        </w:rPr>
        <w:t>年</w:t>
      </w:r>
      <w:r w:rsidR="004B7ADD">
        <w:rPr>
          <w:rFonts w:ascii="宋体" w:eastAsia="宋体" w:hAnsi="宋体"/>
          <w:color w:val="000000" w:themeColor="text1"/>
          <w:sz w:val="24"/>
          <w:szCs w:val="24"/>
        </w:rPr>
        <w:t>8</w:t>
      </w:r>
      <w:r w:rsidRPr="008F3B07">
        <w:rPr>
          <w:rFonts w:ascii="宋体" w:eastAsia="宋体" w:hAnsi="宋体"/>
          <w:color w:val="000000" w:themeColor="text1"/>
          <w:sz w:val="24"/>
          <w:szCs w:val="24"/>
        </w:rPr>
        <w:t>月</w:t>
      </w:r>
      <w:r w:rsidR="004B7ADD">
        <w:rPr>
          <w:rFonts w:ascii="宋体" w:eastAsia="宋体" w:hAnsi="宋体"/>
          <w:color w:val="000000" w:themeColor="text1"/>
          <w:sz w:val="24"/>
          <w:szCs w:val="24"/>
        </w:rPr>
        <w:t>28</w:t>
      </w:r>
      <w:r w:rsidRPr="008F3B07"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sectPr w:rsidR="00BB3501" w:rsidRPr="008F3B07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40" w:rsidRDefault="00B44540" w:rsidP="009A149B">
      <w:r>
        <w:separator/>
      </w:r>
    </w:p>
  </w:endnote>
  <w:endnote w:type="continuationSeparator" w:id="0">
    <w:p w:rsidR="00B44540" w:rsidRDefault="00B4454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30E3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1352D" w:rsidRPr="00C1352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30E3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1352D" w:rsidRPr="00C1352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40" w:rsidRDefault="00B44540" w:rsidP="009A149B">
      <w:r>
        <w:separator/>
      </w:r>
    </w:p>
  </w:footnote>
  <w:footnote w:type="continuationSeparator" w:id="0">
    <w:p w:rsidR="00B44540" w:rsidRDefault="00B4454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754C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04C1"/>
    <w:rsid w:val="000B53A5"/>
    <w:rsid w:val="000C06E1"/>
    <w:rsid w:val="000C1032"/>
    <w:rsid w:val="000D18EF"/>
    <w:rsid w:val="000E13E9"/>
    <w:rsid w:val="000E7D66"/>
    <w:rsid w:val="000F07E6"/>
    <w:rsid w:val="000F1F32"/>
    <w:rsid w:val="000F407E"/>
    <w:rsid w:val="000F6458"/>
    <w:rsid w:val="001039BC"/>
    <w:rsid w:val="001279BE"/>
    <w:rsid w:val="0013251E"/>
    <w:rsid w:val="001445A9"/>
    <w:rsid w:val="00146307"/>
    <w:rsid w:val="001519EC"/>
    <w:rsid w:val="001533B2"/>
    <w:rsid w:val="0015487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21D8"/>
    <w:rsid w:val="00221DE2"/>
    <w:rsid w:val="00234298"/>
    <w:rsid w:val="002343BD"/>
    <w:rsid w:val="002471D4"/>
    <w:rsid w:val="00253326"/>
    <w:rsid w:val="00261CDE"/>
    <w:rsid w:val="002621B1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B67"/>
    <w:rsid w:val="00303860"/>
    <w:rsid w:val="00311075"/>
    <w:rsid w:val="003117E6"/>
    <w:rsid w:val="00314685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2C8"/>
    <w:rsid w:val="0041159B"/>
    <w:rsid w:val="004254EE"/>
    <w:rsid w:val="00427CD1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7A14"/>
    <w:rsid w:val="004B1105"/>
    <w:rsid w:val="004B12AD"/>
    <w:rsid w:val="004B7ADD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5244"/>
    <w:rsid w:val="00596AC1"/>
    <w:rsid w:val="005A408B"/>
    <w:rsid w:val="005A46AE"/>
    <w:rsid w:val="005A77EA"/>
    <w:rsid w:val="005B315A"/>
    <w:rsid w:val="005B5746"/>
    <w:rsid w:val="005C00AF"/>
    <w:rsid w:val="005C7C95"/>
    <w:rsid w:val="005D3C24"/>
    <w:rsid w:val="005D4528"/>
    <w:rsid w:val="005E088E"/>
    <w:rsid w:val="005E0F00"/>
    <w:rsid w:val="005F474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24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C87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3B07"/>
    <w:rsid w:val="00903815"/>
    <w:rsid w:val="00903C0A"/>
    <w:rsid w:val="009062C4"/>
    <w:rsid w:val="0090723B"/>
    <w:rsid w:val="009078E8"/>
    <w:rsid w:val="00910193"/>
    <w:rsid w:val="00910F65"/>
    <w:rsid w:val="0092312D"/>
    <w:rsid w:val="009256D9"/>
    <w:rsid w:val="00933628"/>
    <w:rsid w:val="009465EA"/>
    <w:rsid w:val="009506DC"/>
    <w:rsid w:val="009566C4"/>
    <w:rsid w:val="00956DD9"/>
    <w:rsid w:val="009628AE"/>
    <w:rsid w:val="0096476B"/>
    <w:rsid w:val="00967A04"/>
    <w:rsid w:val="00973509"/>
    <w:rsid w:val="00977BBE"/>
    <w:rsid w:val="00977E7B"/>
    <w:rsid w:val="00986599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4FA8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51D"/>
    <w:rsid w:val="00B25BAB"/>
    <w:rsid w:val="00B26285"/>
    <w:rsid w:val="00B33F4A"/>
    <w:rsid w:val="00B41297"/>
    <w:rsid w:val="00B4454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52D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F1F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0E32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5D21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68D4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541B-8F8A-4B93-A0DE-C43665DA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3003</Characters>
  <Application>Microsoft Office Word</Application>
  <DocSecurity>4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2020-08-27T16:04:00Z</dcterms:created>
  <dcterms:modified xsi:type="dcterms:W3CDTF">2020-08-27T16:04:00Z</dcterms:modified>
</cp:coreProperties>
</file>