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4" w:rsidRDefault="00BB7020" w:rsidP="00245C66">
      <w:pPr>
        <w:jc w:val="center"/>
        <w:rPr>
          <w:rFonts w:ascii="仿宋" w:eastAsia="仿宋" w:hAnsi="仿宋"/>
          <w:b/>
          <w:sz w:val="32"/>
          <w:szCs w:val="32"/>
        </w:rPr>
      </w:pPr>
      <w:r w:rsidRPr="00245C66">
        <w:rPr>
          <w:rFonts w:ascii="仿宋" w:eastAsia="仿宋" w:hAnsi="仿宋" w:hint="eastAsia"/>
          <w:b/>
          <w:sz w:val="32"/>
          <w:szCs w:val="32"/>
        </w:rPr>
        <w:t>建信基金管理有限责任公司旗下</w:t>
      </w:r>
      <w:r w:rsidR="000B50B3">
        <w:rPr>
          <w:rFonts w:ascii="仿宋" w:eastAsia="仿宋" w:hAnsi="仿宋" w:hint="eastAsia"/>
          <w:b/>
          <w:sz w:val="32"/>
          <w:szCs w:val="32"/>
        </w:rPr>
        <w:t>1</w:t>
      </w:r>
      <w:r w:rsidR="002F50A3">
        <w:rPr>
          <w:rFonts w:ascii="仿宋" w:eastAsia="仿宋" w:hAnsi="仿宋" w:hint="eastAsia"/>
          <w:b/>
          <w:sz w:val="32"/>
          <w:szCs w:val="32"/>
        </w:rPr>
        <w:t>23</w:t>
      </w:r>
      <w:r w:rsidR="00670DF4">
        <w:rPr>
          <w:rFonts w:ascii="仿宋" w:eastAsia="仿宋" w:hAnsi="仿宋" w:hint="eastAsia"/>
          <w:b/>
          <w:sz w:val="32"/>
          <w:szCs w:val="32"/>
        </w:rPr>
        <w:t>只</w:t>
      </w:r>
      <w:r w:rsidRPr="00245C66">
        <w:rPr>
          <w:rFonts w:ascii="仿宋" w:eastAsia="仿宋" w:hAnsi="仿宋" w:hint="eastAsia"/>
          <w:b/>
          <w:sz w:val="32"/>
          <w:szCs w:val="32"/>
        </w:rPr>
        <w:t>基金</w:t>
      </w:r>
    </w:p>
    <w:p w:rsidR="00B91055" w:rsidRPr="00245C66" w:rsidRDefault="00BB7020" w:rsidP="00245C66">
      <w:pPr>
        <w:jc w:val="center"/>
        <w:rPr>
          <w:rFonts w:ascii="仿宋" w:eastAsia="仿宋" w:hAnsi="仿宋"/>
          <w:b/>
          <w:sz w:val="32"/>
          <w:szCs w:val="32"/>
        </w:rPr>
      </w:pPr>
      <w:r w:rsidRPr="00245C66">
        <w:rPr>
          <w:rFonts w:ascii="仿宋" w:eastAsia="仿宋" w:hAnsi="仿宋" w:hint="eastAsia"/>
          <w:b/>
          <w:sz w:val="32"/>
          <w:szCs w:val="32"/>
        </w:rPr>
        <w:t>20</w:t>
      </w:r>
      <w:r w:rsidR="000B50B3">
        <w:rPr>
          <w:rFonts w:ascii="仿宋" w:eastAsia="仿宋" w:hAnsi="仿宋" w:hint="eastAsia"/>
          <w:b/>
          <w:sz w:val="32"/>
          <w:szCs w:val="32"/>
        </w:rPr>
        <w:t>20</w:t>
      </w:r>
      <w:r w:rsidRPr="00245C66">
        <w:rPr>
          <w:rFonts w:ascii="仿宋" w:eastAsia="仿宋" w:hAnsi="仿宋" w:hint="eastAsia"/>
          <w:b/>
          <w:sz w:val="32"/>
          <w:szCs w:val="32"/>
        </w:rPr>
        <w:t>年</w:t>
      </w:r>
      <w:r w:rsidR="005A63E6">
        <w:rPr>
          <w:rFonts w:ascii="仿宋" w:eastAsia="仿宋" w:hAnsi="仿宋" w:hint="eastAsia"/>
          <w:b/>
          <w:sz w:val="32"/>
          <w:szCs w:val="32"/>
        </w:rPr>
        <w:t>中期</w:t>
      </w:r>
      <w:r w:rsidRPr="00245C66">
        <w:rPr>
          <w:rFonts w:ascii="仿宋" w:eastAsia="仿宋" w:hAnsi="仿宋" w:hint="eastAsia"/>
          <w:b/>
          <w:sz w:val="32"/>
          <w:szCs w:val="32"/>
        </w:rPr>
        <w:t>报告提示性公告</w:t>
      </w:r>
    </w:p>
    <w:p w:rsidR="00BB7020" w:rsidRDefault="00BB7020"/>
    <w:p w:rsidR="00BB7020" w:rsidRPr="00245C66" w:rsidRDefault="00EB5921" w:rsidP="00245C66">
      <w:pPr>
        <w:ind w:firstLineChars="200" w:firstLine="640"/>
        <w:rPr>
          <w:rFonts w:ascii="仿宋" w:eastAsia="仿宋" w:hAnsi="仿宋"/>
          <w:color w:val="000000" w:themeColor="text1"/>
          <w:sz w:val="32"/>
          <w:szCs w:val="32"/>
        </w:rPr>
      </w:pPr>
      <w:r w:rsidRPr="00245C66">
        <w:rPr>
          <w:rFonts w:ascii="仿宋" w:eastAsia="仿宋" w:hAnsi="仿宋" w:hint="eastAsia"/>
          <w:color w:val="000000" w:themeColor="text1"/>
          <w:sz w:val="32"/>
          <w:szCs w:val="32"/>
        </w:rPr>
        <w:t>建信基金管理有限责任</w:t>
      </w:r>
      <w:r w:rsidR="00BB7020" w:rsidRPr="00245C66">
        <w:rPr>
          <w:rFonts w:ascii="仿宋" w:eastAsia="仿宋" w:hAnsi="仿宋" w:hint="eastAsia"/>
          <w:color w:val="000000" w:themeColor="text1"/>
          <w:sz w:val="32"/>
          <w:szCs w:val="32"/>
        </w:rPr>
        <w:t>公司董事会及董事保证</w:t>
      </w:r>
      <w:r w:rsidR="00CD75CB">
        <w:rPr>
          <w:rFonts w:ascii="仿宋" w:eastAsia="仿宋" w:hAnsi="仿宋" w:hint="eastAsia"/>
          <w:color w:val="000000" w:themeColor="text1"/>
          <w:sz w:val="32"/>
          <w:szCs w:val="32"/>
        </w:rPr>
        <w:t>本</w:t>
      </w:r>
      <w:r w:rsidR="00670DF4">
        <w:rPr>
          <w:rFonts w:ascii="仿宋" w:eastAsia="仿宋" w:hAnsi="仿宋" w:hint="eastAsia"/>
          <w:color w:val="000000" w:themeColor="text1"/>
          <w:sz w:val="32"/>
          <w:szCs w:val="32"/>
        </w:rPr>
        <w:t>公司旗下1</w:t>
      </w:r>
      <w:r w:rsidR="002F50A3">
        <w:rPr>
          <w:rFonts w:ascii="仿宋" w:eastAsia="仿宋" w:hAnsi="仿宋" w:hint="eastAsia"/>
          <w:color w:val="000000" w:themeColor="text1"/>
          <w:sz w:val="32"/>
          <w:szCs w:val="32"/>
        </w:rPr>
        <w:t>23</w:t>
      </w:r>
      <w:r w:rsidR="00670DF4">
        <w:rPr>
          <w:rFonts w:ascii="仿宋" w:eastAsia="仿宋" w:hAnsi="仿宋" w:hint="eastAsia"/>
          <w:color w:val="000000" w:themeColor="text1"/>
          <w:sz w:val="32"/>
          <w:szCs w:val="32"/>
        </w:rPr>
        <w:t>只</w:t>
      </w:r>
      <w:r w:rsidR="00BB7020" w:rsidRPr="00245C66">
        <w:rPr>
          <w:rFonts w:ascii="仿宋" w:eastAsia="仿宋" w:hAnsi="仿宋" w:hint="eastAsia"/>
          <w:color w:val="000000" w:themeColor="text1"/>
          <w:sz w:val="32"/>
          <w:szCs w:val="32"/>
        </w:rPr>
        <w:t>基金20</w:t>
      </w:r>
      <w:r w:rsidR="000B50B3">
        <w:rPr>
          <w:rFonts w:ascii="仿宋" w:eastAsia="仿宋" w:hAnsi="仿宋" w:hint="eastAsia"/>
          <w:color w:val="000000" w:themeColor="text1"/>
          <w:sz w:val="32"/>
          <w:szCs w:val="32"/>
        </w:rPr>
        <w:t>20</w:t>
      </w:r>
      <w:r w:rsidR="00BB7020" w:rsidRPr="00245C66">
        <w:rPr>
          <w:rFonts w:ascii="仿宋" w:eastAsia="仿宋" w:hAnsi="仿宋" w:hint="eastAsia"/>
          <w:color w:val="000000" w:themeColor="text1"/>
          <w:sz w:val="32"/>
          <w:szCs w:val="32"/>
        </w:rPr>
        <w:t>年</w:t>
      </w:r>
      <w:r w:rsidR="005A63E6">
        <w:rPr>
          <w:rFonts w:ascii="仿宋" w:eastAsia="仿宋" w:hAnsi="仿宋" w:hint="eastAsia"/>
          <w:color w:val="000000" w:themeColor="text1"/>
          <w:sz w:val="32"/>
          <w:szCs w:val="32"/>
        </w:rPr>
        <w:t>中期</w:t>
      </w:r>
      <w:r w:rsidR="00BB7020" w:rsidRPr="00245C66">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7518D8" w:rsidRPr="00245C66" w:rsidRDefault="00CD75CB" w:rsidP="00245C6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w:t>
      </w:r>
      <w:r w:rsidR="007518D8" w:rsidRPr="00245C66">
        <w:rPr>
          <w:rFonts w:ascii="仿宋" w:eastAsia="仿宋" w:hAnsi="仿宋" w:hint="eastAsia"/>
          <w:color w:val="000000" w:themeColor="text1"/>
          <w:sz w:val="32"/>
          <w:szCs w:val="32"/>
        </w:rPr>
        <w:t>公司旗下</w:t>
      </w:r>
      <w:r w:rsidR="000B50B3">
        <w:rPr>
          <w:rFonts w:ascii="仿宋" w:eastAsia="仿宋" w:hAnsi="仿宋" w:hint="eastAsia"/>
          <w:color w:val="000000" w:themeColor="text1"/>
          <w:sz w:val="32"/>
          <w:szCs w:val="32"/>
        </w:rPr>
        <w:t>1</w:t>
      </w:r>
      <w:r w:rsidR="002F50A3">
        <w:rPr>
          <w:rFonts w:ascii="仿宋" w:eastAsia="仿宋" w:hAnsi="仿宋" w:hint="eastAsia"/>
          <w:color w:val="000000" w:themeColor="text1"/>
          <w:sz w:val="32"/>
          <w:szCs w:val="32"/>
        </w:rPr>
        <w:t>23</w:t>
      </w:r>
      <w:r w:rsidR="00670DF4" w:rsidRPr="00245C66">
        <w:rPr>
          <w:rFonts w:ascii="仿宋" w:eastAsia="仿宋" w:hAnsi="仿宋" w:hint="eastAsia"/>
          <w:color w:val="000000" w:themeColor="text1"/>
          <w:sz w:val="32"/>
          <w:szCs w:val="32"/>
        </w:rPr>
        <w:t>只基金的20</w:t>
      </w:r>
      <w:r w:rsidR="000B50B3">
        <w:rPr>
          <w:rFonts w:ascii="仿宋" w:eastAsia="仿宋" w:hAnsi="仿宋" w:hint="eastAsia"/>
          <w:color w:val="000000" w:themeColor="text1"/>
          <w:sz w:val="32"/>
          <w:szCs w:val="32"/>
        </w:rPr>
        <w:t>20</w:t>
      </w:r>
      <w:r w:rsidR="00670DF4" w:rsidRPr="00245C66">
        <w:rPr>
          <w:rFonts w:ascii="仿宋" w:eastAsia="仿宋" w:hAnsi="仿宋" w:hint="eastAsia"/>
          <w:color w:val="000000" w:themeColor="text1"/>
          <w:sz w:val="32"/>
          <w:szCs w:val="32"/>
        </w:rPr>
        <w:t>年</w:t>
      </w:r>
      <w:r w:rsidR="005A63E6">
        <w:rPr>
          <w:rFonts w:ascii="仿宋" w:eastAsia="仿宋" w:hAnsi="仿宋" w:hint="eastAsia"/>
          <w:color w:val="000000" w:themeColor="text1"/>
          <w:sz w:val="32"/>
          <w:szCs w:val="32"/>
        </w:rPr>
        <w:t>中期</w:t>
      </w:r>
      <w:r w:rsidR="00670DF4" w:rsidRPr="00245C66">
        <w:rPr>
          <w:rFonts w:ascii="仿宋" w:eastAsia="仿宋" w:hAnsi="仿宋" w:hint="eastAsia"/>
          <w:color w:val="000000" w:themeColor="text1"/>
          <w:sz w:val="32"/>
          <w:szCs w:val="32"/>
        </w:rPr>
        <w:t>报告全文于</w:t>
      </w:r>
      <w:r w:rsidR="00457EED">
        <w:rPr>
          <w:rFonts w:ascii="仿宋" w:eastAsia="仿宋" w:hAnsi="仿宋" w:hint="eastAsia"/>
          <w:color w:val="000000" w:themeColor="text1"/>
          <w:sz w:val="32"/>
          <w:szCs w:val="32"/>
        </w:rPr>
        <w:t>2020</w:t>
      </w:r>
      <w:r w:rsidR="00670DF4" w:rsidRPr="000C2CC8">
        <w:rPr>
          <w:rFonts w:ascii="仿宋" w:eastAsia="仿宋" w:hAnsi="仿宋" w:hint="eastAsia"/>
          <w:color w:val="000000" w:themeColor="text1"/>
          <w:sz w:val="32"/>
          <w:szCs w:val="32"/>
        </w:rPr>
        <w:t>年</w:t>
      </w:r>
      <w:r w:rsidR="005A63E6" w:rsidRPr="000C2CC8">
        <w:rPr>
          <w:rFonts w:ascii="仿宋" w:eastAsia="仿宋" w:hAnsi="仿宋" w:hint="eastAsia"/>
          <w:color w:val="000000" w:themeColor="text1"/>
          <w:sz w:val="32"/>
          <w:szCs w:val="32"/>
        </w:rPr>
        <w:t>8</w:t>
      </w:r>
      <w:r w:rsidR="00670DF4" w:rsidRPr="000C2CC8">
        <w:rPr>
          <w:rFonts w:ascii="仿宋" w:eastAsia="仿宋" w:hAnsi="仿宋" w:hint="eastAsia"/>
          <w:color w:val="000000" w:themeColor="text1"/>
          <w:sz w:val="32"/>
          <w:szCs w:val="32"/>
        </w:rPr>
        <w:t>月</w:t>
      </w:r>
      <w:r w:rsidR="005A63E6" w:rsidRPr="000C2CC8">
        <w:rPr>
          <w:rFonts w:ascii="仿宋" w:eastAsia="仿宋" w:hAnsi="仿宋" w:hint="eastAsia"/>
          <w:color w:val="000000" w:themeColor="text1"/>
          <w:sz w:val="32"/>
          <w:szCs w:val="32"/>
        </w:rPr>
        <w:t>28</w:t>
      </w:r>
      <w:r w:rsidR="00670DF4" w:rsidRPr="000C2CC8">
        <w:rPr>
          <w:rFonts w:ascii="仿宋" w:eastAsia="仿宋" w:hAnsi="仿宋" w:hint="eastAsia"/>
          <w:color w:val="000000" w:themeColor="text1"/>
          <w:sz w:val="32"/>
          <w:szCs w:val="32"/>
        </w:rPr>
        <w:t>日在本</w:t>
      </w:r>
      <w:r w:rsidR="00670DF4" w:rsidRPr="00245C66">
        <w:rPr>
          <w:rFonts w:ascii="仿宋" w:eastAsia="仿宋" w:hAnsi="仿宋" w:hint="eastAsia"/>
          <w:color w:val="000000" w:themeColor="text1"/>
          <w:sz w:val="32"/>
          <w:szCs w:val="32"/>
        </w:rPr>
        <w:t>公司网站</w:t>
      </w:r>
      <w:r w:rsidR="00EB5921">
        <w:rPr>
          <w:rFonts w:ascii="仿宋" w:eastAsia="仿宋" w:hAnsi="仿宋" w:hint="eastAsia"/>
          <w:color w:val="000000" w:themeColor="text1"/>
          <w:sz w:val="32"/>
          <w:szCs w:val="32"/>
        </w:rPr>
        <w:t>[www.ccbfund.cn</w:t>
      </w:r>
      <w:r w:rsidR="00670DF4">
        <w:rPr>
          <w:rFonts w:ascii="仿宋" w:eastAsia="仿宋" w:hAnsi="仿宋" w:hint="eastAsia"/>
          <w:color w:val="000000" w:themeColor="text1"/>
          <w:sz w:val="32"/>
          <w:szCs w:val="32"/>
        </w:rPr>
        <w:t>]和中国证监会基金电子披露网站（</w:t>
      </w:r>
      <w:hyperlink r:id="rId7" w:history="1">
        <w:r w:rsidR="00670DF4">
          <w:rPr>
            <w:rStyle w:val="a3"/>
            <w:rFonts w:ascii="仿宋" w:eastAsia="仿宋" w:hAnsi="仿宋" w:hint="eastAsia"/>
            <w:sz w:val="32"/>
            <w:szCs w:val="32"/>
          </w:rPr>
          <w:t>http://eid.csrc.gov.cn/fund</w:t>
        </w:r>
      </w:hyperlink>
      <w:r w:rsidR="00670DF4">
        <w:rPr>
          <w:rFonts w:ascii="仿宋" w:eastAsia="仿宋" w:hAnsi="仿宋" w:hint="eastAsia"/>
          <w:color w:val="000000" w:themeColor="text1"/>
          <w:sz w:val="32"/>
          <w:szCs w:val="32"/>
        </w:rPr>
        <w:t>）披露，供投资者查阅。</w:t>
      </w:r>
      <w:r w:rsidR="00EB5921">
        <w:rPr>
          <w:rFonts w:ascii="仿宋" w:eastAsia="仿宋" w:hAnsi="仿宋" w:hint="eastAsia"/>
          <w:color w:val="000000" w:themeColor="text1"/>
          <w:sz w:val="32"/>
          <w:szCs w:val="32"/>
        </w:rPr>
        <w:t>具体基金明细如下：</w:t>
      </w:r>
    </w:p>
    <w:tbl>
      <w:tblPr>
        <w:tblW w:w="8429" w:type="dxa"/>
        <w:tblInd w:w="93" w:type="dxa"/>
        <w:tblLook w:val="04A0"/>
      </w:tblPr>
      <w:tblGrid>
        <w:gridCol w:w="1008"/>
        <w:gridCol w:w="7421"/>
      </w:tblGrid>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基金名称</w:t>
            </w:r>
          </w:p>
        </w:tc>
      </w:tr>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建信货币市场基金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建信优选成长混合型证券投资基金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建信优化配置混合型证券投资基金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建信稳定增利债券型证券投资基金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建信核心精选混合型证券投资基金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建信双周安心理财债券型证券投资基金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建信沪深300指数证券投资基金(LOF)</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上证社会责任交易型开放式指数证券投资基金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建信上证社会责任交易型开放式指数证券投资基金联接基金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建信内生动力混合型证券投资基金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lastRenderedPageBreak/>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建信积极配置混合型证券投资基金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建信安心回报定期开放债券型证券投资基金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建信恒久价值混合型证券投资基金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建信双息红利债券型证券投资基金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建信创新中国混合型证券投资基金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建信中证500指数增强型证券投资基金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建信双债增强债券型证券投资基金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建信嘉薪宝货币市场基金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建信环保产业股票型证券投资基金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建信精工制造指数增强型证券投资基金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建信鑫利灵活配置混合型证券投资基金</w:t>
            </w:r>
          </w:p>
        </w:tc>
      </w:tr>
      <w:tr w:rsidR="002E0373"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建信兴利灵活配置混合型证券投资基金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建信福泽安泰混合型基金中基金(FOF)</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建信睿丰纯债定期开放债券型发起式证券投资基金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建信福泽裕泰混合型基金中基金(FOF)</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深证基本面60交易型开放式指数证券投资基金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建信深证基本面60交易型开放式指数证券投资基金联接基金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EF7E7C" w:rsidRDefault="00EF7E7C" w:rsidP="00744EAA">
            <w:pPr>
              <w:widowControl/>
              <w:jc w:val="left"/>
              <w:rPr>
                <w:rFonts w:ascii="仿宋" w:eastAsia="仿宋" w:hAnsi="仿宋" w:cs="宋体"/>
                <w:color w:val="000000"/>
                <w:kern w:val="0"/>
                <w:sz w:val="22"/>
              </w:rPr>
            </w:pPr>
            <w:r w:rsidRPr="00EF7E7C">
              <w:rPr>
                <w:rFonts w:ascii="仿宋" w:eastAsia="仿宋" w:hAnsi="仿宋" w:cs="宋体" w:hint="eastAsia"/>
                <w:color w:val="000000"/>
                <w:kern w:val="0"/>
                <w:sz w:val="22"/>
              </w:rPr>
              <w:t>建信短债债券型证券投资基金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建信转债增强债券型证券投资基金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建信消费升级混合型证券投资基金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457EED">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w:t>
            </w:r>
            <w:r w:rsidR="00457EED">
              <w:rPr>
                <w:rFonts w:ascii="仿宋" w:eastAsia="仿宋" w:hAnsi="仿宋" w:cs="宋体" w:hint="eastAsia"/>
                <w:color w:val="000000"/>
                <w:kern w:val="0"/>
                <w:sz w:val="22"/>
              </w:rPr>
              <w:t>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建信稳定得利债券型证券投资基金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lastRenderedPageBreak/>
              <w:t>33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建信鑫安回报灵活配置混合型证券投资基金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建信新经济灵活配置混合型证券投资基金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建信鑫丰回报灵活配置混合型证券投资基金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建信多因子量化股票型证券投资基金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建信民丰回报定期开放混合型证券投资基金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38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建信中证政策性金融债8-10年指数证券投资基金(LOF)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39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建信恒稳价值混合型证券投资基金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建信健康民生混合型证券投资基金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建信信息产业股票型证券投资基金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建信稳定丰利债券型证券投资基金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建信弘利灵活配置混合型证券投资基金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建信恒瑞一年定期开放债券型证券投资基金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建信中国制造2025股票型证券投资基金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建信量化优享定期开放灵活配置混合型证券投资基金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建信深证100指数增强型证券投资基金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建信央视财经50指数分级发起式证券投资基金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建信优势动力混合型证券投资基金(LOF)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建信周盈安心理财债券型证券投资基金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建信信用增强债券型证券投资基金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建信潜力新蓝筹股票型证券投资基金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建信裕利灵活配置混合型证券投资基金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建信现金增利货币市场基金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建信睿享纯债债券型证券投资基金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建信恒远一年定期开放债券型证券投资基金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建信稳定鑫利债券型证券投资基金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建信战略精选灵活配置混合型证券投资基金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建信润利增强债券型证券投资基金</w:t>
            </w:r>
          </w:p>
        </w:tc>
      </w:tr>
      <w:tr w:rsidR="00A511CE" w:rsidRPr="00744EAA" w:rsidTr="004660ED">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984AF6" w:rsidP="00744EAA">
            <w:pPr>
              <w:widowControl/>
              <w:jc w:val="left"/>
              <w:rPr>
                <w:rFonts w:ascii="仿宋" w:eastAsia="仿宋" w:hAnsi="仿宋" w:cs="宋体"/>
                <w:color w:val="000000"/>
                <w:kern w:val="0"/>
                <w:sz w:val="22"/>
              </w:rPr>
            </w:pPr>
            <w:r w:rsidRPr="00984AF6">
              <w:rPr>
                <w:rFonts w:ascii="仿宋" w:eastAsia="仿宋" w:hAnsi="仿宋" w:cs="宋体" w:hint="eastAsia"/>
                <w:color w:val="000000"/>
                <w:kern w:val="0"/>
                <w:sz w:val="22"/>
              </w:rPr>
              <w:t>建信沪深300指数增强型证券投资基金（LOF）</w:t>
            </w:r>
          </w:p>
        </w:tc>
      </w:tr>
      <w:tr w:rsidR="00A511CE" w:rsidRPr="00744EAA" w:rsidTr="00531E86">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sidRPr="00CA2F05">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建信安心回报6个月定期开放债券型证券投资基金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B91C9E" w:rsidP="00744EAA">
            <w:pPr>
              <w:widowControl/>
              <w:jc w:val="left"/>
              <w:rPr>
                <w:rFonts w:ascii="仿宋" w:eastAsia="仿宋" w:hAnsi="仿宋" w:cs="宋体"/>
                <w:color w:val="000000"/>
                <w:kern w:val="0"/>
                <w:sz w:val="22"/>
              </w:rPr>
            </w:pPr>
            <w:r w:rsidRPr="00B91C9E">
              <w:rPr>
                <w:rFonts w:ascii="仿宋" w:eastAsia="仿宋" w:hAnsi="仿宋" w:cs="宋体" w:hint="eastAsia"/>
                <w:color w:val="000000"/>
                <w:kern w:val="0"/>
                <w:sz w:val="22"/>
              </w:rPr>
              <w:t>建信荣元一年定期开放债券型发起式证券投资基金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建信瑞福添利混合型证券投资基金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建信收益增强债券型证券投资基金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建信稳定添利债券型证券投资基金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建信社会责任混合型证券投资基金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建信改革红利股票型证券投资基金</w:t>
            </w:r>
          </w:p>
        </w:tc>
      </w:tr>
      <w:tr w:rsidR="00A511CE" w:rsidRPr="00744EAA" w:rsidTr="004660ED">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建信鑫稳回报灵活配置混合型证券投资基金</w:t>
            </w:r>
          </w:p>
        </w:tc>
      </w:tr>
      <w:tr w:rsidR="00A511CE"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sidRPr="00CA2F05">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建信龙头企业股票型证券投资基金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sidRPr="00CA2F05">
              <w:t>74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建信优享稳健养老目标一年持有期混合型基金中基金(FOF)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建信中短债纯债债券型证券投资基金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建信稳健回报灵活配置混合型证券投资基金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建信互联网+产业升级股票型证券投资基金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建信现代服务业股票型证券投资基金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建信汇利灵活配置混合型证券投资基金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建信恒安一年定期开放债券型证券投资基金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建信睿富纯债债券型证券投资基金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建信高端医疗股票型证券投资基金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建信睿和纯债定期开放债券型发起式证券投资基金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建信智享添鑫定期开放混合型证券投资基金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建信港股通恒生中国企业交易型开放式指数证券投资基金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建信睿兴纯债债券型证券投资基金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建信丰裕多策略灵活配置混合型证券投资基金(LOF)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建信瑞丰添利混合型证券投资基金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建信鑫瑞回报灵活配置混合型证券投资基金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建信天添益货币市场基金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建信中小盘先锋股票型证券投资基金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建信睿盈灵活配置混合型证券投资基金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建信鑫荣回报灵活配置混合型证券投资基金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建信上证50交易型开放式指数证券投资基金发起式联接基金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建信创业板交易型开放式指数证券投资基金发起式联接基金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建信大安全战略精选股票型证券投资基金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建信现金添益交易型货币市场基金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建信量化事件驱动股票型证券投资基金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建信MSCI中国A股国际通交易型开放式指数证券投资基金发起式联接基金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建信鑫泽回报灵活配置混合型证券投资基金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建信中证1000指数增强型发起式证券投资基金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建信中债1-3年国开行债券指数证券投资基金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建信中债3-5年国开行债券指数证券投资基金</w:t>
            </w:r>
          </w:p>
        </w:tc>
      </w:tr>
      <w:tr w:rsidR="00A511CE" w:rsidRPr="00744EAA" w:rsidTr="004660ED">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建信中证红利潜力指数证券投资基金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建信沪深300红利交易型开放式指数证券投资基金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建信中债5-10年国开行债券指数证券投资基金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建信全球机遇混合型证券投资基金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t>1</w:t>
            </w:r>
            <w:r>
              <w:rPr>
                <w:rFonts w:hint="eastAsia"/>
              </w:rPr>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建信新兴市场优选混合型证券投资基金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t>1</w:t>
            </w:r>
            <w:r>
              <w:rPr>
                <w:rFonts w:hint="eastAsia"/>
              </w:rPr>
              <w:t>12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BC3CB9" w:rsidRDefault="00BC3CB9" w:rsidP="00BC3CB9">
            <w:pPr>
              <w:widowControl/>
              <w:jc w:val="left"/>
              <w:rPr>
                <w:rFonts w:ascii="仿宋" w:eastAsia="仿宋" w:hAnsi="仿宋" w:cs="宋体"/>
                <w:color w:val="000000"/>
                <w:kern w:val="0"/>
                <w:sz w:val="22"/>
              </w:rPr>
            </w:pPr>
            <w:r w:rsidRPr="00BC3CB9">
              <w:rPr>
                <w:rFonts w:ascii="仿宋" w:eastAsia="仿宋" w:hAnsi="仿宋" w:cs="宋体" w:hint="eastAsia"/>
                <w:color w:val="000000"/>
                <w:kern w:val="0"/>
                <w:sz w:val="22"/>
              </w:rPr>
              <w:t>建信富时100指数型证券投资基金</w:t>
            </w:r>
          </w:p>
        </w:tc>
      </w:tr>
      <w:tr w:rsidR="00A511CE" w:rsidRPr="00A511CE" w:rsidTr="004660ED">
        <w:trPr>
          <w:trHeight w:val="312"/>
        </w:trPr>
        <w:tc>
          <w:tcPr>
            <w:tcW w:w="1008" w:type="dxa"/>
            <w:tcBorders>
              <w:top w:val="nil"/>
              <w:left w:val="single" w:sz="4" w:space="0" w:color="auto"/>
              <w:bottom w:val="single" w:sz="4" w:space="0" w:color="auto"/>
              <w:right w:val="single" w:sz="4" w:space="0" w:color="auto"/>
            </w:tcBorders>
          </w:tcPr>
          <w:p w:rsidR="00A511CE" w:rsidRDefault="00A511CE" w:rsidP="00595523">
            <w:r>
              <w:t>11</w:t>
            </w:r>
            <w:r>
              <w:rPr>
                <w:rFonts w:hint="eastAsia"/>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F947FB" w:rsidRDefault="00F947FB" w:rsidP="00744EAA">
            <w:pPr>
              <w:widowControl/>
              <w:jc w:val="left"/>
              <w:rPr>
                <w:rFonts w:ascii="仿宋" w:eastAsia="仿宋" w:hAnsi="仿宋" w:cs="宋体"/>
                <w:color w:val="000000"/>
                <w:kern w:val="0"/>
                <w:sz w:val="22"/>
              </w:rPr>
            </w:pPr>
            <w:r w:rsidRPr="00F947FB">
              <w:rPr>
                <w:rFonts w:ascii="仿宋" w:eastAsia="仿宋" w:hAnsi="仿宋" w:cs="宋体" w:hint="eastAsia"/>
                <w:color w:val="000000"/>
                <w:kern w:val="0"/>
                <w:sz w:val="22"/>
              </w:rPr>
              <w:t>建信睿信三个月定期开放债券型发起式证券投资基金</w:t>
            </w:r>
          </w:p>
        </w:tc>
      </w:tr>
      <w:tr w:rsidR="00A511CE" w:rsidRPr="00744EAA" w:rsidTr="00802360">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A511CE">
            <w:r>
              <w:rPr>
                <w:rFonts w:hint="eastAsia"/>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4A6113" w:rsidRDefault="004A6113" w:rsidP="00802360">
            <w:pPr>
              <w:widowControl/>
              <w:jc w:val="left"/>
              <w:rPr>
                <w:rFonts w:ascii="仿宋" w:eastAsia="仿宋" w:hAnsi="仿宋" w:cs="宋体"/>
                <w:color w:val="000000"/>
                <w:kern w:val="0"/>
                <w:sz w:val="22"/>
              </w:rPr>
            </w:pPr>
            <w:r w:rsidRPr="004A6113">
              <w:rPr>
                <w:rFonts w:ascii="仿宋" w:eastAsia="仿宋" w:hAnsi="仿宋" w:cs="宋体" w:hint="eastAsia"/>
                <w:color w:val="000000"/>
                <w:kern w:val="0"/>
                <w:sz w:val="22"/>
              </w:rPr>
              <w:t>建信睿阳一年定期开放债券型发起式证券投资基金</w:t>
            </w:r>
          </w:p>
        </w:tc>
      </w:tr>
      <w:tr w:rsidR="00A511CE" w:rsidRPr="00744EAA" w:rsidTr="00802360">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802360">
            <w:r>
              <w:rPr>
                <w:rFonts w:hint="eastAsia"/>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303A24" w:rsidRDefault="00303A24" w:rsidP="00802360">
            <w:pPr>
              <w:widowControl/>
              <w:jc w:val="left"/>
              <w:rPr>
                <w:rFonts w:ascii="Times New Roman" w:eastAsia="Times New Roman" w:hAnsi="Times New Roman" w:cs="Times New Roman"/>
                <w:kern w:val="0"/>
                <w:sz w:val="24"/>
                <w:szCs w:val="24"/>
              </w:rPr>
            </w:pPr>
            <w:r w:rsidRPr="00303A24">
              <w:rPr>
                <w:rFonts w:ascii="仿宋" w:eastAsia="仿宋" w:hAnsi="仿宋" w:cs="宋体" w:hint="eastAsia"/>
                <w:color w:val="000000"/>
                <w:kern w:val="0"/>
                <w:sz w:val="22"/>
              </w:rPr>
              <w:t>建信高股息主题股票型证券投资基金</w:t>
            </w:r>
          </w:p>
        </w:tc>
      </w:tr>
      <w:tr w:rsidR="00A511CE" w:rsidRPr="00744EAA" w:rsidTr="00802360">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802360">
            <w:r>
              <w:rPr>
                <w:rFonts w:hint="eastAsia"/>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572D0F" w:rsidRDefault="00572D0F" w:rsidP="00802360">
            <w:pPr>
              <w:widowControl/>
              <w:jc w:val="left"/>
              <w:rPr>
                <w:rFonts w:ascii="仿宋" w:eastAsia="仿宋" w:hAnsi="仿宋" w:cs="宋体"/>
                <w:color w:val="000000"/>
                <w:kern w:val="0"/>
                <w:sz w:val="22"/>
              </w:rPr>
            </w:pPr>
            <w:r w:rsidRPr="00572D0F">
              <w:rPr>
                <w:rFonts w:ascii="仿宋" w:eastAsia="仿宋" w:hAnsi="仿宋" w:cs="宋体" w:hint="eastAsia"/>
                <w:color w:val="000000"/>
                <w:kern w:val="0"/>
                <w:sz w:val="22"/>
              </w:rPr>
              <w:t>建信荣瑞一年定期开放债券型证券投资基金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802360">
            <w:r>
              <w:t>1</w:t>
            </w:r>
            <w:r>
              <w:rPr>
                <w:rFonts w:hint="eastAsia"/>
              </w:rPr>
              <w:t>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B1C84" w:rsidRDefault="007B1C84" w:rsidP="00802360">
            <w:pPr>
              <w:widowControl/>
              <w:jc w:val="left"/>
              <w:rPr>
                <w:rFonts w:ascii="Times New Roman" w:eastAsia="Times New Roman" w:hAnsi="Times New Roman" w:cs="Times New Roman"/>
                <w:kern w:val="0"/>
                <w:sz w:val="24"/>
                <w:szCs w:val="24"/>
              </w:rPr>
            </w:pPr>
            <w:r w:rsidRPr="007B1C84">
              <w:rPr>
                <w:rFonts w:ascii="仿宋" w:eastAsia="仿宋" w:hAnsi="仿宋" w:cs="宋体" w:hint="eastAsia"/>
                <w:color w:val="000000"/>
                <w:kern w:val="0"/>
                <w:sz w:val="22"/>
              </w:rPr>
              <w:t>建信易盛郑商所能源化工期货交易型开放式指数证券投资基金</w:t>
            </w:r>
          </w:p>
        </w:tc>
      </w:tr>
      <w:tr w:rsidR="00A511CE" w:rsidRPr="00744EAA" w:rsidTr="00802360">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802360">
            <w:r>
              <w:t>1</w:t>
            </w:r>
            <w:r>
              <w:rPr>
                <w:rFonts w:hint="eastAsia"/>
              </w:rPr>
              <w:t>18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097729" w:rsidRDefault="00097729" w:rsidP="00802360">
            <w:pPr>
              <w:widowControl/>
              <w:jc w:val="left"/>
              <w:rPr>
                <w:rFonts w:ascii="仿宋" w:eastAsia="仿宋" w:hAnsi="仿宋" w:cs="宋体"/>
                <w:color w:val="000000"/>
                <w:kern w:val="0"/>
                <w:sz w:val="22"/>
              </w:rPr>
            </w:pPr>
            <w:r w:rsidRPr="00097729">
              <w:rPr>
                <w:rFonts w:ascii="仿宋" w:eastAsia="仿宋" w:hAnsi="仿宋" w:cs="宋体" w:hint="eastAsia"/>
                <w:color w:val="000000"/>
                <w:kern w:val="0"/>
                <w:sz w:val="22"/>
              </w:rPr>
              <w:t>建信MSCI中国A股指数增强型证券投资基金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t>11</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222510" w:rsidP="00802360">
            <w:pPr>
              <w:widowControl/>
              <w:jc w:val="left"/>
              <w:rPr>
                <w:rFonts w:ascii="仿宋" w:eastAsia="仿宋" w:hAnsi="仿宋" w:cs="宋体"/>
                <w:color w:val="000000"/>
                <w:kern w:val="0"/>
                <w:sz w:val="22"/>
              </w:rPr>
            </w:pPr>
            <w:r w:rsidRPr="00222510">
              <w:rPr>
                <w:rFonts w:ascii="仿宋" w:eastAsia="仿宋" w:hAnsi="仿宋" w:cs="宋体" w:hint="eastAsia"/>
                <w:color w:val="000000"/>
                <w:kern w:val="0"/>
                <w:sz w:val="22"/>
              </w:rPr>
              <w:t>建信荣禧一年定期开放债券型证券投资基金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120</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建信科技创新混合型证券投资基金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121</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建信中证沪港深粤港澳大湾区发展主题交易型开放式指数证券投资基金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122</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建信科技创新3年封闭运作灵活配置混合型证券投资基金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123</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建信中证800交易型开放式指数证券投资基金</w:t>
            </w:r>
          </w:p>
        </w:tc>
      </w:tr>
    </w:tbl>
    <w:p w:rsidR="00EB5921" w:rsidRDefault="00572D0F" w:rsidP="00572D0F">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EB5921">
        <w:rPr>
          <w:rFonts w:ascii="仿宋" w:eastAsia="仿宋" w:hAnsi="仿宋" w:hint="eastAsia"/>
          <w:color w:val="000000" w:themeColor="text1"/>
          <w:sz w:val="32"/>
          <w:szCs w:val="32"/>
        </w:rPr>
        <w:t>如有疑问可拨打本公司客服电话（400-81-95533）咨询。</w:t>
      </w:r>
    </w:p>
    <w:p w:rsidR="00245C66" w:rsidRDefault="00EB5921" w:rsidP="00EB592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245C66" w:rsidRDefault="000B3A17"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bookmarkStart w:id="0" w:name="_GoBack"/>
      <w:bookmarkEnd w:id="0"/>
      <w:r w:rsidRPr="000C2CC8">
        <w:rPr>
          <w:rFonts w:ascii="仿宋" w:eastAsia="仿宋" w:hAnsi="仿宋" w:hint="eastAsia"/>
          <w:color w:val="000000" w:themeColor="text1"/>
          <w:sz w:val="32"/>
          <w:szCs w:val="32"/>
        </w:rPr>
        <w:t>2020</w:t>
      </w:r>
      <w:r w:rsidR="00245C66" w:rsidRPr="000C2CC8">
        <w:rPr>
          <w:rFonts w:ascii="仿宋" w:eastAsia="仿宋" w:hAnsi="仿宋" w:hint="eastAsia"/>
          <w:color w:val="000000" w:themeColor="text1"/>
          <w:sz w:val="32"/>
          <w:szCs w:val="32"/>
        </w:rPr>
        <w:t>年</w:t>
      </w:r>
      <w:r w:rsidR="005A63E6" w:rsidRPr="000C2CC8">
        <w:rPr>
          <w:rFonts w:ascii="仿宋" w:eastAsia="仿宋" w:hAnsi="仿宋" w:hint="eastAsia"/>
          <w:color w:val="000000" w:themeColor="text1"/>
          <w:sz w:val="32"/>
          <w:szCs w:val="32"/>
        </w:rPr>
        <w:t>8</w:t>
      </w:r>
      <w:r w:rsidR="00245C66" w:rsidRPr="000C2CC8">
        <w:rPr>
          <w:rFonts w:ascii="仿宋" w:eastAsia="仿宋" w:hAnsi="仿宋" w:hint="eastAsia"/>
          <w:color w:val="000000" w:themeColor="text1"/>
          <w:sz w:val="32"/>
          <w:szCs w:val="32"/>
        </w:rPr>
        <w:t>月</w:t>
      </w:r>
      <w:r w:rsidRPr="000C2CC8">
        <w:rPr>
          <w:rFonts w:ascii="仿宋" w:eastAsia="仿宋" w:hAnsi="仿宋" w:hint="eastAsia"/>
          <w:color w:val="000000" w:themeColor="text1"/>
          <w:sz w:val="32"/>
          <w:szCs w:val="32"/>
        </w:rPr>
        <w:t>2</w:t>
      </w:r>
      <w:r w:rsidR="005A63E6" w:rsidRPr="000C2CC8">
        <w:rPr>
          <w:rFonts w:ascii="仿宋" w:eastAsia="仿宋" w:hAnsi="仿宋" w:hint="eastAsia"/>
          <w:color w:val="000000" w:themeColor="text1"/>
          <w:sz w:val="32"/>
          <w:szCs w:val="32"/>
        </w:rPr>
        <w:t>8</w:t>
      </w:r>
      <w:r w:rsidR="00245C66" w:rsidRPr="000C2CC8">
        <w:rPr>
          <w:rFonts w:ascii="仿宋" w:eastAsia="仿宋" w:hAnsi="仿宋" w:hint="eastAsia"/>
          <w:color w:val="000000" w:themeColor="text1"/>
          <w:sz w:val="32"/>
          <w:szCs w:val="32"/>
        </w:rPr>
        <w:t>日</w:t>
      </w:r>
    </w:p>
    <w:p w:rsidR="00245C66" w:rsidRPr="007518D8" w:rsidRDefault="00245C66"/>
    <w:sectPr w:rsidR="00245C66" w:rsidRPr="007518D8" w:rsidSect="00531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FE" w:rsidRDefault="005259FE" w:rsidP="003A25F6">
      <w:r>
        <w:separator/>
      </w:r>
    </w:p>
  </w:endnote>
  <w:endnote w:type="continuationSeparator" w:id="0">
    <w:p w:rsidR="005259FE" w:rsidRDefault="005259FE" w:rsidP="003A2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FE" w:rsidRDefault="005259FE" w:rsidP="003A25F6">
      <w:r>
        <w:separator/>
      </w:r>
    </w:p>
  </w:footnote>
  <w:footnote w:type="continuationSeparator" w:id="0">
    <w:p w:rsidR="005259FE" w:rsidRDefault="005259FE" w:rsidP="003A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A69"/>
    <w:rsid w:val="00097729"/>
    <w:rsid w:val="000B3A17"/>
    <w:rsid w:val="000B50B3"/>
    <w:rsid w:val="000B5352"/>
    <w:rsid w:val="000C2CC8"/>
    <w:rsid w:val="00222510"/>
    <w:rsid w:val="00245C66"/>
    <w:rsid w:val="002E0373"/>
    <w:rsid w:val="002F50A3"/>
    <w:rsid w:val="00303A24"/>
    <w:rsid w:val="003A25F6"/>
    <w:rsid w:val="003B3412"/>
    <w:rsid w:val="00457EED"/>
    <w:rsid w:val="004A6113"/>
    <w:rsid w:val="005259FE"/>
    <w:rsid w:val="00531E86"/>
    <w:rsid w:val="00561332"/>
    <w:rsid w:val="00572D0F"/>
    <w:rsid w:val="005A63E6"/>
    <w:rsid w:val="005C47E6"/>
    <w:rsid w:val="00670DF4"/>
    <w:rsid w:val="006C25B2"/>
    <w:rsid w:val="00744EAA"/>
    <w:rsid w:val="007518D8"/>
    <w:rsid w:val="007572CA"/>
    <w:rsid w:val="00787D71"/>
    <w:rsid w:val="007A540A"/>
    <w:rsid w:val="007B1C84"/>
    <w:rsid w:val="00804BA8"/>
    <w:rsid w:val="008B439E"/>
    <w:rsid w:val="008D4701"/>
    <w:rsid w:val="00984AF6"/>
    <w:rsid w:val="00991D3D"/>
    <w:rsid w:val="009E4056"/>
    <w:rsid w:val="00A511CE"/>
    <w:rsid w:val="00B91055"/>
    <w:rsid w:val="00B91C9E"/>
    <w:rsid w:val="00BB7020"/>
    <w:rsid w:val="00BC3CB9"/>
    <w:rsid w:val="00C22CC9"/>
    <w:rsid w:val="00C97C68"/>
    <w:rsid w:val="00CD75CB"/>
    <w:rsid w:val="00D35573"/>
    <w:rsid w:val="00DA3620"/>
    <w:rsid w:val="00E91951"/>
    <w:rsid w:val="00EA3A69"/>
    <w:rsid w:val="00EB27C3"/>
    <w:rsid w:val="00EB5921"/>
    <w:rsid w:val="00EF7E7C"/>
    <w:rsid w:val="00F947FB"/>
    <w:rsid w:val="00FC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webSettings.xml><?xml version="1.0" encoding="utf-8"?>
<w:webSettings xmlns:r="http://schemas.openxmlformats.org/officeDocument/2006/relationships" xmlns:w="http://schemas.openxmlformats.org/wordprocessingml/2006/main">
  <w:divs>
    <w:div w:id="267279196">
      <w:bodyDiv w:val="1"/>
      <w:marLeft w:val="0"/>
      <w:marRight w:val="0"/>
      <w:marTop w:val="0"/>
      <w:marBottom w:val="0"/>
      <w:divBdr>
        <w:top w:val="none" w:sz="0" w:space="0" w:color="auto"/>
        <w:left w:val="none" w:sz="0" w:space="0" w:color="auto"/>
        <w:bottom w:val="none" w:sz="0" w:space="0" w:color="auto"/>
        <w:right w:val="none" w:sz="0" w:space="0" w:color="auto"/>
      </w:divBdr>
    </w:div>
    <w:div w:id="451019269">
      <w:bodyDiv w:val="1"/>
      <w:marLeft w:val="0"/>
      <w:marRight w:val="0"/>
      <w:marTop w:val="0"/>
      <w:marBottom w:val="0"/>
      <w:divBdr>
        <w:top w:val="none" w:sz="0" w:space="0" w:color="auto"/>
        <w:left w:val="none" w:sz="0" w:space="0" w:color="auto"/>
        <w:bottom w:val="none" w:sz="0" w:space="0" w:color="auto"/>
        <w:right w:val="none" w:sz="0" w:space="0" w:color="auto"/>
      </w:divBdr>
    </w:div>
    <w:div w:id="467286783">
      <w:bodyDiv w:val="1"/>
      <w:marLeft w:val="0"/>
      <w:marRight w:val="0"/>
      <w:marTop w:val="0"/>
      <w:marBottom w:val="0"/>
      <w:divBdr>
        <w:top w:val="none" w:sz="0" w:space="0" w:color="auto"/>
        <w:left w:val="none" w:sz="0" w:space="0" w:color="auto"/>
        <w:bottom w:val="none" w:sz="0" w:space="0" w:color="auto"/>
        <w:right w:val="none" w:sz="0" w:space="0" w:color="auto"/>
      </w:divBdr>
    </w:div>
    <w:div w:id="608271813">
      <w:bodyDiv w:val="1"/>
      <w:marLeft w:val="0"/>
      <w:marRight w:val="0"/>
      <w:marTop w:val="0"/>
      <w:marBottom w:val="0"/>
      <w:divBdr>
        <w:top w:val="none" w:sz="0" w:space="0" w:color="auto"/>
        <w:left w:val="none" w:sz="0" w:space="0" w:color="auto"/>
        <w:bottom w:val="none" w:sz="0" w:space="0" w:color="auto"/>
        <w:right w:val="none" w:sz="0" w:space="0" w:color="auto"/>
      </w:divBdr>
    </w:div>
    <w:div w:id="665322982">
      <w:bodyDiv w:val="1"/>
      <w:marLeft w:val="0"/>
      <w:marRight w:val="0"/>
      <w:marTop w:val="0"/>
      <w:marBottom w:val="0"/>
      <w:divBdr>
        <w:top w:val="none" w:sz="0" w:space="0" w:color="auto"/>
        <w:left w:val="none" w:sz="0" w:space="0" w:color="auto"/>
        <w:bottom w:val="none" w:sz="0" w:space="0" w:color="auto"/>
        <w:right w:val="none" w:sz="0" w:space="0" w:color="auto"/>
      </w:divBdr>
    </w:div>
    <w:div w:id="691496704">
      <w:bodyDiv w:val="1"/>
      <w:marLeft w:val="0"/>
      <w:marRight w:val="0"/>
      <w:marTop w:val="0"/>
      <w:marBottom w:val="0"/>
      <w:divBdr>
        <w:top w:val="none" w:sz="0" w:space="0" w:color="auto"/>
        <w:left w:val="none" w:sz="0" w:space="0" w:color="auto"/>
        <w:bottom w:val="none" w:sz="0" w:space="0" w:color="auto"/>
        <w:right w:val="none" w:sz="0" w:space="0" w:color="auto"/>
      </w:divBdr>
    </w:div>
    <w:div w:id="922494771">
      <w:bodyDiv w:val="1"/>
      <w:marLeft w:val="0"/>
      <w:marRight w:val="0"/>
      <w:marTop w:val="0"/>
      <w:marBottom w:val="0"/>
      <w:divBdr>
        <w:top w:val="none" w:sz="0" w:space="0" w:color="auto"/>
        <w:left w:val="none" w:sz="0" w:space="0" w:color="auto"/>
        <w:bottom w:val="none" w:sz="0" w:space="0" w:color="auto"/>
        <w:right w:val="none" w:sz="0" w:space="0" w:color="auto"/>
      </w:divBdr>
    </w:div>
    <w:div w:id="1333952437">
      <w:bodyDiv w:val="1"/>
      <w:marLeft w:val="0"/>
      <w:marRight w:val="0"/>
      <w:marTop w:val="0"/>
      <w:marBottom w:val="0"/>
      <w:divBdr>
        <w:top w:val="none" w:sz="0" w:space="0" w:color="auto"/>
        <w:left w:val="none" w:sz="0" w:space="0" w:color="auto"/>
        <w:bottom w:val="none" w:sz="0" w:space="0" w:color="auto"/>
        <w:right w:val="none" w:sz="0" w:space="0" w:color="auto"/>
      </w:divBdr>
    </w:div>
    <w:div w:id="1396007828">
      <w:bodyDiv w:val="1"/>
      <w:marLeft w:val="0"/>
      <w:marRight w:val="0"/>
      <w:marTop w:val="0"/>
      <w:marBottom w:val="0"/>
      <w:divBdr>
        <w:top w:val="none" w:sz="0" w:space="0" w:color="auto"/>
        <w:left w:val="none" w:sz="0" w:space="0" w:color="auto"/>
        <w:bottom w:val="none" w:sz="0" w:space="0" w:color="auto"/>
        <w:right w:val="none" w:sz="0" w:space="0" w:color="auto"/>
      </w:divBdr>
    </w:div>
    <w:div w:id="1857882016">
      <w:bodyDiv w:val="1"/>
      <w:marLeft w:val="0"/>
      <w:marRight w:val="0"/>
      <w:marTop w:val="0"/>
      <w:marBottom w:val="0"/>
      <w:divBdr>
        <w:top w:val="none" w:sz="0" w:space="0" w:color="auto"/>
        <w:left w:val="none" w:sz="0" w:space="0" w:color="auto"/>
        <w:bottom w:val="none" w:sz="0" w:space="0" w:color="auto"/>
        <w:right w:val="none" w:sz="0" w:space="0" w:color="auto"/>
      </w:divBdr>
    </w:div>
    <w:div w:id="1869683240">
      <w:bodyDiv w:val="1"/>
      <w:marLeft w:val="0"/>
      <w:marRight w:val="0"/>
      <w:marTop w:val="0"/>
      <w:marBottom w:val="0"/>
      <w:divBdr>
        <w:top w:val="none" w:sz="0" w:space="0" w:color="auto"/>
        <w:left w:val="none" w:sz="0" w:space="0" w:color="auto"/>
        <w:bottom w:val="none" w:sz="0" w:space="0" w:color="auto"/>
        <w:right w:val="none" w:sz="0" w:space="0" w:color="auto"/>
      </w:divBdr>
    </w:div>
    <w:div w:id="2124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B43FCC-9B3F-43CE-9BE0-D7FF2068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2873</Characters>
  <Application>Microsoft Office Word</Application>
  <DocSecurity>4</DocSecurity>
  <Lines>23</Lines>
  <Paragraphs>6</Paragraphs>
  <ScaleCrop>false</ScaleCrop>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邹苇航</dc:creator>
  <cp:lastModifiedBy>ZHONGM</cp:lastModifiedBy>
  <cp:revision>2</cp:revision>
  <dcterms:created xsi:type="dcterms:W3CDTF">2020-08-27T16:03:00Z</dcterms:created>
  <dcterms:modified xsi:type="dcterms:W3CDTF">2020-08-27T16:03:00Z</dcterms:modified>
</cp:coreProperties>
</file>