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4A" w:rsidRDefault="00F7594A" w:rsidP="00510DA4">
      <w:pPr>
        <w:spacing w:line="360" w:lineRule="auto"/>
        <w:ind w:firstLineChars="200" w:firstLine="643"/>
        <w:jc w:val="center"/>
        <w:rPr>
          <w:rFonts w:ascii="黑体" w:eastAsia="黑体" w:hAnsi="黑体" w:cs="Times New Roman"/>
          <w:b/>
          <w:sz w:val="32"/>
          <w:szCs w:val="28"/>
        </w:rPr>
      </w:pPr>
    </w:p>
    <w:p w:rsidR="00F7594A" w:rsidRDefault="00F7594A" w:rsidP="00510DA4">
      <w:pPr>
        <w:spacing w:line="360" w:lineRule="auto"/>
        <w:ind w:firstLineChars="200" w:firstLine="643"/>
        <w:jc w:val="center"/>
        <w:rPr>
          <w:rFonts w:ascii="黑体" w:eastAsia="黑体" w:hAnsi="黑体" w:cs="Times New Roman"/>
          <w:b/>
          <w:sz w:val="32"/>
          <w:szCs w:val="28"/>
        </w:rPr>
      </w:pPr>
    </w:p>
    <w:p w:rsidR="00F7594A" w:rsidRDefault="00F7594A" w:rsidP="00510DA4">
      <w:pPr>
        <w:spacing w:line="360" w:lineRule="auto"/>
        <w:ind w:firstLineChars="200" w:firstLine="643"/>
        <w:jc w:val="center"/>
        <w:rPr>
          <w:rFonts w:ascii="黑体" w:eastAsia="黑体" w:hAnsi="黑体" w:cs="Times New Roman"/>
          <w:b/>
          <w:sz w:val="32"/>
          <w:szCs w:val="28"/>
        </w:rPr>
      </w:pPr>
    </w:p>
    <w:p w:rsidR="00F7594A" w:rsidRDefault="00F7594A" w:rsidP="00510DA4">
      <w:pPr>
        <w:spacing w:line="360" w:lineRule="auto"/>
        <w:ind w:firstLineChars="200" w:firstLine="643"/>
        <w:jc w:val="center"/>
        <w:rPr>
          <w:rFonts w:ascii="黑体" w:eastAsia="黑体" w:hAnsi="黑体" w:cs="Times New Roman"/>
          <w:b/>
          <w:sz w:val="32"/>
          <w:szCs w:val="28"/>
        </w:rPr>
      </w:pPr>
    </w:p>
    <w:p w:rsidR="00F7594A" w:rsidRDefault="00F7594A" w:rsidP="00510DA4">
      <w:pPr>
        <w:spacing w:line="360" w:lineRule="auto"/>
        <w:ind w:firstLineChars="200" w:firstLine="643"/>
        <w:jc w:val="center"/>
        <w:rPr>
          <w:rFonts w:ascii="黑体" w:eastAsia="黑体" w:hAnsi="黑体" w:cs="Times New Roman"/>
          <w:b/>
          <w:sz w:val="32"/>
          <w:szCs w:val="28"/>
        </w:rPr>
      </w:pPr>
    </w:p>
    <w:p w:rsidR="00850BCE" w:rsidRPr="00F74BC5" w:rsidRDefault="00850BCE" w:rsidP="00510DA4">
      <w:pPr>
        <w:spacing w:line="360" w:lineRule="auto"/>
        <w:ind w:firstLineChars="200" w:firstLine="723"/>
        <w:jc w:val="center"/>
        <w:rPr>
          <w:rFonts w:ascii="黑体" w:eastAsia="黑体" w:hAnsi="黑体" w:cs="Times New Roman"/>
          <w:b/>
          <w:sz w:val="36"/>
          <w:szCs w:val="28"/>
        </w:rPr>
      </w:pPr>
      <w:r w:rsidRPr="00F74BC5">
        <w:rPr>
          <w:rFonts w:ascii="黑体" w:eastAsia="黑体" w:hAnsi="黑体" w:cs="Times New Roman" w:hint="eastAsia"/>
          <w:b/>
          <w:sz w:val="36"/>
          <w:szCs w:val="28"/>
        </w:rPr>
        <w:t>方正富邦</w:t>
      </w:r>
      <w:r w:rsidR="003E13E0">
        <w:rPr>
          <w:rFonts w:ascii="黑体" w:eastAsia="黑体" w:hAnsi="黑体" w:cs="Times New Roman" w:hint="eastAsia"/>
          <w:b/>
          <w:sz w:val="36"/>
          <w:szCs w:val="28"/>
        </w:rPr>
        <w:t>中证5</w:t>
      </w:r>
      <w:r w:rsidR="003E13E0">
        <w:rPr>
          <w:rFonts w:ascii="黑体" w:eastAsia="黑体" w:hAnsi="黑体" w:cs="Times New Roman"/>
          <w:b/>
          <w:sz w:val="36"/>
          <w:szCs w:val="28"/>
        </w:rPr>
        <w:t>00</w:t>
      </w:r>
      <w:r w:rsidR="003E13E0">
        <w:rPr>
          <w:rFonts w:ascii="黑体" w:eastAsia="黑体" w:hAnsi="黑体" w:cs="Times New Roman" w:hint="eastAsia"/>
          <w:b/>
          <w:sz w:val="36"/>
          <w:szCs w:val="28"/>
        </w:rPr>
        <w:t>指数</w:t>
      </w:r>
      <w:r w:rsidR="003E13E0">
        <w:rPr>
          <w:rFonts w:ascii="黑体" w:eastAsia="黑体" w:hAnsi="黑体" w:cs="Times New Roman"/>
          <w:b/>
          <w:sz w:val="36"/>
          <w:szCs w:val="28"/>
        </w:rPr>
        <w:t>增强型证券投资基金</w:t>
      </w:r>
    </w:p>
    <w:p w:rsidR="00977671" w:rsidRPr="00F74BC5" w:rsidRDefault="00977671" w:rsidP="00510DA4">
      <w:pPr>
        <w:spacing w:line="360" w:lineRule="auto"/>
        <w:ind w:firstLineChars="200" w:firstLine="723"/>
        <w:jc w:val="center"/>
        <w:rPr>
          <w:rFonts w:ascii="黑体" w:eastAsia="黑体" w:hAnsi="黑体" w:cs="Times New Roman"/>
          <w:b/>
          <w:sz w:val="36"/>
          <w:szCs w:val="28"/>
        </w:rPr>
      </w:pPr>
      <w:r w:rsidRPr="00F74BC5">
        <w:rPr>
          <w:rFonts w:ascii="黑体" w:eastAsia="黑体" w:hAnsi="黑体" w:cs="Times New Roman"/>
          <w:b/>
          <w:sz w:val="36"/>
          <w:szCs w:val="28"/>
        </w:rPr>
        <w:t>基金份额发售公告</w:t>
      </w:r>
    </w:p>
    <w:p w:rsidR="00977671" w:rsidRPr="00C11B2A" w:rsidRDefault="00977671" w:rsidP="00510DA4">
      <w:pPr>
        <w:spacing w:line="360" w:lineRule="auto"/>
        <w:ind w:firstLineChars="200" w:firstLine="422"/>
        <w:jc w:val="center"/>
        <w:rPr>
          <w:rFonts w:ascii="Times New Roman" w:eastAsia="宋体" w:hAnsi="Times New Roman" w:cs="Times New Roman"/>
          <w:b/>
        </w:rPr>
      </w:pPr>
    </w:p>
    <w:p w:rsidR="00F7594A" w:rsidRDefault="00F7594A" w:rsidP="00510DA4">
      <w:pPr>
        <w:spacing w:line="360" w:lineRule="auto"/>
        <w:ind w:firstLineChars="200" w:firstLine="562"/>
        <w:jc w:val="center"/>
        <w:rPr>
          <w:rFonts w:ascii="黑体" w:eastAsia="黑体" w:hAnsi="黑体" w:cs="Times New Roman"/>
          <w:b/>
          <w:sz w:val="28"/>
          <w:szCs w:val="24"/>
        </w:rPr>
      </w:pPr>
    </w:p>
    <w:p w:rsidR="00F7594A" w:rsidRDefault="00F7594A" w:rsidP="00510DA4">
      <w:pPr>
        <w:spacing w:line="360" w:lineRule="auto"/>
        <w:ind w:firstLineChars="200" w:firstLine="562"/>
        <w:jc w:val="center"/>
        <w:rPr>
          <w:rFonts w:ascii="黑体" w:eastAsia="黑体" w:hAnsi="黑体" w:cs="Times New Roman"/>
          <w:b/>
          <w:sz w:val="28"/>
          <w:szCs w:val="24"/>
        </w:rPr>
      </w:pPr>
    </w:p>
    <w:p w:rsidR="00F7594A" w:rsidRDefault="00F7594A" w:rsidP="00510DA4">
      <w:pPr>
        <w:spacing w:line="360" w:lineRule="auto"/>
        <w:ind w:firstLineChars="200" w:firstLine="562"/>
        <w:jc w:val="center"/>
        <w:rPr>
          <w:rFonts w:ascii="黑体" w:eastAsia="黑体" w:hAnsi="黑体" w:cs="Times New Roman"/>
          <w:b/>
          <w:sz w:val="28"/>
          <w:szCs w:val="24"/>
        </w:rPr>
      </w:pPr>
    </w:p>
    <w:p w:rsidR="00F7594A" w:rsidRDefault="00F7594A" w:rsidP="00510DA4">
      <w:pPr>
        <w:spacing w:line="360" w:lineRule="auto"/>
        <w:ind w:firstLineChars="200" w:firstLine="562"/>
        <w:jc w:val="center"/>
        <w:rPr>
          <w:rFonts w:ascii="黑体" w:eastAsia="黑体" w:hAnsi="黑体" w:cs="Times New Roman"/>
          <w:b/>
          <w:sz w:val="28"/>
          <w:szCs w:val="24"/>
        </w:rPr>
      </w:pPr>
    </w:p>
    <w:p w:rsidR="00F7594A" w:rsidRPr="00F74BC5" w:rsidRDefault="00F7594A" w:rsidP="00510DA4">
      <w:pPr>
        <w:spacing w:line="360" w:lineRule="auto"/>
        <w:ind w:firstLineChars="200" w:firstLine="643"/>
        <w:jc w:val="center"/>
        <w:rPr>
          <w:rFonts w:ascii="黑体" w:eastAsia="黑体" w:hAnsi="黑体" w:cs="Times New Roman"/>
          <w:b/>
          <w:sz w:val="32"/>
          <w:szCs w:val="24"/>
        </w:rPr>
      </w:pPr>
    </w:p>
    <w:p w:rsidR="00F7594A" w:rsidRPr="00F74BC5" w:rsidRDefault="007B206C" w:rsidP="00510DA4">
      <w:pPr>
        <w:spacing w:line="360" w:lineRule="auto"/>
        <w:ind w:firstLineChars="200" w:firstLine="643"/>
        <w:jc w:val="center"/>
        <w:rPr>
          <w:rFonts w:ascii="黑体" w:eastAsia="黑体" w:hAnsi="黑体" w:cs="Times New Roman"/>
          <w:b/>
          <w:sz w:val="32"/>
          <w:szCs w:val="24"/>
        </w:rPr>
      </w:pPr>
      <w:r w:rsidRPr="00F74BC5">
        <w:rPr>
          <w:rFonts w:ascii="黑体" w:eastAsia="黑体" w:hAnsi="黑体" w:cs="Times New Roman" w:hint="eastAsia"/>
          <w:b/>
          <w:sz w:val="32"/>
          <w:szCs w:val="24"/>
        </w:rPr>
        <w:t>基金管理人：</w:t>
      </w:r>
      <w:r w:rsidR="00F7594A" w:rsidRPr="00F74BC5">
        <w:rPr>
          <w:rFonts w:ascii="黑体" w:eastAsia="黑体" w:hAnsi="黑体" w:cs="Times New Roman" w:hint="eastAsia"/>
          <w:b/>
          <w:sz w:val="32"/>
          <w:szCs w:val="24"/>
        </w:rPr>
        <w:t>方正富邦基金管理有限公司</w:t>
      </w:r>
    </w:p>
    <w:p w:rsidR="007B206C" w:rsidRPr="00F74BC5" w:rsidRDefault="007B206C" w:rsidP="00510DA4">
      <w:pPr>
        <w:spacing w:line="360" w:lineRule="auto"/>
        <w:ind w:firstLineChars="200" w:firstLine="643"/>
        <w:jc w:val="center"/>
        <w:rPr>
          <w:rFonts w:ascii="黑体" w:eastAsia="黑体" w:hAnsi="黑体" w:cs="Times New Roman"/>
          <w:b/>
          <w:sz w:val="32"/>
          <w:szCs w:val="24"/>
        </w:rPr>
      </w:pPr>
      <w:r w:rsidRPr="00F74BC5">
        <w:rPr>
          <w:rFonts w:ascii="黑体" w:eastAsia="黑体" w:hAnsi="黑体" w:cs="Times New Roman" w:hint="eastAsia"/>
          <w:b/>
          <w:sz w:val="32"/>
          <w:szCs w:val="24"/>
        </w:rPr>
        <w:t>基金托管人：</w:t>
      </w:r>
      <w:r w:rsidR="003E13E0" w:rsidRPr="003E13E0">
        <w:rPr>
          <w:rFonts w:ascii="黑体" w:eastAsia="黑体" w:hAnsi="黑体" w:cs="Times New Roman" w:hint="eastAsia"/>
          <w:b/>
          <w:sz w:val="32"/>
          <w:szCs w:val="24"/>
        </w:rPr>
        <w:t>国信证券股份有限公司</w:t>
      </w:r>
    </w:p>
    <w:p w:rsidR="0039382F" w:rsidRDefault="0039382F" w:rsidP="00510DA4">
      <w:pPr>
        <w:spacing w:line="360" w:lineRule="auto"/>
        <w:ind w:firstLineChars="200" w:firstLine="562"/>
        <w:jc w:val="center"/>
        <w:rPr>
          <w:rFonts w:ascii="黑体" w:eastAsia="黑体" w:hAnsi="黑体" w:cs="Times New Roman"/>
          <w:b/>
          <w:sz w:val="28"/>
          <w:szCs w:val="24"/>
        </w:rPr>
      </w:pPr>
    </w:p>
    <w:p w:rsidR="009C72FD" w:rsidRDefault="009C72FD" w:rsidP="00510DA4">
      <w:pPr>
        <w:spacing w:line="360" w:lineRule="auto"/>
        <w:ind w:firstLineChars="200" w:firstLine="562"/>
        <w:jc w:val="center"/>
        <w:rPr>
          <w:rFonts w:ascii="黑体" w:eastAsia="黑体" w:hAnsi="黑体" w:cs="Times New Roman"/>
          <w:b/>
          <w:sz w:val="28"/>
          <w:szCs w:val="24"/>
        </w:rPr>
      </w:pPr>
    </w:p>
    <w:p w:rsidR="00F7594A" w:rsidRPr="00F74BC5" w:rsidRDefault="003E13E0" w:rsidP="00510DA4">
      <w:pPr>
        <w:spacing w:line="360" w:lineRule="auto"/>
        <w:ind w:firstLineChars="200" w:firstLine="643"/>
        <w:jc w:val="center"/>
        <w:rPr>
          <w:rFonts w:ascii="黑体" w:eastAsia="黑体" w:hAnsi="黑体" w:cs="Times New Roman"/>
          <w:b/>
          <w:sz w:val="32"/>
          <w:szCs w:val="24"/>
        </w:rPr>
      </w:pPr>
      <w:r>
        <w:rPr>
          <w:rFonts w:ascii="黑体" w:eastAsia="黑体" w:hAnsi="黑体" w:cs="Times New Roman" w:hint="eastAsia"/>
          <w:b/>
          <w:sz w:val="32"/>
          <w:szCs w:val="24"/>
        </w:rPr>
        <w:t>二〇二〇年八</w:t>
      </w:r>
      <w:r>
        <w:rPr>
          <w:rFonts w:ascii="黑体" w:eastAsia="黑体" w:hAnsi="黑体" w:cs="Times New Roman"/>
          <w:b/>
          <w:sz w:val="32"/>
          <w:szCs w:val="24"/>
        </w:rPr>
        <w:t>月</w:t>
      </w:r>
    </w:p>
    <w:p w:rsidR="00F7594A" w:rsidRDefault="00F7594A" w:rsidP="00510DA4">
      <w:pPr>
        <w:spacing w:line="360" w:lineRule="auto"/>
        <w:ind w:firstLineChars="200" w:firstLine="562"/>
        <w:jc w:val="center"/>
        <w:rPr>
          <w:rFonts w:ascii="黑体" w:eastAsia="黑体" w:hAnsi="黑体" w:cs="Times New Roman"/>
          <w:b/>
          <w:sz w:val="28"/>
          <w:szCs w:val="24"/>
        </w:rPr>
      </w:pPr>
    </w:p>
    <w:p w:rsidR="00F7594A" w:rsidRDefault="00F7594A" w:rsidP="00510DA4">
      <w:pPr>
        <w:spacing w:line="360" w:lineRule="auto"/>
        <w:ind w:firstLineChars="200" w:firstLine="562"/>
        <w:jc w:val="center"/>
        <w:rPr>
          <w:rFonts w:ascii="黑体" w:eastAsia="黑体" w:hAnsi="黑体" w:cs="Times New Roman"/>
          <w:b/>
          <w:sz w:val="28"/>
          <w:szCs w:val="24"/>
        </w:rPr>
      </w:pPr>
    </w:p>
    <w:p w:rsidR="00CB666D" w:rsidRDefault="00CB666D" w:rsidP="00302DDA">
      <w:pPr>
        <w:spacing w:line="360" w:lineRule="auto"/>
        <w:rPr>
          <w:rFonts w:ascii="黑体" w:eastAsia="黑体" w:hAnsi="黑体" w:cs="Times New Roman"/>
          <w:b/>
          <w:sz w:val="28"/>
          <w:szCs w:val="24"/>
        </w:rPr>
        <w:sectPr w:rsidR="00CB666D" w:rsidSect="00D87C65">
          <w:pgSz w:w="11906" w:h="16838"/>
          <w:pgMar w:top="1440" w:right="1800" w:bottom="1440" w:left="1800" w:header="851" w:footer="992" w:gutter="0"/>
          <w:cols w:space="425"/>
          <w:docGrid w:type="lines" w:linePitch="312"/>
        </w:sectPr>
      </w:pPr>
    </w:p>
    <w:p w:rsidR="00977671" w:rsidRPr="00C11B2A" w:rsidRDefault="0000528C" w:rsidP="00510DA4">
      <w:pPr>
        <w:spacing w:line="360" w:lineRule="auto"/>
        <w:ind w:firstLineChars="200" w:firstLine="562"/>
        <w:jc w:val="center"/>
        <w:rPr>
          <w:rFonts w:ascii="黑体" w:eastAsia="黑体" w:hAnsi="黑体" w:cs="Times New Roman"/>
          <w:b/>
          <w:sz w:val="28"/>
          <w:szCs w:val="24"/>
        </w:rPr>
      </w:pPr>
      <w:r w:rsidRPr="00C11B2A">
        <w:rPr>
          <w:rFonts w:ascii="黑体" w:eastAsia="黑体" w:hAnsi="黑体" w:cs="Times New Roman"/>
          <w:b/>
          <w:sz w:val="28"/>
          <w:szCs w:val="24"/>
        </w:rPr>
        <w:lastRenderedPageBreak/>
        <w:t>重要提示</w:t>
      </w:r>
    </w:p>
    <w:p w:rsidR="0000528C" w:rsidRPr="00C11B2A" w:rsidRDefault="0000528C" w:rsidP="00510DA4">
      <w:pPr>
        <w:spacing w:line="360" w:lineRule="auto"/>
        <w:ind w:firstLineChars="200" w:firstLine="482"/>
        <w:jc w:val="center"/>
        <w:rPr>
          <w:rFonts w:ascii="Times New Roman" w:eastAsia="宋体" w:hAnsi="Times New Roman" w:cs="Times New Roman"/>
          <w:b/>
          <w:sz w:val="24"/>
          <w:szCs w:val="24"/>
        </w:rPr>
      </w:pPr>
    </w:p>
    <w:p w:rsidR="00977671" w:rsidRPr="00C11B2A" w:rsidRDefault="00977671" w:rsidP="007931C1">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1、</w:t>
      </w:r>
      <w:r w:rsidR="00864E11" w:rsidRPr="00864E11">
        <w:rPr>
          <w:rFonts w:ascii="仿宋" w:eastAsia="仿宋" w:hAnsi="仿宋" w:cs="Times New Roman"/>
          <w:sz w:val="28"/>
          <w:szCs w:val="28"/>
        </w:rPr>
        <w:t>方正富邦中证</w:t>
      </w:r>
      <w:r w:rsidR="00864E11">
        <w:rPr>
          <w:rFonts w:ascii="仿宋" w:eastAsia="仿宋" w:hAnsi="仿宋" w:cs="Times New Roman" w:hint="eastAsia"/>
          <w:sz w:val="28"/>
          <w:szCs w:val="28"/>
        </w:rPr>
        <w:t>500指数</w:t>
      </w:r>
      <w:r w:rsidR="00864E11">
        <w:rPr>
          <w:rFonts w:ascii="仿宋" w:eastAsia="仿宋" w:hAnsi="仿宋" w:cs="Times New Roman"/>
          <w:sz w:val="28"/>
          <w:szCs w:val="28"/>
        </w:rPr>
        <w:t>增强型证券投资基金</w:t>
      </w:r>
      <w:r w:rsidR="00864E11" w:rsidRPr="00864E11">
        <w:rPr>
          <w:rFonts w:ascii="仿宋" w:eastAsia="仿宋" w:hAnsi="仿宋" w:cs="Times New Roman"/>
          <w:sz w:val="28"/>
          <w:szCs w:val="28"/>
        </w:rPr>
        <w:t>（以下简称</w:t>
      </w:r>
      <w:r w:rsidR="00864E11" w:rsidRPr="00864E11">
        <w:rPr>
          <w:rFonts w:ascii="仿宋" w:eastAsia="仿宋" w:hAnsi="仿宋" w:cs="Times New Roman" w:hint="eastAsia"/>
          <w:sz w:val="28"/>
          <w:szCs w:val="28"/>
        </w:rPr>
        <w:t>“</w:t>
      </w:r>
      <w:r w:rsidR="00864E11" w:rsidRPr="00864E11">
        <w:rPr>
          <w:rFonts w:ascii="仿宋" w:eastAsia="仿宋" w:hAnsi="仿宋" w:cs="Times New Roman"/>
          <w:sz w:val="28"/>
          <w:szCs w:val="28"/>
        </w:rPr>
        <w:t>本基金</w:t>
      </w:r>
      <w:r w:rsidR="00864E11" w:rsidRPr="00864E11">
        <w:rPr>
          <w:rFonts w:ascii="仿宋" w:eastAsia="仿宋" w:hAnsi="仿宋" w:cs="Times New Roman" w:hint="eastAsia"/>
          <w:sz w:val="28"/>
          <w:szCs w:val="28"/>
        </w:rPr>
        <w:t>”</w:t>
      </w:r>
      <w:r w:rsidR="00864E11" w:rsidRPr="00864E11">
        <w:rPr>
          <w:rFonts w:ascii="仿宋" w:eastAsia="仿宋" w:hAnsi="仿宋" w:cs="Times New Roman"/>
          <w:sz w:val="28"/>
          <w:szCs w:val="28"/>
        </w:rPr>
        <w:t>）已获中国证监会20</w:t>
      </w:r>
      <w:r w:rsidR="00864E11">
        <w:rPr>
          <w:rFonts w:ascii="仿宋" w:eastAsia="仿宋" w:hAnsi="仿宋" w:cs="Times New Roman"/>
          <w:sz w:val="28"/>
          <w:szCs w:val="28"/>
        </w:rPr>
        <w:t>20</w:t>
      </w:r>
      <w:r w:rsidR="00864E11" w:rsidRPr="00864E11">
        <w:rPr>
          <w:rFonts w:ascii="仿宋" w:eastAsia="仿宋" w:hAnsi="仿宋" w:cs="Times New Roman"/>
          <w:sz w:val="28"/>
          <w:szCs w:val="28"/>
        </w:rPr>
        <w:t>年</w:t>
      </w:r>
      <w:r w:rsidR="00864E11">
        <w:rPr>
          <w:rFonts w:ascii="仿宋" w:eastAsia="仿宋" w:hAnsi="仿宋" w:cs="Times New Roman"/>
          <w:sz w:val="28"/>
          <w:szCs w:val="28"/>
        </w:rPr>
        <w:t>3</w:t>
      </w:r>
      <w:r w:rsidR="00864E11" w:rsidRPr="00864E11">
        <w:rPr>
          <w:rFonts w:ascii="仿宋" w:eastAsia="仿宋" w:hAnsi="仿宋" w:cs="Times New Roman"/>
          <w:sz w:val="28"/>
          <w:szCs w:val="28"/>
        </w:rPr>
        <w:t>月</w:t>
      </w:r>
      <w:r w:rsidR="00864E11">
        <w:rPr>
          <w:rFonts w:ascii="仿宋" w:eastAsia="仿宋" w:hAnsi="仿宋" w:cs="Times New Roman"/>
          <w:sz w:val="28"/>
          <w:szCs w:val="28"/>
        </w:rPr>
        <w:t>3</w:t>
      </w:r>
      <w:r w:rsidR="00864E11" w:rsidRPr="00864E11">
        <w:rPr>
          <w:rFonts w:ascii="仿宋" w:eastAsia="仿宋" w:hAnsi="仿宋" w:cs="Times New Roman"/>
          <w:sz w:val="28"/>
          <w:szCs w:val="28"/>
        </w:rPr>
        <w:t>日证监许可</w:t>
      </w:r>
      <w:r w:rsidR="00864E11" w:rsidRPr="00864E11">
        <w:rPr>
          <w:rFonts w:ascii="仿宋" w:eastAsia="仿宋" w:hAnsi="仿宋" w:cs="Times New Roman" w:hint="eastAsia"/>
          <w:sz w:val="28"/>
          <w:szCs w:val="28"/>
        </w:rPr>
        <w:t>【20</w:t>
      </w:r>
      <w:r w:rsidR="00864E11">
        <w:rPr>
          <w:rFonts w:ascii="仿宋" w:eastAsia="仿宋" w:hAnsi="仿宋" w:cs="Times New Roman"/>
          <w:sz w:val="28"/>
          <w:szCs w:val="28"/>
        </w:rPr>
        <w:t>20</w:t>
      </w:r>
      <w:r w:rsidR="00864E11" w:rsidRPr="00864E11">
        <w:rPr>
          <w:rFonts w:ascii="仿宋" w:eastAsia="仿宋" w:hAnsi="仿宋" w:cs="Times New Roman" w:hint="eastAsia"/>
          <w:sz w:val="28"/>
          <w:szCs w:val="28"/>
        </w:rPr>
        <w:t>】</w:t>
      </w:r>
      <w:r w:rsidR="00864E11">
        <w:rPr>
          <w:rFonts w:ascii="仿宋" w:eastAsia="仿宋" w:hAnsi="仿宋" w:cs="Times New Roman"/>
          <w:sz w:val="28"/>
          <w:szCs w:val="28"/>
        </w:rPr>
        <w:t>366</w:t>
      </w:r>
      <w:r w:rsidR="00864E11" w:rsidRPr="00864E11">
        <w:rPr>
          <w:rFonts w:ascii="仿宋" w:eastAsia="仿宋" w:hAnsi="仿宋" w:cs="Times New Roman"/>
          <w:sz w:val="28"/>
          <w:szCs w:val="28"/>
        </w:rPr>
        <w:t>号文准予注册</w:t>
      </w:r>
      <w:r w:rsidR="00864E11" w:rsidRPr="00864E11">
        <w:rPr>
          <w:rFonts w:ascii="仿宋" w:eastAsia="仿宋" w:hAnsi="仿宋" w:cs="Times New Roman" w:hint="eastAsia"/>
          <w:sz w:val="28"/>
          <w:szCs w:val="28"/>
        </w:rPr>
        <w:t>募集</w:t>
      </w:r>
      <w:r w:rsidR="00864E11" w:rsidRPr="00864E11">
        <w:rPr>
          <w:rFonts w:ascii="仿宋" w:eastAsia="仿宋" w:hAnsi="仿宋" w:cs="Times New Roman"/>
          <w:sz w:val="28"/>
          <w:szCs w:val="28"/>
        </w:rPr>
        <w:t>。</w:t>
      </w:r>
      <w:r w:rsidR="00BF4555" w:rsidRPr="00C11B2A">
        <w:rPr>
          <w:rFonts w:ascii="仿宋" w:eastAsia="仿宋" w:hAnsi="仿宋" w:cs="Times New Roman" w:hint="eastAsia"/>
          <w:sz w:val="28"/>
          <w:szCs w:val="28"/>
        </w:rPr>
        <w:t>中国证监会对本基金募集的注册，并不表明其对本基金的投资价值、市场前景和收益做出实质性判断或保证，也不表明投资于本基金没有风险。</w:t>
      </w:r>
    </w:p>
    <w:p w:rsidR="00977671" w:rsidRPr="00C11B2A" w:rsidRDefault="00977671" w:rsidP="00F74BC5">
      <w:pPr>
        <w:spacing w:line="360" w:lineRule="auto"/>
        <w:ind w:firstLineChars="200" w:firstLine="560"/>
        <w:rPr>
          <w:rFonts w:ascii="仿宋" w:eastAsia="仿宋" w:hAnsi="仿宋" w:cs="Times New Roman"/>
          <w:sz w:val="28"/>
          <w:szCs w:val="28"/>
        </w:rPr>
      </w:pPr>
      <w:r w:rsidRPr="00001DE5">
        <w:rPr>
          <w:rFonts w:ascii="仿宋" w:eastAsia="仿宋" w:hAnsi="仿宋" w:cs="Times New Roman"/>
          <w:sz w:val="28"/>
          <w:szCs w:val="28"/>
        </w:rPr>
        <w:t>2、本基金类别为</w:t>
      </w:r>
      <w:r w:rsidR="007039A9">
        <w:rPr>
          <w:rFonts w:ascii="仿宋" w:eastAsia="仿宋" w:hAnsi="仿宋" w:cs="Times New Roman" w:hint="eastAsia"/>
          <w:sz w:val="28"/>
          <w:szCs w:val="28"/>
        </w:rPr>
        <w:t>股票</w:t>
      </w:r>
      <w:r w:rsidR="007039A9" w:rsidRPr="00001DE5">
        <w:rPr>
          <w:rFonts w:ascii="仿宋" w:eastAsia="仿宋" w:hAnsi="仿宋" w:cs="Times New Roman" w:hint="eastAsia"/>
          <w:sz w:val="28"/>
          <w:szCs w:val="28"/>
        </w:rPr>
        <w:t>型</w:t>
      </w:r>
      <w:r w:rsidR="00850BCE" w:rsidRPr="00001DE5">
        <w:rPr>
          <w:rFonts w:ascii="仿宋" w:eastAsia="仿宋" w:hAnsi="仿宋" w:cs="Times New Roman" w:hint="eastAsia"/>
          <w:sz w:val="28"/>
          <w:szCs w:val="28"/>
        </w:rPr>
        <w:t>证券投资基金</w:t>
      </w:r>
      <w:r w:rsidRPr="00001DE5">
        <w:rPr>
          <w:rFonts w:ascii="仿宋" w:eastAsia="仿宋" w:hAnsi="仿宋" w:cs="Times New Roman"/>
          <w:sz w:val="28"/>
          <w:szCs w:val="28"/>
        </w:rPr>
        <w:t>，运作方式为</w:t>
      </w:r>
      <w:r w:rsidR="002A4776" w:rsidRPr="00001DE5">
        <w:rPr>
          <w:rFonts w:ascii="仿宋" w:eastAsia="仿宋" w:hAnsi="仿宋" w:cs="Times New Roman" w:hint="eastAsia"/>
          <w:sz w:val="28"/>
          <w:szCs w:val="28"/>
        </w:rPr>
        <w:t>契约型</w:t>
      </w:r>
      <w:r w:rsidR="00850BCE" w:rsidRPr="00001DE5">
        <w:rPr>
          <w:rFonts w:ascii="仿宋" w:eastAsia="仿宋" w:hAnsi="仿宋" w:cs="Times New Roman" w:hint="eastAsia"/>
          <w:sz w:val="28"/>
          <w:szCs w:val="28"/>
        </w:rPr>
        <w:t>开放式</w:t>
      </w:r>
      <w:r w:rsidRPr="00001DE5">
        <w:rPr>
          <w:rFonts w:ascii="仿宋" w:eastAsia="仿宋" w:hAnsi="仿宋" w:cs="Times New Roman"/>
          <w:sz w:val="28"/>
          <w:szCs w:val="28"/>
        </w:rPr>
        <w:t>。</w:t>
      </w:r>
    </w:p>
    <w:p w:rsidR="0038733B" w:rsidRPr="000F5E5B" w:rsidRDefault="00977671" w:rsidP="00F74BC5">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3、本基金的管理人为方正富邦基金管理有限公司（以下简称</w:t>
      </w:r>
      <w:r w:rsidR="00850BCE" w:rsidRPr="00C11B2A">
        <w:rPr>
          <w:rFonts w:ascii="仿宋" w:eastAsia="仿宋" w:hAnsi="仿宋" w:cs="Times New Roman" w:hint="eastAsia"/>
          <w:sz w:val="28"/>
          <w:szCs w:val="28"/>
        </w:rPr>
        <w:t>“</w:t>
      </w:r>
      <w:r w:rsidRPr="00C11B2A">
        <w:rPr>
          <w:rFonts w:ascii="仿宋" w:eastAsia="仿宋" w:hAnsi="仿宋" w:cs="Times New Roman"/>
          <w:sz w:val="28"/>
          <w:szCs w:val="28"/>
        </w:rPr>
        <w:t>本公司</w:t>
      </w:r>
      <w:r w:rsidR="00850BCE" w:rsidRPr="00C11B2A">
        <w:rPr>
          <w:rFonts w:ascii="仿宋" w:eastAsia="仿宋" w:hAnsi="仿宋" w:cs="Times New Roman" w:hint="eastAsia"/>
          <w:sz w:val="28"/>
          <w:szCs w:val="28"/>
        </w:rPr>
        <w:t>”</w:t>
      </w:r>
      <w:r w:rsidR="00B579C4">
        <w:rPr>
          <w:rFonts w:ascii="仿宋" w:eastAsia="仿宋" w:hAnsi="仿宋" w:cs="Times New Roman" w:hint="eastAsia"/>
          <w:sz w:val="28"/>
          <w:szCs w:val="28"/>
        </w:rPr>
        <w:t>或</w:t>
      </w:r>
      <w:r w:rsidR="00B579C4">
        <w:rPr>
          <w:rFonts w:ascii="仿宋" w:eastAsia="仿宋" w:hAnsi="仿宋" w:cs="Times New Roman"/>
          <w:sz w:val="28"/>
          <w:szCs w:val="28"/>
        </w:rPr>
        <w:t>“基金管理人”</w:t>
      </w:r>
      <w:r w:rsidRPr="00C11B2A">
        <w:rPr>
          <w:rFonts w:ascii="仿宋" w:eastAsia="仿宋" w:hAnsi="仿宋" w:cs="Times New Roman"/>
          <w:sz w:val="28"/>
          <w:szCs w:val="28"/>
        </w:rPr>
        <w:t>），基金托管人为</w:t>
      </w:r>
      <w:r w:rsidR="004D5F99" w:rsidRPr="001F4973">
        <w:rPr>
          <w:rFonts w:ascii="仿宋" w:eastAsia="仿宋" w:hAnsi="仿宋" w:cs="Times New Roman" w:hint="eastAsia"/>
          <w:sz w:val="28"/>
          <w:szCs w:val="28"/>
        </w:rPr>
        <w:t>国信证券股份有限公司</w:t>
      </w:r>
      <w:r w:rsidRPr="00C11B2A">
        <w:rPr>
          <w:rFonts w:ascii="仿宋" w:eastAsia="仿宋" w:hAnsi="仿宋" w:cs="Times New Roman"/>
          <w:sz w:val="28"/>
          <w:szCs w:val="28"/>
        </w:rPr>
        <w:t>，</w:t>
      </w:r>
      <w:r w:rsidR="0063500D">
        <w:rPr>
          <w:rFonts w:ascii="仿宋" w:eastAsia="仿宋" w:hAnsi="仿宋" w:cs="Times New Roman" w:hint="eastAsia"/>
          <w:sz w:val="28"/>
          <w:szCs w:val="28"/>
        </w:rPr>
        <w:t>登记</w:t>
      </w:r>
      <w:r w:rsidR="00850BCE" w:rsidRPr="00C11B2A">
        <w:rPr>
          <w:rFonts w:ascii="仿宋" w:eastAsia="仿宋" w:hAnsi="仿宋" w:cs="Times New Roman" w:hint="eastAsia"/>
          <w:sz w:val="28"/>
          <w:szCs w:val="28"/>
        </w:rPr>
        <w:t>机构为</w:t>
      </w:r>
      <w:r w:rsidR="002A50FA">
        <w:rPr>
          <w:rFonts w:ascii="仿宋" w:eastAsia="仿宋" w:hAnsi="仿宋" w:cs="Times New Roman" w:hint="eastAsia"/>
          <w:sz w:val="28"/>
          <w:szCs w:val="28"/>
        </w:rPr>
        <w:t>基金</w:t>
      </w:r>
      <w:r w:rsidR="002A50FA">
        <w:rPr>
          <w:rFonts w:ascii="仿宋" w:eastAsia="仿宋" w:hAnsi="仿宋" w:cs="Times New Roman"/>
          <w:sz w:val="28"/>
          <w:szCs w:val="28"/>
        </w:rPr>
        <w:t>管理人</w:t>
      </w:r>
      <w:r w:rsidRPr="00C11B2A">
        <w:rPr>
          <w:rFonts w:ascii="仿宋" w:eastAsia="仿宋" w:hAnsi="仿宋" w:cs="Times New Roman"/>
          <w:sz w:val="28"/>
          <w:szCs w:val="28"/>
        </w:rPr>
        <w:t>。</w:t>
      </w:r>
    </w:p>
    <w:p w:rsidR="00B579C4" w:rsidRDefault="0038733B" w:rsidP="00B579C4">
      <w:pPr>
        <w:spacing w:line="360" w:lineRule="auto"/>
        <w:ind w:firstLineChars="200" w:firstLine="560"/>
        <w:rPr>
          <w:rFonts w:ascii="仿宋" w:eastAsia="仿宋" w:hAnsi="仿宋" w:cs="Times New Roman"/>
          <w:sz w:val="28"/>
          <w:szCs w:val="28"/>
        </w:rPr>
      </w:pPr>
      <w:r w:rsidRPr="000F5E5B">
        <w:rPr>
          <w:rFonts w:ascii="仿宋" w:eastAsia="仿宋" w:hAnsi="仿宋" w:cs="Times New Roman"/>
          <w:sz w:val="28"/>
          <w:szCs w:val="28"/>
        </w:rPr>
        <w:t>4</w:t>
      </w:r>
      <w:r w:rsidRPr="000F5E5B">
        <w:rPr>
          <w:rFonts w:ascii="仿宋" w:eastAsia="仿宋" w:hAnsi="仿宋" w:cs="Times New Roman" w:hint="eastAsia"/>
          <w:sz w:val="28"/>
          <w:szCs w:val="28"/>
        </w:rPr>
        <w:t>、本基金</w:t>
      </w:r>
      <w:r w:rsidR="00961C30">
        <w:rPr>
          <w:rFonts w:ascii="仿宋" w:eastAsia="仿宋" w:hAnsi="仿宋" w:cs="Times New Roman" w:hint="eastAsia"/>
          <w:sz w:val="28"/>
          <w:szCs w:val="28"/>
        </w:rPr>
        <w:t>的募集期为</w:t>
      </w:r>
      <w:r w:rsidR="004D5F99" w:rsidRPr="00951A5B">
        <w:rPr>
          <w:rFonts w:ascii="仿宋" w:eastAsia="仿宋" w:hAnsi="仿宋" w:cs="Times New Roman"/>
          <w:sz w:val="28"/>
          <w:szCs w:val="28"/>
        </w:rPr>
        <w:t>20</w:t>
      </w:r>
      <w:r w:rsidR="004D5F99" w:rsidRPr="00951A5B">
        <w:rPr>
          <w:rFonts w:ascii="仿宋" w:eastAsia="仿宋" w:hAnsi="仿宋" w:cs="Times New Roman" w:hint="eastAsia"/>
          <w:sz w:val="28"/>
          <w:szCs w:val="28"/>
        </w:rPr>
        <w:t>20年</w:t>
      </w:r>
      <w:r w:rsidR="004D5F99">
        <w:rPr>
          <w:rFonts w:ascii="仿宋" w:eastAsia="仿宋" w:hAnsi="仿宋" w:cs="Times New Roman"/>
          <w:sz w:val="28"/>
          <w:szCs w:val="28"/>
        </w:rPr>
        <w:t>9</w:t>
      </w:r>
      <w:r w:rsidRPr="00951A5B">
        <w:rPr>
          <w:rFonts w:ascii="仿宋" w:eastAsia="仿宋" w:hAnsi="仿宋" w:cs="Times New Roman" w:hint="eastAsia"/>
          <w:sz w:val="28"/>
          <w:szCs w:val="28"/>
        </w:rPr>
        <w:t>月</w:t>
      </w:r>
      <w:r w:rsidR="004D5F99">
        <w:rPr>
          <w:rFonts w:ascii="仿宋" w:eastAsia="仿宋" w:hAnsi="仿宋" w:cs="Times New Roman"/>
          <w:sz w:val="28"/>
          <w:szCs w:val="28"/>
        </w:rPr>
        <w:t>1</w:t>
      </w:r>
      <w:r w:rsidRPr="00951A5B">
        <w:rPr>
          <w:rFonts w:ascii="仿宋" w:eastAsia="仿宋" w:hAnsi="仿宋" w:cs="Times New Roman" w:hint="eastAsia"/>
          <w:sz w:val="28"/>
          <w:szCs w:val="28"/>
        </w:rPr>
        <w:t>日至</w:t>
      </w:r>
      <w:r w:rsidR="00BE0B92" w:rsidRPr="00951A5B">
        <w:rPr>
          <w:rFonts w:ascii="仿宋" w:eastAsia="仿宋" w:hAnsi="仿宋" w:cs="Times New Roman"/>
          <w:sz w:val="28"/>
          <w:szCs w:val="28"/>
        </w:rPr>
        <w:t>20</w:t>
      </w:r>
      <w:r w:rsidR="00BE0B92" w:rsidRPr="00951A5B">
        <w:rPr>
          <w:rFonts w:ascii="仿宋" w:eastAsia="仿宋" w:hAnsi="仿宋" w:cs="Times New Roman" w:hint="eastAsia"/>
          <w:sz w:val="28"/>
          <w:szCs w:val="28"/>
        </w:rPr>
        <w:t>20年11</w:t>
      </w:r>
      <w:r w:rsidRPr="00951A5B">
        <w:rPr>
          <w:rFonts w:ascii="仿宋" w:eastAsia="仿宋" w:hAnsi="仿宋" w:cs="Times New Roman" w:hint="eastAsia"/>
          <w:sz w:val="28"/>
          <w:szCs w:val="28"/>
        </w:rPr>
        <w:t>月</w:t>
      </w:r>
      <w:r w:rsidR="00BE0B92" w:rsidRPr="00951A5B">
        <w:rPr>
          <w:rFonts w:ascii="仿宋" w:eastAsia="仿宋" w:hAnsi="仿宋" w:cs="Times New Roman" w:hint="eastAsia"/>
          <w:sz w:val="28"/>
          <w:szCs w:val="28"/>
        </w:rPr>
        <w:t>3</w:t>
      </w:r>
      <w:r w:rsidR="00462C27">
        <w:rPr>
          <w:rFonts w:ascii="仿宋" w:eastAsia="仿宋" w:hAnsi="仿宋" w:cs="Times New Roman"/>
          <w:sz w:val="28"/>
          <w:szCs w:val="28"/>
        </w:rPr>
        <w:t>0</w:t>
      </w:r>
      <w:r w:rsidRPr="00951A5B">
        <w:rPr>
          <w:rFonts w:ascii="仿宋" w:eastAsia="仿宋" w:hAnsi="仿宋" w:cs="Times New Roman" w:hint="eastAsia"/>
          <w:sz w:val="28"/>
          <w:szCs w:val="28"/>
        </w:rPr>
        <w:t>日</w:t>
      </w:r>
      <w:r w:rsidR="00961C30">
        <w:rPr>
          <w:rFonts w:ascii="仿宋" w:eastAsia="仿宋" w:hAnsi="仿宋" w:cs="Times New Roman" w:hint="eastAsia"/>
          <w:sz w:val="28"/>
          <w:szCs w:val="28"/>
        </w:rPr>
        <w:t>。</w:t>
      </w:r>
      <w:r w:rsidR="009E3FBA" w:rsidRPr="000F5E5B">
        <w:rPr>
          <w:rFonts w:ascii="仿宋" w:eastAsia="仿宋" w:hAnsi="仿宋" w:cs="Times New Roman" w:hint="eastAsia"/>
          <w:sz w:val="28"/>
          <w:szCs w:val="28"/>
        </w:rPr>
        <w:t>在募集期内，</w:t>
      </w:r>
      <w:r w:rsidR="009E3FBA" w:rsidRPr="009E3FBA">
        <w:rPr>
          <w:rFonts w:ascii="仿宋" w:eastAsia="仿宋" w:hAnsi="仿宋" w:cs="Times New Roman" w:hint="eastAsia"/>
          <w:bCs/>
          <w:sz w:val="28"/>
          <w:szCs w:val="28"/>
        </w:rPr>
        <w:t>本</w:t>
      </w:r>
      <w:r w:rsidR="009E3FBA" w:rsidRPr="009E3FBA">
        <w:rPr>
          <w:rFonts w:ascii="仿宋" w:eastAsia="仿宋" w:hAnsi="仿宋" w:cs="Times New Roman"/>
          <w:bCs/>
          <w:sz w:val="28"/>
          <w:szCs w:val="28"/>
        </w:rPr>
        <w:t>基金将</w:t>
      </w:r>
      <w:r w:rsidR="009E3FBA" w:rsidRPr="009E3FBA">
        <w:rPr>
          <w:rFonts w:ascii="仿宋" w:eastAsia="仿宋" w:hAnsi="仿宋" w:cs="Times New Roman" w:hint="eastAsia"/>
          <w:bCs/>
          <w:sz w:val="28"/>
          <w:szCs w:val="28"/>
        </w:rPr>
        <w:t>通过各销售机构的基金销售网点公开发售</w:t>
      </w:r>
      <w:r w:rsidR="009E3FBA">
        <w:rPr>
          <w:rFonts w:ascii="仿宋" w:eastAsia="仿宋" w:hAnsi="仿宋" w:cs="Times New Roman" w:hint="eastAsia"/>
          <w:bCs/>
          <w:sz w:val="28"/>
          <w:szCs w:val="28"/>
        </w:rPr>
        <w:t>；</w:t>
      </w:r>
      <w:r w:rsidR="00B579C4" w:rsidRPr="00B579C4">
        <w:rPr>
          <w:rFonts w:ascii="仿宋" w:eastAsia="仿宋" w:hAnsi="仿宋" w:cs="Times New Roman" w:hint="eastAsia"/>
          <w:sz w:val="28"/>
          <w:szCs w:val="28"/>
        </w:rPr>
        <w:t>基金管理人根据认购的情况可适当调整募集时间，并及时公告</w:t>
      </w:r>
      <w:r w:rsidR="00B579C4">
        <w:rPr>
          <w:rFonts w:ascii="仿宋" w:eastAsia="仿宋" w:hAnsi="仿宋" w:cs="Times New Roman" w:hint="eastAsia"/>
          <w:sz w:val="28"/>
          <w:szCs w:val="28"/>
        </w:rPr>
        <w:t>。</w:t>
      </w:r>
    </w:p>
    <w:p w:rsidR="005D2122" w:rsidRPr="00B579C4" w:rsidRDefault="005D2122" w:rsidP="005D2122">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5、</w:t>
      </w:r>
      <w:r w:rsidRPr="005D2122">
        <w:rPr>
          <w:rFonts w:ascii="仿宋" w:eastAsia="仿宋" w:hAnsi="仿宋" w:cs="Times New Roman" w:hint="eastAsia"/>
          <w:sz w:val="28"/>
          <w:szCs w:val="28"/>
        </w:rPr>
        <w:t>本基金根据认购费、申购费、销售服务费收取方式的不同，将基金份额分为不同的类别。在投资人认购/申购基金份额时，收取认购/申购费用，赎回时收取赎回费且不从本类别基金资产中计提销售服务费的，称为A类基金份额；在投资人认购/申购基金份额时，不收取认购/申购费用，赎回时收取赎回费且从本类别基金资产中计提销售服务费的，称为C类基金份额。相关费率的设置及费率水平在招募说明书中具体列示。本基金A类和C类基金份额分别设置代</w:t>
      </w:r>
      <w:r w:rsidRPr="005D2122">
        <w:rPr>
          <w:rFonts w:ascii="仿宋" w:eastAsia="仿宋" w:hAnsi="仿宋" w:cs="Times New Roman" w:hint="eastAsia"/>
          <w:sz w:val="28"/>
          <w:szCs w:val="28"/>
        </w:rPr>
        <w:lastRenderedPageBreak/>
        <w:t>码。由于基金费用的不同，本基金A类基金份额和C类基金份额将分别计算并公告基金份额净值。投资人可自行选择认购、申购的基金份额类别。本基金不同基金份额类别之间不得相互转换。</w:t>
      </w:r>
    </w:p>
    <w:p w:rsidR="009E3FBA" w:rsidRPr="009E3FBA" w:rsidRDefault="005D2122" w:rsidP="009E3FBA">
      <w:pPr>
        <w:spacing w:line="360" w:lineRule="auto"/>
        <w:ind w:firstLineChars="200" w:firstLine="560"/>
        <w:rPr>
          <w:rFonts w:ascii="仿宋" w:eastAsia="仿宋" w:hAnsi="仿宋" w:cs="Times New Roman"/>
          <w:bCs/>
          <w:sz w:val="28"/>
          <w:szCs w:val="28"/>
        </w:rPr>
      </w:pPr>
      <w:r>
        <w:rPr>
          <w:rFonts w:ascii="仿宋" w:eastAsia="仿宋" w:hAnsi="仿宋" w:cs="Times New Roman" w:hint="eastAsia"/>
          <w:sz w:val="28"/>
          <w:szCs w:val="28"/>
        </w:rPr>
        <w:t>6</w:t>
      </w:r>
      <w:r w:rsidR="001873D6" w:rsidRPr="00B755C9">
        <w:rPr>
          <w:rFonts w:ascii="仿宋" w:eastAsia="仿宋" w:hAnsi="仿宋" w:cs="Times New Roman" w:hint="eastAsia"/>
          <w:sz w:val="28"/>
          <w:szCs w:val="28"/>
        </w:rPr>
        <w:t>、</w:t>
      </w:r>
      <w:r w:rsidR="00AC04AF">
        <w:rPr>
          <w:rFonts w:ascii="仿宋" w:eastAsia="仿宋" w:hAnsi="仿宋" w:cs="Times New Roman" w:hint="eastAsia"/>
          <w:sz w:val="28"/>
          <w:szCs w:val="28"/>
        </w:rPr>
        <w:t>本</w:t>
      </w:r>
      <w:r w:rsidR="00AC04AF">
        <w:rPr>
          <w:rFonts w:ascii="仿宋" w:eastAsia="仿宋" w:hAnsi="仿宋" w:cs="Times New Roman"/>
          <w:sz w:val="28"/>
          <w:szCs w:val="28"/>
        </w:rPr>
        <w:t>基金的募集对象为</w:t>
      </w:r>
      <w:r w:rsidR="009E3FBA" w:rsidRPr="009E3FBA">
        <w:rPr>
          <w:rFonts w:ascii="仿宋" w:eastAsia="仿宋" w:hAnsi="仿宋" w:cs="Times New Roman" w:hint="eastAsia"/>
          <w:bCs/>
          <w:sz w:val="28"/>
          <w:szCs w:val="28"/>
        </w:rPr>
        <w:t>符合法律法规规定的可投资于证券投资基金的个人投资者、机构投资者、合格境外机构投资者和人民币合格境外机构投资者以及法律法规或中国证监会允许购买证券投资基金的其他投资人。</w:t>
      </w:r>
    </w:p>
    <w:p w:rsidR="00F87682" w:rsidRPr="000F5E5B" w:rsidRDefault="005D2122" w:rsidP="00F74BC5">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7</w:t>
      </w:r>
      <w:r w:rsidR="00F87682" w:rsidRPr="00E17160">
        <w:rPr>
          <w:rFonts w:ascii="仿宋" w:eastAsia="仿宋" w:hAnsi="仿宋" w:cs="Times New Roman" w:hint="eastAsia"/>
          <w:sz w:val="28"/>
          <w:szCs w:val="28"/>
        </w:rPr>
        <w:t>、</w:t>
      </w:r>
      <w:r w:rsidR="004658D8" w:rsidRPr="004658D8">
        <w:rPr>
          <w:rFonts w:ascii="仿宋" w:eastAsia="仿宋" w:hAnsi="仿宋" w:cs="Times New Roman" w:hint="eastAsia"/>
          <w:sz w:val="28"/>
          <w:szCs w:val="28"/>
        </w:rPr>
        <w:t>本基金不设首次募集规模上限</w:t>
      </w:r>
      <w:r w:rsidR="00F87682" w:rsidRPr="00E17160">
        <w:rPr>
          <w:rFonts w:ascii="仿宋" w:eastAsia="仿宋" w:hAnsi="仿宋" w:cs="Times New Roman" w:hint="eastAsia"/>
          <w:sz w:val="28"/>
          <w:szCs w:val="28"/>
        </w:rPr>
        <w:t>。</w:t>
      </w:r>
    </w:p>
    <w:p w:rsidR="002E6B59" w:rsidRPr="002E6B59" w:rsidRDefault="005D2122" w:rsidP="002E6B59">
      <w:pPr>
        <w:spacing w:line="360" w:lineRule="auto"/>
        <w:ind w:firstLineChars="200" w:firstLine="560"/>
        <w:rPr>
          <w:rFonts w:ascii="仿宋" w:eastAsia="仿宋" w:hAnsi="仿宋" w:cs="Times New Roman"/>
          <w:sz w:val="28"/>
          <w:szCs w:val="28"/>
        </w:rPr>
      </w:pPr>
      <w:r>
        <w:rPr>
          <w:rFonts w:ascii="仿宋" w:eastAsia="仿宋" w:hAnsi="仿宋" w:cs="Times New Roman"/>
          <w:sz w:val="28"/>
          <w:szCs w:val="28"/>
        </w:rPr>
        <w:t>8</w:t>
      </w:r>
      <w:r w:rsidR="00F87682" w:rsidRPr="000F5E5B">
        <w:rPr>
          <w:rFonts w:ascii="仿宋" w:eastAsia="仿宋" w:hAnsi="仿宋" w:cs="Times New Roman" w:hint="eastAsia"/>
          <w:sz w:val="28"/>
          <w:szCs w:val="28"/>
        </w:rPr>
        <w:t>、</w:t>
      </w:r>
      <w:r w:rsidR="002E6B59" w:rsidRPr="002E6B59">
        <w:rPr>
          <w:rFonts w:ascii="仿宋" w:eastAsia="仿宋" w:hAnsi="仿宋" w:cs="Times New Roman" w:hint="eastAsia"/>
          <w:sz w:val="28"/>
          <w:szCs w:val="28"/>
        </w:rPr>
        <w:t>在募集期内，投资人在其他销售机构首次单笔认购最低金额为1元人民币（含认购费，下同），追加认购的单笔认购最低金额为1元人民币。投资人在本基金管理人直销柜台首次单笔认购最低金额为1元人民币，追加认购的单笔最低金额为1元人民币。</w:t>
      </w:r>
    </w:p>
    <w:p w:rsidR="002E6B59" w:rsidRPr="002E6B59" w:rsidRDefault="002E6B59" w:rsidP="002E6B59">
      <w:pPr>
        <w:spacing w:line="360" w:lineRule="auto"/>
        <w:ind w:firstLineChars="200" w:firstLine="560"/>
        <w:rPr>
          <w:rFonts w:ascii="仿宋" w:eastAsia="仿宋" w:hAnsi="仿宋" w:cs="Times New Roman"/>
          <w:sz w:val="28"/>
          <w:szCs w:val="28"/>
        </w:rPr>
      </w:pPr>
      <w:r w:rsidRPr="002E6B59">
        <w:rPr>
          <w:rFonts w:ascii="仿宋" w:eastAsia="仿宋" w:hAnsi="仿宋" w:cs="Times New Roman" w:hint="eastAsia"/>
          <w:sz w:val="28"/>
          <w:szCs w:val="28"/>
        </w:rPr>
        <w:t>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rsidR="002E6B59" w:rsidRPr="002E6B59" w:rsidRDefault="002E6B59" w:rsidP="002E6B59">
      <w:pPr>
        <w:spacing w:line="360" w:lineRule="auto"/>
        <w:ind w:firstLineChars="200" w:firstLine="560"/>
        <w:rPr>
          <w:rFonts w:ascii="仿宋" w:eastAsia="仿宋" w:hAnsi="仿宋" w:cs="Times New Roman"/>
          <w:sz w:val="28"/>
          <w:szCs w:val="28"/>
        </w:rPr>
      </w:pPr>
      <w:r w:rsidRPr="002E6B59">
        <w:rPr>
          <w:rFonts w:ascii="仿宋" w:eastAsia="仿宋" w:hAnsi="仿宋" w:cs="Times New Roman"/>
          <w:sz w:val="28"/>
          <w:szCs w:val="28"/>
        </w:rPr>
        <w:t>9</w:t>
      </w:r>
      <w:r>
        <w:rPr>
          <w:rFonts w:ascii="仿宋" w:eastAsia="仿宋" w:hAnsi="仿宋" w:cs="Times New Roman" w:hint="eastAsia"/>
          <w:sz w:val="28"/>
          <w:szCs w:val="28"/>
        </w:rPr>
        <w:t>、</w:t>
      </w:r>
      <w:r w:rsidR="005440C8" w:rsidRPr="005440C8">
        <w:rPr>
          <w:rFonts w:ascii="仿宋" w:eastAsia="仿宋" w:hAnsi="仿宋" w:cs="Times New Roman" w:hint="eastAsia"/>
          <w:bCs/>
          <w:sz w:val="28"/>
          <w:szCs w:val="28"/>
        </w:rPr>
        <w:t>投资人在募集期内可以多次认购</w:t>
      </w:r>
      <w:r w:rsidR="005440C8">
        <w:rPr>
          <w:rFonts w:ascii="仿宋" w:eastAsia="仿宋" w:hAnsi="仿宋" w:cs="Times New Roman" w:hint="eastAsia"/>
          <w:bCs/>
          <w:sz w:val="28"/>
          <w:szCs w:val="28"/>
        </w:rPr>
        <w:t>本基金</w:t>
      </w:r>
      <w:r w:rsidR="005440C8" w:rsidRPr="005440C8">
        <w:rPr>
          <w:rFonts w:ascii="仿宋" w:eastAsia="仿宋" w:hAnsi="仿宋" w:cs="Times New Roman" w:hint="eastAsia"/>
          <w:bCs/>
          <w:sz w:val="28"/>
          <w:szCs w:val="28"/>
        </w:rPr>
        <w:t>基金份额，认购费按每笔认购申请单独计算，已受理的认购申请不得撤销。</w:t>
      </w:r>
    </w:p>
    <w:p w:rsidR="00B87FC6" w:rsidRDefault="002E6B59" w:rsidP="002E6B59">
      <w:pPr>
        <w:spacing w:line="360" w:lineRule="auto"/>
        <w:ind w:firstLineChars="200" w:firstLine="560"/>
        <w:rPr>
          <w:rFonts w:ascii="仿宋" w:eastAsia="仿宋" w:hAnsi="仿宋" w:cs="Times New Roman"/>
          <w:sz w:val="28"/>
          <w:szCs w:val="28"/>
        </w:rPr>
      </w:pPr>
      <w:r>
        <w:rPr>
          <w:rFonts w:ascii="仿宋" w:eastAsia="仿宋" w:hAnsi="仿宋" w:cs="Times New Roman"/>
          <w:sz w:val="28"/>
          <w:szCs w:val="28"/>
        </w:rPr>
        <w:t>10</w:t>
      </w:r>
      <w:r>
        <w:rPr>
          <w:rFonts w:ascii="仿宋" w:eastAsia="仿宋" w:hAnsi="仿宋" w:cs="Times New Roman" w:hint="eastAsia"/>
          <w:sz w:val="28"/>
          <w:szCs w:val="28"/>
        </w:rPr>
        <w:t>、</w:t>
      </w:r>
      <w:r w:rsidR="00B87FC6" w:rsidRPr="00B87FC6">
        <w:rPr>
          <w:rFonts w:ascii="仿宋" w:eastAsia="仿宋" w:hAnsi="仿宋" w:cs="Times New Roman" w:hint="eastAsia"/>
          <w:sz w:val="28"/>
          <w:szCs w:val="28"/>
        </w:rPr>
        <w:t>投资者认购本基金基金份额，应开立方正富邦基金管理有限公司开放式基金账户。募集期内，投资者可通过基金管理人及其他销售机构的</w:t>
      </w:r>
      <w:r w:rsidR="00B87FC6">
        <w:rPr>
          <w:rFonts w:ascii="仿宋" w:eastAsia="仿宋" w:hAnsi="仿宋" w:cs="Times New Roman" w:hint="eastAsia"/>
          <w:sz w:val="28"/>
          <w:szCs w:val="28"/>
        </w:rPr>
        <w:t>销售</w:t>
      </w:r>
      <w:r w:rsidR="00B87FC6" w:rsidRPr="00B87FC6">
        <w:rPr>
          <w:rFonts w:ascii="仿宋" w:eastAsia="仿宋" w:hAnsi="仿宋" w:cs="Times New Roman" w:hint="eastAsia"/>
          <w:sz w:val="28"/>
          <w:szCs w:val="28"/>
        </w:rPr>
        <w:t>网点办理开户和认购手续。</w:t>
      </w:r>
      <w:r w:rsidR="00B87FC6" w:rsidRPr="000F5E5B">
        <w:rPr>
          <w:rFonts w:ascii="仿宋" w:eastAsia="仿宋" w:hAnsi="仿宋" w:cs="Times New Roman" w:hint="eastAsia"/>
          <w:sz w:val="28"/>
          <w:szCs w:val="28"/>
        </w:rPr>
        <w:t>投资人的开户和认购申请可同时办理，但若开户无效，认购申请也同时无效。</w:t>
      </w:r>
    </w:p>
    <w:p w:rsidR="00FB1744" w:rsidRPr="000F5E5B" w:rsidRDefault="00870827" w:rsidP="00F74BC5">
      <w:pPr>
        <w:spacing w:line="360" w:lineRule="auto"/>
        <w:ind w:firstLineChars="200" w:firstLine="560"/>
        <w:rPr>
          <w:rFonts w:ascii="仿宋" w:eastAsia="仿宋" w:hAnsi="仿宋" w:cs="Times New Roman"/>
          <w:sz w:val="28"/>
          <w:szCs w:val="28"/>
        </w:rPr>
      </w:pPr>
      <w:r>
        <w:rPr>
          <w:rFonts w:ascii="仿宋" w:eastAsia="仿宋" w:hAnsi="仿宋" w:cs="Times New Roman"/>
          <w:sz w:val="28"/>
          <w:szCs w:val="28"/>
        </w:rPr>
        <w:t>11</w:t>
      </w:r>
      <w:r w:rsidR="005B3025" w:rsidRPr="000F5E5B">
        <w:rPr>
          <w:rFonts w:ascii="仿宋" w:eastAsia="仿宋" w:hAnsi="仿宋" w:cs="Times New Roman" w:hint="eastAsia"/>
          <w:sz w:val="28"/>
          <w:szCs w:val="28"/>
        </w:rPr>
        <w:t>、根据中国证监会的规定，一个投资人只能开设和使用一个基金账户；不得非法利用他人账户或资金进行认购，也不得违规融资或帮助他人违规进行认购。</w:t>
      </w:r>
    </w:p>
    <w:p w:rsidR="001B2B7E" w:rsidRPr="001B2B7E" w:rsidRDefault="00870827" w:rsidP="001B2B7E">
      <w:pPr>
        <w:spacing w:line="360" w:lineRule="auto"/>
        <w:ind w:firstLineChars="200" w:firstLine="560"/>
        <w:rPr>
          <w:rFonts w:ascii="仿宋" w:eastAsia="仿宋" w:hAnsi="仿宋" w:cs="Times New Roman"/>
          <w:bCs/>
          <w:sz w:val="28"/>
          <w:szCs w:val="28"/>
        </w:rPr>
      </w:pPr>
      <w:r>
        <w:rPr>
          <w:rFonts w:ascii="仿宋" w:eastAsia="仿宋" w:hAnsi="仿宋" w:cs="Times New Roman"/>
          <w:sz w:val="28"/>
          <w:szCs w:val="28"/>
        </w:rPr>
        <w:t>12</w:t>
      </w:r>
      <w:r>
        <w:rPr>
          <w:rFonts w:ascii="仿宋" w:eastAsia="仿宋" w:hAnsi="仿宋" w:cs="Times New Roman" w:hint="eastAsia"/>
          <w:sz w:val="28"/>
          <w:szCs w:val="28"/>
        </w:rPr>
        <w:t>、</w:t>
      </w:r>
      <w:r w:rsidR="001B2B7E" w:rsidRPr="001B2B7E">
        <w:rPr>
          <w:rFonts w:ascii="仿宋" w:eastAsia="仿宋" w:hAnsi="仿宋" w:cs="Times New Roman" w:hint="eastAsia"/>
          <w:bCs/>
          <w:sz w:val="28"/>
          <w:szCs w:val="28"/>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人自行承担。</w:t>
      </w:r>
    </w:p>
    <w:p w:rsidR="00870827" w:rsidRPr="00870827" w:rsidRDefault="00C966AA" w:rsidP="00870827">
      <w:pPr>
        <w:spacing w:line="360" w:lineRule="auto"/>
        <w:ind w:firstLineChars="200" w:firstLine="560"/>
        <w:rPr>
          <w:rFonts w:ascii="仿宋" w:eastAsia="仿宋" w:hAnsi="仿宋" w:cs="Times New Roman"/>
          <w:sz w:val="28"/>
          <w:szCs w:val="28"/>
        </w:rPr>
      </w:pPr>
      <w:r w:rsidRPr="00C11B2A">
        <w:rPr>
          <w:rFonts w:ascii="仿宋" w:eastAsia="仿宋" w:hAnsi="仿宋" w:cs="Times New Roman" w:hint="eastAsia"/>
          <w:sz w:val="28"/>
          <w:szCs w:val="28"/>
        </w:rPr>
        <w:t>1</w:t>
      </w:r>
      <w:r w:rsidR="00870827">
        <w:rPr>
          <w:rFonts w:ascii="仿宋" w:eastAsia="仿宋" w:hAnsi="仿宋" w:cs="Times New Roman"/>
          <w:sz w:val="28"/>
          <w:szCs w:val="28"/>
        </w:rPr>
        <w:t>3</w:t>
      </w:r>
      <w:r w:rsidR="00870827">
        <w:rPr>
          <w:rFonts w:ascii="仿宋" w:eastAsia="仿宋" w:hAnsi="仿宋" w:cs="Times New Roman" w:hint="eastAsia"/>
          <w:sz w:val="28"/>
          <w:szCs w:val="28"/>
        </w:rPr>
        <w:t>、</w:t>
      </w:r>
      <w:r w:rsidR="00870827" w:rsidRPr="00870827">
        <w:rPr>
          <w:rFonts w:ascii="仿宋" w:eastAsia="仿宋" w:hAnsi="仿宋" w:cs="Times New Roman" w:hint="eastAsia"/>
          <w:sz w:val="28"/>
          <w:szCs w:val="28"/>
        </w:rPr>
        <w:t>本公告仅对</w:t>
      </w:r>
      <w:r w:rsidR="00870827">
        <w:rPr>
          <w:rFonts w:ascii="仿宋" w:eastAsia="仿宋" w:hAnsi="仿宋" w:cs="Times New Roman" w:hint="eastAsia"/>
          <w:sz w:val="28"/>
          <w:szCs w:val="28"/>
        </w:rPr>
        <w:t>方正富邦</w:t>
      </w:r>
      <w:r w:rsidR="00870827">
        <w:rPr>
          <w:rFonts w:ascii="仿宋" w:eastAsia="仿宋" w:hAnsi="仿宋" w:cs="Times New Roman"/>
          <w:sz w:val="28"/>
          <w:szCs w:val="28"/>
        </w:rPr>
        <w:t>中证</w:t>
      </w:r>
      <w:r w:rsidR="00870827">
        <w:rPr>
          <w:rFonts w:ascii="仿宋" w:eastAsia="仿宋" w:hAnsi="仿宋" w:cs="Times New Roman" w:hint="eastAsia"/>
          <w:sz w:val="28"/>
          <w:szCs w:val="28"/>
        </w:rPr>
        <w:t>500指数</w:t>
      </w:r>
      <w:r w:rsidR="00870827">
        <w:rPr>
          <w:rFonts w:ascii="仿宋" w:eastAsia="仿宋" w:hAnsi="仿宋" w:cs="Times New Roman"/>
          <w:sz w:val="28"/>
          <w:szCs w:val="28"/>
        </w:rPr>
        <w:t>增强型证券投资基金</w:t>
      </w:r>
      <w:r w:rsidR="00B517F9">
        <w:rPr>
          <w:rFonts w:ascii="仿宋" w:eastAsia="仿宋" w:hAnsi="仿宋" w:cs="Times New Roman" w:hint="eastAsia"/>
          <w:sz w:val="28"/>
          <w:szCs w:val="28"/>
        </w:rPr>
        <w:t>募集</w:t>
      </w:r>
      <w:r w:rsidR="00870827" w:rsidRPr="00870827">
        <w:rPr>
          <w:rFonts w:ascii="仿宋" w:eastAsia="仿宋" w:hAnsi="仿宋" w:cs="Times New Roman" w:hint="eastAsia"/>
          <w:sz w:val="28"/>
          <w:szCs w:val="28"/>
        </w:rPr>
        <w:t>发售的有关事项和规定予以说明，投资者欲了解本基金的详细情况，请详细阅读刊登在</w:t>
      </w:r>
      <w:r w:rsidR="007C7D20">
        <w:rPr>
          <w:rFonts w:ascii="仿宋" w:eastAsia="仿宋" w:hAnsi="仿宋" w:cs="Times New Roman" w:hint="eastAsia"/>
          <w:sz w:val="28"/>
          <w:szCs w:val="28"/>
        </w:rPr>
        <w:t>基金管理</w:t>
      </w:r>
      <w:r w:rsidR="007C7D20">
        <w:rPr>
          <w:rFonts w:ascii="仿宋" w:eastAsia="仿宋" w:hAnsi="仿宋" w:cs="Times New Roman"/>
          <w:sz w:val="28"/>
          <w:szCs w:val="28"/>
        </w:rPr>
        <w:t>人</w:t>
      </w:r>
      <w:r w:rsidR="00870827" w:rsidRPr="00870827">
        <w:rPr>
          <w:rFonts w:ascii="仿宋" w:eastAsia="仿宋" w:hAnsi="仿宋" w:cs="Times New Roman" w:hint="eastAsia"/>
          <w:sz w:val="28"/>
          <w:szCs w:val="28"/>
        </w:rPr>
        <w:t>官网（</w:t>
      </w:r>
      <w:r w:rsidR="00870827" w:rsidRPr="00870827">
        <w:rPr>
          <w:rFonts w:ascii="仿宋" w:eastAsia="仿宋" w:hAnsi="仿宋" w:cs="Times New Roman"/>
          <w:sz w:val="28"/>
          <w:szCs w:val="28"/>
        </w:rPr>
        <w:t>www.</w:t>
      </w:r>
      <w:r w:rsidR="00B517F9">
        <w:rPr>
          <w:rFonts w:ascii="仿宋" w:eastAsia="仿宋" w:hAnsi="仿宋" w:cs="Times New Roman"/>
          <w:sz w:val="28"/>
          <w:szCs w:val="28"/>
        </w:rPr>
        <w:t>founderff.com</w:t>
      </w:r>
      <w:r w:rsidR="00870827" w:rsidRPr="00870827">
        <w:rPr>
          <w:rFonts w:ascii="仿宋" w:eastAsia="仿宋" w:hAnsi="仿宋" w:cs="Times New Roman" w:hint="eastAsia"/>
          <w:sz w:val="28"/>
          <w:szCs w:val="28"/>
        </w:rPr>
        <w:t>）和中国证监会基金电子披露网站</w:t>
      </w:r>
      <w:r w:rsidR="00870827" w:rsidRPr="007C7D20">
        <w:rPr>
          <w:rFonts w:ascii="仿宋" w:eastAsia="仿宋" w:hAnsi="仿宋" w:cs="Times New Roman" w:hint="eastAsia"/>
          <w:sz w:val="28"/>
          <w:szCs w:val="28"/>
        </w:rPr>
        <w:t>（</w:t>
      </w:r>
      <w:hyperlink r:id="rId8" w:history="1">
        <w:r w:rsidR="00B517F9" w:rsidRPr="001F4973">
          <w:rPr>
            <w:rStyle w:val="a9"/>
            <w:rFonts w:ascii="仿宋" w:eastAsia="仿宋" w:hAnsi="仿宋" w:cs="Times New Roman"/>
            <w:color w:val="auto"/>
            <w:sz w:val="28"/>
            <w:szCs w:val="28"/>
            <w:u w:val="none"/>
          </w:rPr>
          <w:t>http://eid.csrc.gov.cn/fund</w:t>
        </w:r>
        <w:r w:rsidR="00B517F9" w:rsidRPr="001F4973">
          <w:rPr>
            <w:rStyle w:val="a9"/>
            <w:rFonts w:ascii="仿宋" w:eastAsia="仿宋" w:hAnsi="仿宋" w:cs="Times New Roman" w:hint="eastAsia"/>
            <w:color w:val="auto"/>
            <w:sz w:val="28"/>
            <w:szCs w:val="28"/>
            <w:u w:val="none"/>
          </w:rPr>
          <w:t>）上的《方正富邦中证500指数增强型证券投资基金基金</w:t>
        </w:r>
        <w:r w:rsidR="00B517F9" w:rsidRPr="001F4973">
          <w:rPr>
            <w:rStyle w:val="a9"/>
            <w:rFonts w:ascii="仿宋" w:eastAsia="仿宋" w:hAnsi="仿宋" w:cs="Times New Roman"/>
            <w:color w:val="auto"/>
            <w:sz w:val="28"/>
            <w:szCs w:val="28"/>
            <w:u w:val="none"/>
          </w:rPr>
          <w:t>合同</w:t>
        </w:r>
        <w:r w:rsidR="00B517F9" w:rsidRPr="001F4973">
          <w:rPr>
            <w:rStyle w:val="a9"/>
            <w:rFonts w:ascii="仿宋" w:eastAsia="仿宋" w:hAnsi="仿宋" w:cs="Times New Roman" w:hint="eastAsia"/>
            <w:color w:val="auto"/>
            <w:sz w:val="28"/>
            <w:szCs w:val="28"/>
            <w:u w:val="none"/>
          </w:rPr>
          <w:t>》、《方正富邦</w:t>
        </w:r>
        <w:r w:rsidR="00B517F9" w:rsidRPr="001F4973">
          <w:rPr>
            <w:rStyle w:val="a9"/>
            <w:rFonts w:ascii="仿宋" w:eastAsia="仿宋" w:hAnsi="仿宋" w:cs="Times New Roman"/>
            <w:color w:val="auto"/>
            <w:sz w:val="28"/>
            <w:szCs w:val="28"/>
            <w:u w:val="none"/>
          </w:rPr>
          <w:t>中</w:t>
        </w:r>
        <w:r w:rsidR="00B517F9" w:rsidRPr="001F4973">
          <w:rPr>
            <w:rStyle w:val="a9"/>
            <w:rFonts w:ascii="仿宋" w:eastAsia="仿宋" w:hAnsi="仿宋" w:cs="Times New Roman" w:hint="eastAsia"/>
            <w:color w:val="auto"/>
            <w:sz w:val="28"/>
            <w:szCs w:val="28"/>
            <w:u w:val="none"/>
          </w:rPr>
          <w:t>证500</w:t>
        </w:r>
      </w:hyperlink>
      <w:r w:rsidR="00B517F9">
        <w:rPr>
          <w:rFonts w:ascii="仿宋" w:eastAsia="仿宋" w:hAnsi="仿宋" w:cs="Times New Roman" w:hint="eastAsia"/>
          <w:sz w:val="28"/>
          <w:szCs w:val="28"/>
        </w:rPr>
        <w:t>指数</w:t>
      </w:r>
      <w:r w:rsidR="00B517F9">
        <w:rPr>
          <w:rFonts w:ascii="仿宋" w:eastAsia="仿宋" w:hAnsi="仿宋" w:cs="Times New Roman"/>
          <w:sz w:val="28"/>
          <w:szCs w:val="28"/>
        </w:rPr>
        <w:t>增强型证</w:t>
      </w:r>
      <w:r w:rsidR="00870827" w:rsidRPr="00870827">
        <w:rPr>
          <w:rFonts w:ascii="仿宋" w:eastAsia="仿宋" w:hAnsi="仿宋" w:cs="Times New Roman" w:hint="eastAsia"/>
          <w:sz w:val="28"/>
          <w:szCs w:val="28"/>
        </w:rPr>
        <w:t>券投资基金招募说明书》。</w:t>
      </w:r>
    </w:p>
    <w:p w:rsidR="00870827" w:rsidRPr="00870827" w:rsidRDefault="00870827" w:rsidP="00870827">
      <w:pPr>
        <w:spacing w:line="360" w:lineRule="auto"/>
        <w:ind w:firstLineChars="200" w:firstLine="560"/>
        <w:rPr>
          <w:rFonts w:ascii="仿宋" w:eastAsia="仿宋" w:hAnsi="仿宋" w:cs="Times New Roman"/>
          <w:sz w:val="28"/>
          <w:szCs w:val="28"/>
        </w:rPr>
      </w:pPr>
      <w:r w:rsidRPr="00870827">
        <w:rPr>
          <w:rFonts w:ascii="仿宋" w:eastAsia="仿宋" w:hAnsi="仿宋" w:cs="Times New Roman"/>
          <w:sz w:val="28"/>
          <w:szCs w:val="28"/>
        </w:rPr>
        <w:t>14</w:t>
      </w:r>
      <w:r w:rsidR="00535F10">
        <w:rPr>
          <w:rFonts w:ascii="仿宋" w:eastAsia="仿宋" w:hAnsi="仿宋" w:cs="Times New Roman" w:hint="eastAsia"/>
          <w:sz w:val="28"/>
          <w:szCs w:val="28"/>
        </w:rPr>
        <w:t>、</w:t>
      </w:r>
      <w:r w:rsidRPr="00870827">
        <w:rPr>
          <w:rFonts w:ascii="仿宋" w:eastAsia="仿宋" w:hAnsi="仿宋" w:cs="Times New Roman" w:hint="eastAsia"/>
          <w:sz w:val="28"/>
          <w:szCs w:val="28"/>
        </w:rPr>
        <w:t>本基金的招募说明书及本公告将同时发布在本公司网站</w:t>
      </w:r>
      <w:r w:rsidR="00B517F9" w:rsidRPr="00B517F9">
        <w:rPr>
          <w:rFonts w:ascii="仿宋" w:eastAsia="仿宋" w:hAnsi="仿宋" w:cs="Times New Roman" w:hint="eastAsia"/>
          <w:sz w:val="28"/>
          <w:szCs w:val="28"/>
        </w:rPr>
        <w:t>（www.founderff.com）</w:t>
      </w:r>
      <w:r w:rsidRPr="00870827">
        <w:rPr>
          <w:rFonts w:ascii="仿宋" w:eastAsia="仿宋" w:hAnsi="仿宋" w:cs="Times New Roman" w:hint="eastAsia"/>
          <w:sz w:val="28"/>
          <w:szCs w:val="28"/>
        </w:rPr>
        <w:t>。投资者亦可通过</w:t>
      </w:r>
      <w:r w:rsidR="00535F10">
        <w:rPr>
          <w:rFonts w:ascii="仿宋" w:eastAsia="仿宋" w:hAnsi="仿宋" w:cs="Times New Roman" w:hint="eastAsia"/>
          <w:sz w:val="28"/>
          <w:szCs w:val="28"/>
        </w:rPr>
        <w:t>基金管理人</w:t>
      </w:r>
      <w:r w:rsidRPr="00870827">
        <w:rPr>
          <w:rFonts w:ascii="仿宋" w:eastAsia="仿宋" w:hAnsi="仿宋" w:cs="Times New Roman" w:hint="eastAsia"/>
          <w:sz w:val="28"/>
          <w:szCs w:val="28"/>
        </w:rPr>
        <w:t>网站下载基金申请表格</w:t>
      </w:r>
      <w:r w:rsidR="00535F10">
        <w:rPr>
          <w:rFonts w:ascii="仿宋" w:eastAsia="仿宋" w:hAnsi="仿宋" w:cs="Times New Roman" w:hint="eastAsia"/>
          <w:sz w:val="28"/>
          <w:szCs w:val="28"/>
        </w:rPr>
        <w:t>或相关</w:t>
      </w:r>
      <w:r w:rsidR="00535F10">
        <w:rPr>
          <w:rFonts w:ascii="仿宋" w:eastAsia="仿宋" w:hAnsi="仿宋" w:cs="Times New Roman"/>
          <w:sz w:val="28"/>
          <w:szCs w:val="28"/>
        </w:rPr>
        <w:t>法律文件，</w:t>
      </w:r>
      <w:r w:rsidRPr="00870827">
        <w:rPr>
          <w:rFonts w:ascii="仿宋" w:eastAsia="仿宋" w:hAnsi="仿宋" w:cs="Times New Roman" w:hint="eastAsia"/>
          <w:sz w:val="28"/>
          <w:szCs w:val="28"/>
        </w:rPr>
        <w:t>了解基金募集相关事宜。</w:t>
      </w:r>
    </w:p>
    <w:p w:rsidR="000F72D0" w:rsidRPr="00C11B2A" w:rsidRDefault="00C966AA" w:rsidP="00F74BC5">
      <w:pPr>
        <w:spacing w:line="360" w:lineRule="auto"/>
        <w:ind w:firstLineChars="200" w:firstLine="560"/>
        <w:rPr>
          <w:rFonts w:ascii="仿宋" w:eastAsia="仿宋" w:hAnsi="仿宋" w:cs="Times New Roman"/>
          <w:sz w:val="28"/>
          <w:szCs w:val="28"/>
        </w:rPr>
      </w:pPr>
      <w:r>
        <w:rPr>
          <w:rFonts w:ascii="仿宋" w:eastAsia="仿宋" w:hAnsi="仿宋" w:cs="Times New Roman"/>
          <w:sz w:val="28"/>
          <w:szCs w:val="28"/>
        </w:rPr>
        <w:t>1</w:t>
      </w:r>
      <w:r w:rsidR="00104C59">
        <w:rPr>
          <w:rFonts w:ascii="仿宋" w:eastAsia="仿宋" w:hAnsi="仿宋" w:cs="Times New Roman"/>
          <w:sz w:val="28"/>
          <w:szCs w:val="28"/>
        </w:rPr>
        <w:t>5</w:t>
      </w:r>
      <w:r w:rsidR="000F72D0" w:rsidRPr="00C11B2A">
        <w:rPr>
          <w:rFonts w:ascii="仿宋" w:eastAsia="仿宋" w:hAnsi="仿宋" w:cs="Times New Roman" w:hint="eastAsia"/>
          <w:sz w:val="28"/>
          <w:szCs w:val="28"/>
        </w:rPr>
        <w:t>、销售机构销售本基金的城市名称、网点名称、联系方式以及开户和认购等具体事项详见各销售机构的相关业务公告。</w:t>
      </w:r>
    </w:p>
    <w:p w:rsidR="000F72D0" w:rsidRPr="00C11B2A" w:rsidRDefault="00104C59" w:rsidP="00F74BC5">
      <w:pPr>
        <w:spacing w:line="360" w:lineRule="auto"/>
        <w:ind w:firstLineChars="200" w:firstLine="560"/>
        <w:rPr>
          <w:rFonts w:ascii="仿宋" w:eastAsia="仿宋" w:hAnsi="仿宋" w:cs="Times New Roman"/>
          <w:sz w:val="28"/>
          <w:szCs w:val="28"/>
        </w:rPr>
      </w:pPr>
      <w:r>
        <w:rPr>
          <w:rFonts w:ascii="仿宋" w:eastAsia="仿宋" w:hAnsi="仿宋" w:cs="Times New Roman"/>
          <w:sz w:val="28"/>
          <w:szCs w:val="28"/>
        </w:rPr>
        <w:t>16</w:t>
      </w:r>
      <w:r w:rsidR="000F72D0" w:rsidRPr="00C11B2A">
        <w:rPr>
          <w:rFonts w:ascii="仿宋" w:eastAsia="仿宋" w:hAnsi="仿宋" w:cs="Times New Roman" w:hint="eastAsia"/>
          <w:sz w:val="28"/>
          <w:szCs w:val="28"/>
        </w:rPr>
        <w:t>、在募集期间，除本公告所列示的销售机构外，</w:t>
      </w:r>
      <w:r w:rsidR="00EA7523" w:rsidRPr="00EA7523">
        <w:rPr>
          <w:rFonts w:ascii="仿宋" w:eastAsia="仿宋" w:hAnsi="仿宋" w:cs="Times New Roman" w:hint="eastAsia"/>
          <w:bCs/>
          <w:sz w:val="28"/>
          <w:szCs w:val="28"/>
        </w:rPr>
        <w:t>基金管理人可根据情况变更或增减销售机构，并在基金</w:t>
      </w:r>
      <w:r w:rsidR="00EA7523" w:rsidRPr="00EA7523">
        <w:rPr>
          <w:rFonts w:ascii="仿宋" w:eastAsia="仿宋" w:hAnsi="仿宋" w:cs="Times New Roman"/>
          <w:bCs/>
          <w:sz w:val="28"/>
          <w:szCs w:val="28"/>
        </w:rPr>
        <w:t>管理人网站公示</w:t>
      </w:r>
      <w:r w:rsidR="00EA7523" w:rsidRPr="00EA7523">
        <w:rPr>
          <w:rFonts w:ascii="仿宋" w:eastAsia="仿宋" w:hAnsi="仿宋" w:cs="Times New Roman" w:hint="eastAsia"/>
          <w:bCs/>
          <w:sz w:val="28"/>
          <w:szCs w:val="28"/>
        </w:rPr>
        <w:t>。</w:t>
      </w:r>
    </w:p>
    <w:p w:rsidR="00977671" w:rsidRPr="00C11B2A" w:rsidRDefault="00104C59" w:rsidP="00F74BC5">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1</w:t>
      </w:r>
      <w:r>
        <w:rPr>
          <w:rFonts w:ascii="仿宋" w:eastAsia="仿宋" w:hAnsi="仿宋" w:cs="Times New Roman"/>
          <w:sz w:val="28"/>
          <w:szCs w:val="28"/>
        </w:rPr>
        <w:t>7</w:t>
      </w:r>
      <w:r w:rsidR="00977671" w:rsidRPr="00C11B2A">
        <w:rPr>
          <w:rFonts w:ascii="仿宋" w:eastAsia="仿宋" w:hAnsi="仿宋" w:cs="Times New Roman"/>
          <w:sz w:val="28"/>
          <w:szCs w:val="28"/>
        </w:rPr>
        <w:t>、其他销售机构销售本基金的销售网点、联系方式以及开户和认购等具体事项，本基金份额发售公告未有说明的，请查阅该销售机构的</w:t>
      </w:r>
      <w:r w:rsidR="001F4973">
        <w:rPr>
          <w:rFonts w:ascii="仿宋" w:eastAsia="仿宋" w:hAnsi="仿宋" w:cs="Times New Roman" w:hint="eastAsia"/>
          <w:sz w:val="28"/>
          <w:szCs w:val="28"/>
        </w:rPr>
        <w:t>相关</w:t>
      </w:r>
      <w:r w:rsidR="00977671" w:rsidRPr="00C11B2A">
        <w:rPr>
          <w:rFonts w:ascii="仿宋" w:eastAsia="仿宋" w:hAnsi="仿宋" w:cs="Times New Roman"/>
          <w:sz w:val="28"/>
          <w:szCs w:val="28"/>
        </w:rPr>
        <w:t>公告。</w:t>
      </w:r>
    </w:p>
    <w:p w:rsidR="00977671" w:rsidRPr="00C11B2A" w:rsidRDefault="00104C59" w:rsidP="00F74BC5">
      <w:pPr>
        <w:spacing w:line="360" w:lineRule="auto"/>
        <w:ind w:firstLineChars="200" w:firstLine="560"/>
        <w:rPr>
          <w:rFonts w:ascii="仿宋" w:eastAsia="仿宋" w:hAnsi="仿宋" w:cs="Times New Roman"/>
          <w:sz w:val="28"/>
          <w:szCs w:val="28"/>
        </w:rPr>
      </w:pPr>
      <w:r>
        <w:rPr>
          <w:rFonts w:ascii="仿宋" w:eastAsia="仿宋" w:hAnsi="仿宋" w:cs="Times New Roman"/>
          <w:sz w:val="28"/>
          <w:szCs w:val="28"/>
        </w:rPr>
        <w:t>18</w:t>
      </w:r>
      <w:r w:rsidR="00977671" w:rsidRPr="00C11B2A">
        <w:rPr>
          <w:rFonts w:ascii="仿宋" w:eastAsia="仿宋" w:hAnsi="仿宋" w:cs="Times New Roman"/>
          <w:sz w:val="28"/>
          <w:szCs w:val="28"/>
        </w:rPr>
        <w:t>、投资者如有任何问题，可拨打本公司客户服务电话400-818-0990或其他销售机构的</w:t>
      </w:r>
      <w:r w:rsidR="001F4973" w:rsidRPr="001F4973">
        <w:rPr>
          <w:rFonts w:ascii="仿宋" w:eastAsia="仿宋" w:hAnsi="仿宋" w:cs="Times New Roman" w:hint="eastAsia"/>
          <w:sz w:val="28"/>
          <w:szCs w:val="28"/>
        </w:rPr>
        <w:t>客户服务电话</w:t>
      </w:r>
      <w:r w:rsidR="00977671" w:rsidRPr="00C11B2A">
        <w:rPr>
          <w:rFonts w:ascii="仿宋" w:eastAsia="仿宋" w:hAnsi="仿宋" w:cs="Times New Roman"/>
          <w:sz w:val="28"/>
          <w:szCs w:val="28"/>
        </w:rPr>
        <w:t>进行咨询。</w:t>
      </w:r>
    </w:p>
    <w:p w:rsidR="00977671" w:rsidRDefault="00FA5843" w:rsidP="00F74BC5">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sidR="00104C59">
        <w:rPr>
          <w:rFonts w:ascii="仿宋" w:eastAsia="仿宋" w:hAnsi="仿宋" w:cs="Times New Roman"/>
          <w:sz w:val="28"/>
          <w:szCs w:val="28"/>
        </w:rPr>
        <w:t>9</w:t>
      </w:r>
      <w:r w:rsidR="00977671" w:rsidRPr="00C11B2A">
        <w:rPr>
          <w:rFonts w:ascii="仿宋" w:eastAsia="仿宋" w:hAnsi="仿宋" w:cs="Times New Roman"/>
          <w:sz w:val="28"/>
          <w:szCs w:val="28"/>
        </w:rPr>
        <w:t>、风险提示</w:t>
      </w:r>
    </w:p>
    <w:p w:rsidR="00104C59" w:rsidRP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本基金投资于证券市场，基金净值会因证券市场波动等因素产生波动，投资者在投资本基金前，应全面认识本基金的风险收益特征，并承担基金投资中出现的各类风险，包括但不限于：因政治、经济、投资心理和交易制度等因素对证券价格产生影响而形成的市场风险，由于基金投资者连续大量赎回基金产生的流动性风险，基金管理人在基金管理实施过程中产生的基金管理风险，信用风险，本基金的特有风险，其他风险等。</w:t>
      </w:r>
    </w:p>
    <w:p w:rsid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本基金为股票型基金，其预期风险和预期收益高于货币市场基金、债券型基金和混合型基金。本基金主要投资于标的指数成份股及其备选成份股，具有与标的指数类似的风险收益特征。</w:t>
      </w:r>
    </w:p>
    <w:p w:rsidR="007147A9" w:rsidRPr="00104C59" w:rsidRDefault="007147A9" w:rsidP="00104C59">
      <w:pPr>
        <w:spacing w:line="360" w:lineRule="auto"/>
        <w:ind w:firstLineChars="200" w:firstLine="560"/>
        <w:rPr>
          <w:rFonts w:ascii="仿宋" w:eastAsia="仿宋" w:hAnsi="仿宋" w:cs="Times New Roman"/>
          <w:bCs/>
          <w:sz w:val="28"/>
          <w:szCs w:val="28"/>
        </w:rPr>
      </w:pPr>
      <w:r w:rsidRPr="007147A9">
        <w:rPr>
          <w:rFonts w:ascii="仿宋" w:eastAsia="仿宋" w:hAnsi="仿宋" w:cs="Times New Roman" w:hint="eastAsia"/>
          <w:bCs/>
          <w:sz w:val="28"/>
          <w:szCs w:val="28"/>
        </w:rPr>
        <w:t>当基金持有特定资产且存在或潜在大额赎回申请时，基金管理人可能依照法律法规及基金合同的约定启用侧袋机制。侧袋机制实施期间，基金管理人将对基金简称进行特殊标识，暂停披露侧袋账户份额净值，不办理侧袋账户的申购赎回。侧袋账户对应特定资产的变现时间和最终变现价格都具有不确定性，并且有可能变现价格大幅低于启用侧袋机制时的特定资产的估值，基金份额持有人可能因此面临损失。投资者在投资本基金之前，请仔细阅读相关内容并关注本基金启用侧袋机制时的特定风险。</w:t>
      </w:r>
    </w:p>
    <w:p w:rsidR="00104C59" w:rsidRP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本基金可投资</w:t>
      </w:r>
      <w:r w:rsidRPr="00104C59">
        <w:rPr>
          <w:rFonts w:ascii="仿宋" w:eastAsia="仿宋" w:hAnsi="仿宋" w:cs="Times New Roman"/>
          <w:bCs/>
          <w:sz w:val="28"/>
          <w:szCs w:val="28"/>
        </w:rPr>
        <w:t>资产支持证券</w:t>
      </w:r>
      <w:r w:rsidRPr="00104C59">
        <w:rPr>
          <w:rFonts w:ascii="仿宋" w:eastAsia="仿宋" w:hAnsi="仿宋" w:cs="Times New Roman" w:hint="eastAsia"/>
          <w:bCs/>
          <w:sz w:val="28"/>
          <w:szCs w:val="28"/>
        </w:rPr>
        <w:t>，</w:t>
      </w:r>
      <w:r w:rsidRPr="00104C59">
        <w:rPr>
          <w:rFonts w:ascii="仿宋" w:eastAsia="仿宋" w:hAnsi="仿宋" w:cs="Times New Roman"/>
          <w:bCs/>
          <w:sz w:val="28"/>
          <w:szCs w:val="28"/>
        </w:rPr>
        <w:t>可能面临信用风险、利率风险、流动性风险、提前偿付风险、操作风险和法律风险等。</w:t>
      </w:r>
    </w:p>
    <w:p w:rsidR="00104C59" w:rsidRP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bCs/>
          <w:sz w:val="28"/>
          <w:szCs w:val="28"/>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104C59" w:rsidRP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本基金可投资国债期货，可能给本基金带来额外风险，包括杠杆风险、期货价格与基金投资品种价格的相关度降低带来的风险等，由此可能增加本基金净值的波动性。</w:t>
      </w:r>
    </w:p>
    <w:p w:rsidR="00104C59" w:rsidRP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本基金可投资股票期权，股票期权的风险主要包括流动性风险、价格风险、操作风险等，这些风险可能会给基金净值带来一定的负面影响和损失。</w:t>
      </w:r>
    </w:p>
    <w:p w:rsidR="00104C59" w:rsidRP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本基金可参与融资与转融通业务，可能存在杠杆投资风险和对手方交易风险等融资及转融通业务特有风险。其中，融资交易的风险主要包括流动性风险、信用风险等，这些风险可能会给基金净值带来一定的负面影响和损失。</w:t>
      </w:r>
    </w:p>
    <w:p w:rsidR="00104C59" w:rsidRP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投资有风险，投资者在进行投资决策前，请仔细阅读本基金的《招募说明书》、《基金合同》及《基金产品资料概要》等信息披露文件，并根据自身的投资目的、投资期限、投资经验、资产状况等判断基金是否和投资者的风险承受能力相适应，自主判断基金的投资价值，自主做出投资决策，自行承担投资风险。</w:t>
      </w:r>
    </w:p>
    <w:p w:rsidR="00104C59" w:rsidRP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投资者应当通过基金管理人或其他销售机构认/申购和赎回基金。本基金在募集期内按</w:t>
      </w:r>
      <w:r w:rsidRPr="00104C59">
        <w:rPr>
          <w:rFonts w:ascii="仿宋" w:eastAsia="仿宋" w:hAnsi="仿宋" w:cs="Times New Roman"/>
          <w:bCs/>
          <w:sz w:val="28"/>
          <w:szCs w:val="28"/>
        </w:rPr>
        <w:t>1.00</w:t>
      </w:r>
      <w:r w:rsidRPr="00104C59">
        <w:rPr>
          <w:rFonts w:ascii="仿宋" w:eastAsia="仿宋" w:hAnsi="仿宋" w:cs="Times New Roman" w:hint="eastAsia"/>
          <w:bCs/>
          <w:sz w:val="28"/>
          <w:szCs w:val="28"/>
        </w:rPr>
        <w:t>元面值发售并不改变基金的风险收益特征。投资者按</w:t>
      </w:r>
      <w:r w:rsidRPr="00104C59">
        <w:rPr>
          <w:rFonts w:ascii="仿宋" w:eastAsia="仿宋" w:hAnsi="仿宋" w:cs="Times New Roman"/>
          <w:bCs/>
          <w:sz w:val="28"/>
          <w:szCs w:val="28"/>
        </w:rPr>
        <w:t>1.00</w:t>
      </w:r>
      <w:r w:rsidRPr="00104C59">
        <w:rPr>
          <w:rFonts w:ascii="仿宋" w:eastAsia="仿宋" w:hAnsi="仿宋" w:cs="Times New Roman" w:hint="eastAsia"/>
          <w:bCs/>
          <w:sz w:val="28"/>
          <w:szCs w:val="28"/>
        </w:rPr>
        <w:t>元面值购买基金份额以后，有可能面临基金份额净值跌破</w:t>
      </w:r>
      <w:r w:rsidRPr="00104C59">
        <w:rPr>
          <w:rFonts w:ascii="仿宋" w:eastAsia="仿宋" w:hAnsi="仿宋" w:cs="Times New Roman"/>
          <w:bCs/>
          <w:sz w:val="28"/>
          <w:szCs w:val="28"/>
        </w:rPr>
        <w:t>1.00</w:t>
      </w:r>
      <w:r w:rsidRPr="00104C59">
        <w:rPr>
          <w:rFonts w:ascii="仿宋" w:eastAsia="仿宋" w:hAnsi="仿宋" w:cs="Times New Roman" w:hint="eastAsia"/>
          <w:bCs/>
          <w:sz w:val="28"/>
          <w:szCs w:val="28"/>
        </w:rPr>
        <w:t>元从而遭受损失的风险。</w:t>
      </w:r>
    </w:p>
    <w:p w:rsidR="00104C59" w:rsidRP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基金的过往业绩并不预示其未来表现，基金管理人管理的其他基金的业绩也不构成对本基金业绩表现的保证。</w:t>
      </w:r>
    </w:p>
    <w:p w:rsidR="00104C59" w:rsidRP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基金管理人依照恪尽职守、诚实信用、谨慎勤勉的原则管理和运用基金财产，但不保证投资于本基金一定盈利，也不保证最低收益。</w:t>
      </w:r>
    </w:p>
    <w:p w:rsidR="00104C59" w:rsidRPr="00104C59" w:rsidRDefault="00104C59" w:rsidP="00104C59">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基金管理人提醒投资者基金投资的“买者自负”原则，在投资者作出投资决策后，基金运营状况与基金净值变化导致的投资风险，由投资者自行负担。</w:t>
      </w:r>
    </w:p>
    <w:p w:rsidR="00104C59" w:rsidRDefault="00104C59" w:rsidP="009F1EA4">
      <w:pPr>
        <w:spacing w:line="360" w:lineRule="auto"/>
        <w:ind w:firstLineChars="200" w:firstLine="560"/>
        <w:rPr>
          <w:rFonts w:ascii="仿宋" w:eastAsia="仿宋" w:hAnsi="仿宋" w:cs="Times New Roman"/>
          <w:bCs/>
          <w:sz w:val="28"/>
          <w:szCs w:val="28"/>
        </w:rPr>
      </w:pPr>
      <w:r w:rsidRPr="00104C59">
        <w:rPr>
          <w:rFonts w:ascii="仿宋" w:eastAsia="仿宋" w:hAnsi="仿宋" w:cs="Times New Roman" w:hint="eastAsia"/>
          <w:bCs/>
          <w:sz w:val="28"/>
          <w:szCs w:val="28"/>
        </w:rPr>
        <w:t>本基金单一投资者持有基金份额数不得达到或超过基金份额总数的50%，但在基金运作过程中因基金份额赎回、基金管理人委托的登记机构技术条件不允许等基金管理人无法予以控制的情形导致被动达到或超过50%的除外。</w:t>
      </w:r>
    </w:p>
    <w:p w:rsidR="00977671" w:rsidRPr="00C11B2A" w:rsidRDefault="00FA5843" w:rsidP="009F1EA4">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20</w:t>
      </w:r>
      <w:r w:rsidR="00977671" w:rsidRPr="00C11B2A">
        <w:rPr>
          <w:rFonts w:ascii="仿宋" w:eastAsia="仿宋" w:hAnsi="仿宋" w:cs="Times New Roman"/>
          <w:sz w:val="28"/>
          <w:szCs w:val="28"/>
        </w:rPr>
        <w:t>、基金管理人拥有对本基金份额发售公告的最终解释权。</w:t>
      </w:r>
    </w:p>
    <w:p w:rsidR="00977671" w:rsidRPr="00C11B2A" w:rsidRDefault="00977671" w:rsidP="00F37CAE">
      <w:pPr>
        <w:spacing w:line="360" w:lineRule="auto"/>
        <w:ind w:firstLineChars="200" w:firstLine="560"/>
        <w:outlineLvl w:val="0"/>
        <w:rPr>
          <w:rFonts w:ascii="仿宋" w:eastAsia="仿宋" w:hAnsi="仿宋" w:cs="Times New Roman"/>
          <w:b/>
          <w:sz w:val="28"/>
          <w:szCs w:val="28"/>
        </w:rPr>
        <w:pPrChange w:id="0" w:author="ZHONGM" w:date="2020-08-28T00:05:00Z">
          <w:pPr>
            <w:spacing w:line="360" w:lineRule="auto"/>
            <w:ind w:firstLineChars="200" w:firstLine="560"/>
            <w:outlineLvl w:val="0"/>
          </w:pPr>
        </w:pPrChange>
      </w:pPr>
      <w:r w:rsidRPr="00C11B2A">
        <w:rPr>
          <w:rFonts w:ascii="仿宋" w:eastAsia="仿宋" w:hAnsi="仿宋" w:cs="Times New Roman"/>
          <w:b/>
          <w:sz w:val="28"/>
          <w:szCs w:val="28"/>
        </w:rPr>
        <w:t>一、本次基金份额发售基本情况</w:t>
      </w:r>
    </w:p>
    <w:p w:rsidR="003B1F29" w:rsidRPr="00F74BC5" w:rsidRDefault="003B1F29" w:rsidP="00F74BC5">
      <w:pPr>
        <w:pStyle w:val="Default"/>
        <w:ind w:firstLineChars="150" w:firstLine="420"/>
        <w:jc w:val="both"/>
        <w:rPr>
          <w:rFonts w:ascii="仿宋" w:eastAsia="仿宋" w:hAnsi="仿宋" w:cs="Times New Roman"/>
          <w:color w:val="auto"/>
          <w:kern w:val="2"/>
          <w:sz w:val="28"/>
          <w:szCs w:val="28"/>
        </w:rPr>
      </w:pPr>
      <w:r w:rsidRPr="00F74BC5">
        <w:rPr>
          <w:rFonts w:ascii="仿宋" w:eastAsia="仿宋" w:hAnsi="仿宋" w:cs="Times New Roman" w:hint="eastAsia"/>
          <w:color w:val="auto"/>
          <w:kern w:val="2"/>
          <w:sz w:val="28"/>
          <w:szCs w:val="28"/>
        </w:rPr>
        <w:t>（一）基金名称</w:t>
      </w:r>
    </w:p>
    <w:p w:rsidR="003B1F29" w:rsidRPr="00C11B2A" w:rsidRDefault="00104C59" w:rsidP="00F74BC5">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方正富邦</w:t>
      </w:r>
      <w:r>
        <w:rPr>
          <w:rFonts w:ascii="仿宋" w:eastAsia="仿宋" w:hAnsi="仿宋" w:cs="Times New Roman"/>
          <w:sz w:val="28"/>
          <w:szCs w:val="28"/>
        </w:rPr>
        <w:t>中证</w:t>
      </w:r>
      <w:r>
        <w:rPr>
          <w:rFonts w:ascii="仿宋" w:eastAsia="仿宋" w:hAnsi="仿宋" w:cs="Times New Roman" w:hint="eastAsia"/>
          <w:sz w:val="28"/>
          <w:szCs w:val="28"/>
        </w:rPr>
        <w:t>500指数</w:t>
      </w:r>
      <w:r>
        <w:rPr>
          <w:rFonts w:ascii="仿宋" w:eastAsia="仿宋" w:hAnsi="仿宋" w:cs="Times New Roman"/>
          <w:sz w:val="28"/>
          <w:szCs w:val="28"/>
        </w:rPr>
        <w:t>增强型证券投资基金</w:t>
      </w:r>
      <w:r w:rsidR="00AF6C47" w:rsidRPr="00C11B2A">
        <w:rPr>
          <w:rFonts w:ascii="仿宋" w:eastAsia="仿宋" w:hAnsi="仿宋" w:cs="Times New Roman" w:hint="eastAsia"/>
          <w:sz w:val="28"/>
          <w:szCs w:val="28"/>
        </w:rPr>
        <w:t>(</w:t>
      </w:r>
      <w:r w:rsidR="007A4E63">
        <w:rPr>
          <w:rFonts w:ascii="仿宋" w:eastAsia="仿宋" w:hAnsi="仿宋" w:cs="Times New Roman" w:hint="eastAsia"/>
          <w:sz w:val="28"/>
          <w:szCs w:val="28"/>
        </w:rPr>
        <w:t>基金简称：方正富邦</w:t>
      </w:r>
      <w:r w:rsidR="0067738A">
        <w:rPr>
          <w:rFonts w:ascii="仿宋" w:eastAsia="仿宋" w:hAnsi="仿宋" w:cs="Times New Roman" w:hint="eastAsia"/>
          <w:sz w:val="28"/>
          <w:szCs w:val="28"/>
        </w:rPr>
        <w:t>中证500指数</w:t>
      </w:r>
      <w:r w:rsidR="0067738A">
        <w:rPr>
          <w:rFonts w:ascii="仿宋" w:eastAsia="仿宋" w:hAnsi="仿宋" w:cs="Times New Roman"/>
          <w:sz w:val="28"/>
          <w:szCs w:val="28"/>
        </w:rPr>
        <w:t>增强</w:t>
      </w:r>
      <w:r w:rsidR="007A4E63">
        <w:rPr>
          <w:rFonts w:ascii="仿宋" w:eastAsia="仿宋" w:hAnsi="仿宋" w:cs="Times New Roman" w:hint="eastAsia"/>
          <w:sz w:val="28"/>
          <w:szCs w:val="28"/>
        </w:rPr>
        <w:t>，</w:t>
      </w:r>
      <w:r w:rsidR="00AB722E">
        <w:rPr>
          <w:rFonts w:ascii="仿宋" w:eastAsia="仿宋" w:hAnsi="仿宋" w:cs="Times New Roman" w:hint="eastAsia"/>
          <w:sz w:val="28"/>
          <w:szCs w:val="28"/>
        </w:rPr>
        <w:t>基金代码</w:t>
      </w:r>
      <w:r w:rsidR="00AF6C47" w:rsidRPr="00C11B2A">
        <w:rPr>
          <w:rFonts w:ascii="仿宋" w:eastAsia="仿宋" w:hAnsi="仿宋" w:cs="Times New Roman" w:hint="eastAsia"/>
          <w:sz w:val="28"/>
          <w:szCs w:val="28"/>
        </w:rPr>
        <w:t>：</w:t>
      </w:r>
      <w:r w:rsidR="002D6FD8">
        <w:rPr>
          <w:rFonts w:ascii="仿宋" w:eastAsia="仿宋" w:hAnsi="仿宋" w:cs="Times New Roman" w:hint="eastAsia"/>
          <w:sz w:val="28"/>
          <w:szCs w:val="28"/>
        </w:rPr>
        <w:t>A类：</w:t>
      </w:r>
      <w:r w:rsidR="0067738A" w:rsidRPr="0067738A">
        <w:rPr>
          <w:rFonts w:ascii="仿宋" w:eastAsia="仿宋" w:hAnsi="仿宋" w:cs="Times New Roman" w:hint="eastAsia"/>
          <w:sz w:val="28"/>
          <w:szCs w:val="28"/>
        </w:rPr>
        <w:t>010066</w:t>
      </w:r>
      <w:r w:rsidR="002D6FD8">
        <w:rPr>
          <w:rFonts w:ascii="仿宋" w:eastAsia="仿宋" w:hAnsi="仿宋" w:cs="Times New Roman" w:hint="eastAsia"/>
          <w:sz w:val="28"/>
          <w:szCs w:val="28"/>
        </w:rPr>
        <w:t>；C类：</w:t>
      </w:r>
      <w:r w:rsidR="0067738A" w:rsidRPr="0067738A">
        <w:rPr>
          <w:rFonts w:ascii="仿宋" w:eastAsia="仿宋" w:hAnsi="仿宋" w:cs="Times New Roman"/>
          <w:sz w:val="28"/>
          <w:szCs w:val="28"/>
        </w:rPr>
        <w:t>010067</w:t>
      </w:r>
      <w:r w:rsidR="00AF6C47" w:rsidRPr="00C11B2A">
        <w:rPr>
          <w:rFonts w:ascii="仿宋" w:eastAsia="仿宋" w:hAnsi="仿宋" w:cs="Times New Roman" w:hint="eastAsia"/>
          <w:sz w:val="28"/>
          <w:szCs w:val="28"/>
        </w:rPr>
        <w:t>)</w:t>
      </w:r>
    </w:p>
    <w:p w:rsidR="003B1F29" w:rsidRPr="00F74BC5" w:rsidRDefault="003B1F29" w:rsidP="00F74BC5">
      <w:pPr>
        <w:pStyle w:val="Default"/>
        <w:ind w:firstLineChars="150" w:firstLine="420"/>
        <w:jc w:val="both"/>
        <w:rPr>
          <w:rFonts w:ascii="仿宋" w:eastAsia="仿宋" w:hAnsi="仿宋" w:cs="Times New Roman"/>
          <w:color w:val="auto"/>
          <w:kern w:val="2"/>
          <w:sz w:val="28"/>
          <w:szCs w:val="28"/>
        </w:rPr>
      </w:pPr>
      <w:r w:rsidRPr="00F74BC5">
        <w:rPr>
          <w:rFonts w:ascii="仿宋" w:eastAsia="仿宋" w:hAnsi="仿宋" w:cs="Times New Roman" w:hint="eastAsia"/>
          <w:color w:val="auto"/>
          <w:kern w:val="2"/>
          <w:sz w:val="28"/>
          <w:szCs w:val="28"/>
        </w:rPr>
        <w:t>（</w:t>
      </w:r>
      <w:r w:rsidR="00AF6C47" w:rsidRPr="00F74BC5">
        <w:rPr>
          <w:rFonts w:ascii="仿宋" w:eastAsia="仿宋" w:hAnsi="仿宋" w:cs="Times New Roman" w:hint="eastAsia"/>
          <w:color w:val="auto"/>
          <w:kern w:val="2"/>
          <w:sz w:val="28"/>
          <w:szCs w:val="28"/>
        </w:rPr>
        <w:t>二</w:t>
      </w:r>
      <w:r w:rsidRPr="00F74BC5">
        <w:rPr>
          <w:rFonts w:ascii="仿宋" w:eastAsia="仿宋" w:hAnsi="仿宋" w:cs="Times New Roman" w:hint="eastAsia"/>
          <w:color w:val="auto"/>
          <w:kern w:val="2"/>
          <w:sz w:val="28"/>
          <w:szCs w:val="28"/>
        </w:rPr>
        <w:t>）基金的类别</w:t>
      </w:r>
    </w:p>
    <w:p w:rsidR="003B1F29" w:rsidRPr="00C11B2A" w:rsidRDefault="002A46AC" w:rsidP="00F74BC5">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股票型</w:t>
      </w:r>
      <w:r w:rsidR="003B1F29" w:rsidRPr="00C11B2A">
        <w:rPr>
          <w:rFonts w:ascii="仿宋" w:eastAsia="仿宋" w:hAnsi="仿宋" w:cs="Times New Roman" w:hint="eastAsia"/>
          <w:sz w:val="28"/>
          <w:szCs w:val="28"/>
        </w:rPr>
        <w:t>证券投资基金</w:t>
      </w:r>
    </w:p>
    <w:p w:rsidR="003B1F29" w:rsidRPr="00F74BC5" w:rsidRDefault="003B1F29" w:rsidP="00F74BC5">
      <w:pPr>
        <w:pStyle w:val="Default"/>
        <w:ind w:firstLineChars="150" w:firstLine="420"/>
        <w:jc w:val="both"/>
        <w:rPr>
          <w:rFonts w:ascii="仿宋" w:eastAsia="仿宋" w:hAnsi="仿宋" w:cs="Times New Roman"/>
          <w:color w:val="auto"/>
          <w:kern w:val="2"/>
          <w:sz w:val="28"/>
          <w:szCs w:val="28"/>
        </w:rPr>
      </w:pPr>
      <w:r w:rsidRPr="00F74BC5">
        <w:rPr>
          <w:rFonts w:ascii="仿宋" w:eastAsia="仿宋" w:hAnsi="仿宋" w:cs="Times New Roman" w:hint="eastAsia"/>
          <w:color w:val="auto"/>
          <w:kern w:val="2"/>
          <w:sz w:val="28"/>
          <w:szCs w:val="28"/>
        </w:rPr>
        <w:t>（</w:t>
      </w:r>
      <w:r w:rsidR="00AF6C47" w:rsidRPr="00F74BC5">
        <w:rPr>
          <w:rFonts w:ascii="仿宋" w:eastAsia="仿宋" w:hAnsi="仿宋" w:cs="Times New Roman" w:hint="eastAsia"/>
          <w:color w:val="auto"/>
          <w:kern w:val="2"/>
          <w:sz w:val="28"/>
          <w:szCs w:val="28"/>
        </w:rPr>
        <w:t>三</w:t>
      </w:r>
      <w:r w:rsidRPr="00F74BC5">
        <w:rPr>
          <w:rFonts w:ascii="仿宋" w:eastAsia="仿宋" w:hAnsi="仿宋" w:cs="Times New Roman" w:hint="eastAsia"/>
          <w:color w:val="auto"/>
          <w:kern w:val="2"/>
          <w:sz w:val="28"/>
          <w:szCs w:val="28"/>
        </w:rPr>
        <w:t>）基金的运作方式</w:t>
      </w:r>
    </w:p>
    <w:p w:rsidR="003B1F29" w:rsidRPr="00C11B2A" w:rsidRDefault="002A46AC" w:rsidP="002A46AC">
      <w:pPr>
        <w:spacing w:line="360" w:lineRule="auto"/>
        <w:ind w:firstLineChars="200" w:firstLine="560"/>
        <w:rPr>
          <w:rFonts w:ascii="仿宋" w:eastAsia="仿宋" w:hAnsi="仿宋" w:cs="Times New Roman"/>
          <w:sz w:val="28"/>
          <w:szCs w:val="28"/>
        </w:rPr>
      </w:pPr>
      <w:r w:rsidRPr="002A46AC">
        <w:rPr>
          <w:rFonts w:ascii="仿宋" w:eastAsia="仿宋" w:hAnsi="仿宋" w:cs="Times New Roman" w:hint="eastAsia"/>
          <w:sz w:val="28"/>
          <w:szCs w:val="28"/>
        </w:rPr>
        <w:t>契约型开放式</w:t>
      </w:r>
    </w:p>
    <w:p w:rsidR="00977671" w:rsidRPr="00F74BC5" w:rsidRDefault="00977671" w:rsidP="00F74BC5">
      <w:pPr>
        <w:pStyle w:val="Default"/>
        <w:ind w:firstLineChars="150" w:firstLine="420"/>
        <w:jc w:val="both"/>
        <w:rPr>
          <w:rFonts w:ascii="仿宋" w:eastAsia="仿宋" w:hAnsi="仿宋" w:cs="Times New Roman"/>
          <w:color w:val="auto"/>
          <w:kern w:val="2"/>
          <w:sz w:val="28"/>
          <w:szCs w:val="28"/>
        </w:rPr>
      </w:pPr>
      <w:r w:rsidRPr="00F74BC5">
        <w:rPr>
          <w:rFonts w:ascii="仿宋" w:eastAsia="仿宋" w:hAnsi="仿宋" w:cs="Times New Roman"/>
          <w:color w:val="auto"/>
          <w:kern w:val="2"/>
          <w:sz w:val="28"/>
          <w:szCs w:val="28"/>
        </w:rPr>
        <w:t>（</w:t>
      </w:r>
      <w:r w:rsidR="00AF6C47" w:rsidRPr="00F74BC5">
        <w:rPr>
          <w:rFonts w:ascii="仿宋" w:eastAsia="仿宋" w:hAnsi="仿宋" w:cs="Times New Roman" w:hint="eastAsia"/>
          <w:color w:val="auto"/>
          <w:kern w:val="2"/>
          <w:sz w:val="28"/>
          <w:szCs w:val="28"/>
        </w:rPr>
        <w:t>四</w:t>
      </w:r>
      <w:r w:rsidRPr="00F74BC5">
        <w:rPr>
          <w:rFonts w:ascii="仿宋" w:eastAsia="仿宋" w:hAnsi="仿宋" w:cs="Times New Roman"/>
          <w:color w:val="auto"/>
          <w:kern w:val="2"/>
          <w:sz w:val="28"/>
          <w:szCs w:val="28"/>
        </w:rPr>
        <w:t>）基金存续期限</w:t>
      </w:r>
    </w:p>
    <w:p w:rsidR="00977671" w:rsidRPr="00C11B2A" w:rsidRDefault="00977671" w:rsidP="00F74BC5">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不定期</w:t>
      </w:r>
    </w:p>
    <w:p w:rsidR="00977671" w:rsidRPr="00F74BC5" w:rsidRDefault="00977671" w:rsidP="00F74BC5">
      <w:pPr>
        <w:pStyle w:val="Default"/>
        <w:ind w:firstLineChars="150" w:firstLine="420"/>
        <w:jc w:val="both"/>
        <w:rPr>
          <w:rFonts w:ascii="仿宋" w:eastAsia="仿宋" w:hAnsi="仿宋" w:cs="Times New Roman"/>
          <w:color w:val="auto"/>
          <w:kern w:val="2"/>
          <w:sz w:val="28"/>
          <w:szCs w:val="28"/>
        </w:rPr>
      </w:pPr>
      <w:r w:rsidRPr="00F74BC5">
        <w:rPr>
          <w:rFonts w:ascii="仿宋" w:eastAsia="仿宋" w:hAnsi="仿宋" w:cs="Times New Roman"/>
          <w:color w:val="auto"/>
          <w:kern w:val="2"/>
          <w:sz w:val="28"/>
          <w:szCs w:val="28"/>
        </w:rPr>
        <w:t>（</w:t>
      </w:r>
      <w:r w:rsidR="00AF6C47" w:rsidRPr="00F74BC5">
        <w:rPr>
          <w:rFonts w:ascii="仿宋" w:eastAsia="仿宋" w:hAnsi="仿宋" w:cs="Times New Roman" w:hint="eastAsia"/>
          <w:color w:val="auto"/>
          <w:kern w:val="2"/>
          <w:sz w:val="28"/>
          <w:szCs w:val="28"/>
        </w:rPr>
        <w:t>五</w:t>
      </w:r>
      <w:r w:rsidRPr="00F74BC5">
        <w:rPr>
          <w:rFonts w:ascii="仿宋" w:eastAsia="仿宋" w:hAnsi="仿宋" w:cs="Times New Roman"/>
          <w:color w:val="auto"/>
          <w:kern w:val="2"/>
          <w:sz w:val="28"/>
          <w:szCs w:val="28"/>
        </w:rPr>
        <w:t>）基金份额</w:t>
      </w:r>
      <w:r w:rsidR="00524E2C">
        <w:rPr>
          <w:rFonts w:ascii="仿宋" w:eastAsia="仿宋" w:hAnsi="仿宋" w:cs="Times New Roman" w:hint="eastAsia"/>
          <w:color w:val="auto"/>
          <w:kern w:val="2"/>
          <w:sz w:val="28"/>
          <w:szCs w:val="28"/>
        </w:rPr>
        <w:t>发售面值</w:t>
      </w:r>
    </w:p>
    <w:p w:rsidR="00510DA4" w:rsidRPr="00C11B2A" w:rsidRDefault="00510DA4" w:rsidP="00F74BC5">
      <w:pPr>
        <w:spacing w:line="360" w:lineRule="auto"/>
        <w:ind w:firstLineChars="200" w:firstLine="560"/>
        <w:rPr>
          <w:rFonts w:ascii="仿宋" w:eastAsia="仿宋" w:hAnsi="仿宋" w:cs="Times New Roman"/>
          <w:sz w:val="28"/>
          <w:szCs w:val="28"/>
        </w:rPr>
      </w:pPr>
      <w:r w:rsidRPr="003E0320">
        <w:rPr>
          <w:rFonts w:ascii="仿宋" w:eastAsia="仿宋" w:hAnsi="仿宋" w:cs="Times New Roman" w:hint="eastAsia"/>
          <w:sz w:val="28"/>
          <w:szCs w:val="28"/>
        </w:rPr>
        <w:t>本基金</w:t>
      </w:r>
      <w:r w:rsidR="00D90DFA">
        <w:rPr>
          <w:rFonts w:ascii="仿宋" w:eastAsia="仿宋" w:hAnsi="仿宋" w:cs="Times New Roman" w:hint="eastAsia"/>
          <w:sz w:val="28"/>
          <w:szCs w:val="28"/>
        </w:rPr>
        <w:t>每份</w:t>
      </w:r>
      <w:r w:rsidR="005C211B" w:rsidRPr="003E0320">
        <w:rPr>
          <w:rFonts w:ascii="仿宋" w:eastAsia="仿宋" w:hAnsi="仿宋" w:cs="Times New Roman" w:hint="eastAsia"/>
          <w:sz w:val="28"/>
          <w:szCs w:val="28"/>
        </w:rPr>
        <w:t>基金份额发售面值为</w:t>
      </w:r>
      <w:r w:rsidR="00001346" w:rsidRPr="003E0320">
        <w:rPr>
          <w:rFonts w:ascii="仿宋" w:eastAsia="仿宋" w:hAnsi="仿宋" w:cs="Times New Roman" w:hint="eastAsia"/>
          <w:sz w:val="28"/>
          <w:szCs w:val="28"/>
        </w:rPr>
        <w:t>人民币1.00元</w:t>
      </w:r>
      <w:r w:rsidRPr="003E0320">
        <w:rPr>
          <w:rFonts w:ascii="仿宋" w:eastAsia="仿宋" w:hAnsi="仿宋" w:cs="Times New Roman" w:hint="eastAsia"/>
          <w:sz w:val="28"/>
          <w:szCs w:val="28"/>
        </w:rPr>
        <w:t>。</w:t>
      </w:r>
    </w:p>
    <w:p w:rsidR="00977671" w:rsidRPr="00F74BC5" w:rsidRDefault="00AF6C47" w:rsidP="00F74BC5">
      <w:pPr>
        <w:pStyle w:val="Default"/>
        <w:ind w:firstLineChars="150" w:firstLine="420"/>
        <w:jc w:val="both"/>
        <w:rPr>
          <w:rFonts w:ascii="仿宋" w:eastAsia="仿宋" w:hAnsi="仿宋" w:cs="Times New Roman"/>
          <w:color w:val="auto"/>
          <w:kern w:val="2"/>
          <w:sz w:val="28"/>
          <w:szCs w:val="28"/>
        </w:rPr>
      </w:pPr>
      <w:r w:rsidRPr="00F74BC5">
        <w:rPr>
          <w:rFonts w:ascii="仿宋" w:eastAsia="仿宋" w:hAnsi="仿宋" w:cs="Times New Roman"/>
          <w:color w:val="auto"/>
          <w:kern w:val="2"/>
          <w:sz w:val="28"/>
          <w:szCs w:val="28"/>
        </w:rPr>
        <w:t>（六</w:t>
      </w:r>
      <w:r w:rsidR="00977671" w:rsidRPr="00F74BC5">
        <w:rPr>
          <w:rFonts w:ascii="仿宋" w:eastAsia="仿宋" w:hAnsi="仿宋" w:cs="Times New Roman"/>
          <w:color w:val="auto"/>
          <w:kern w:val="2"/>
          <w:sz w:val="28"/>
          <w:szCs w:val="28"/>
        </w:rPr>
        <w:t>）募集对象</w:t>
      </w:r>
    </w:p>
    <w:p w:rsidR="00BA3822" w:rsidRDefault="00BA3822" w:rsidP="00F74BC5">
      <w:pPr>
        <w:pStyle w:val="Default"/>
        <w:ind w:firstLineChars="150" w:firstLine="420"/>
        <w:jc w:val="both"/>
        <w:rPr>
          <w:rFonts w:ascii="仿宋" w:eastAsia="仿宋" w:hAnsi="仿宋" w:cs="Times New Roman"/>
          <w:color w:val="auto"/>
          <w:kern w:val="2"/>
          <w:sz w:val="28"/>
          <w:szCs w:val="28"/>
        </w:rPr>
      </w:pPr>
      <w:r w:rsidRPr="00BA3822">
        <w:rPr>
          <w:rFonts w:ascii="仿宋" w:eastAsia="仿宋" w:hAnsi="仿宋" w:cs="Times New Roman" w:hint="eastAsia"/>
          <w:color w:val="auto"/>
          <w:kern w:val="2"/>
          <w:sz w:val="28"/>
          <w:szCs w:val="28"/>
        </w:rPr>
        <w:t>符合法律法规规定的可投资于证券投资基金的个人投资者、机构投资者、合格境外机构投资者和人民币合格境外机构投资者以及法律法规或中国证监会允许购买证券投资基金的其他投资人。</w:t>
      </w:r>
    </w:p>
    <w:p w:rsidR="00977671" w:rsidRPr="00F74BC5" w:rsidRDefault="00977671" w:rsidP="00F74BC5">
      <w:pPr>
        <w:pStyle w:val="Default"/>
        <w:ind w:firstLineChars="150" w:firstLine="420"/>
        <w:jc w:val="both"/>
        <w:rPr>
          <w:rFonts w:ascii="仿宋" w:eastAsia="仿宋" w:hAnsi="仿宋" w:cs="Times New Roman"/>
          <w:color w:val="auto"/>
          <w:kern w:val="2"/>
          <w:sz w:val="28"/>
          <w:szCs w:val="28"/>
        </w:rPr>
      </w:pPr>
      <w:r w:rsidRPr="00F74BC5">
        <w:rPr>
          <w:rFonts w:ascii="仿宋" w:eastAsia="仿宋" w:hAnsi="仿宋" w:cs="Times New Roman"/>
          <w:color w:val="auto"/>
          <w:kern w:val="2"/>
          <w:sz w:val="28"/>
          <w:szCs w:val="28"/>
        </w:rPr>
        <w:t>（</w:t>
      </w:r>
      <w:r w:rsidR="00AF6C47" w:rsidRPr="00F74BC5">
        <w:rPr>
          <w:rFonts w:ascii="仿宋" w:eastAsia="仿宋" w:hAnsi="仿宋" w:cs="Times New Roman" w:hint="eastAsia"/>
          <w:color w:val="auto"/>
          <w:kern w:val="2"/>
          <w:sz w:val="28"/>
          <w:szCs w:val="28"/>
        </w:rPr>
        <w:t>七</w:t>
      </w:r>
      <w:r w:rsidRPr="00F74BC5">
        <w:rPr>
          <w:rFonts w:ascii="仿宋" w:eastAsia="仿宋" w:hAnsi="仿宋" w:cs="Times New Roman"/>
          <w:color w:val="auto"/>
          <w:kern w:val="2"/>
          <w:sz w:val="28"/>
          <w:szCs w:val="28"/>
        </w:rPr>
        <w:t>）</w:t>
      </w:r>
      <w:r w:rsidR="0056209B" w:rsidRPr="00F74BC5">
        <w:rPr>
          <w:rFonts w:ascii="仿宋" w:eastAsia="仿宋" w:hAnsi="仿宋" w:cs="Times New Roman" w:hint="eastAsia"/>
          <w:color w:val="auto"/>
          <w:kern w:val="2"/>
          <w:sz w:val="28"/>
          <w:szCs w:val="28"/>
        </w:rPr>
        <w:t>基金份额销售机构</w:t>
      </w:r>
    </w:p>
    <w:p w:rsidR="0056209B" w:rsidRPr="00E6791B" w:rsidRDefault="0056209B" w:rsidP="00F74BC5">
      <w:pPr>
        <w:spacing w:line="360" w:lineRule="auto"/>
        <w:ind w:firstLineChars="200" w:firstLine="560"/>
        <w:rPr>
          <w:rFonts w:ascii="仿宋" w:eastAsia="仿宋" w:hAnsi="仿宋" w:cs="Times New Roman"/>
          <w:sz w:val="28"/>
          <w:szCs w:val="28"/>
        </w:rPr>
      </w:pPr>
      <w:r w:rsidRPr="000F5E5B">
        <w:rPr>
          <w:rFonts w:ascii="仿宋" w:eastAsia="仿宋" w:hAnsi="仿宋" w:cs="Times New Roman" w:hint="eastAsia"/>
          <w:sz w:val="28"/>
          <w:szCs w:val="28"/>
        </w:rPr>
        <w:t>具体名单见本公告“</w:t>
      </w:r>
      <w:r w:rsidR="00570F66" w:rsidRPr="000F5E5B">
        <w:rPr>
          <w:rFonts w:ascii="仿宋" w:eastAsia="仿宋" w:hAnsi="仿宋" w:cs="Times New Roman" w:hint="eastAsia"/>
          <w:sz w:val="28"/>
          <w:szCs w:val="28"/>
        </w:rPr>
        <w:t>八</w:t>
      </w:r>
      <w:r w:rsidRPr="000F5E5B">
        <w:rPr>
          <w:rFonts w:ascii="仿宋" w:eastAsia="仿宋" w:hAnsi="仿宋" w:cs="Times New Roman" w:hint="eastAsia"/>
          <w:sz w:val="28"/>
          <w:szCs w:val="28"/>
        </w:rPr>
        <w:t>、本次份额发售当事人和中介机构”中</w:t>
      </w:r>
      <w:r w:rsidR="0055658A" w:rsidRPr="000F5E5B">
        <w:rPr>
          <w:rFonts w:ascii="仿宋" w:eastAsia="仿宋" w:hAnsi="仿宋" w:cs="Times New Roman" w:hint="eastAsia"/>
          <w:sz w:val="28"/>
          <w:szCs w:val="28"/>
        </w:rPr>
        <w:t>“</w:t>
      </w:r>
      <w:r w:rsidRPr="000F5E5B">
        <w:rPr>
          <w:rFonts w:ascii="仿宋" w:eastAsia="仿宋" w:hAnsi="仿宋" w:cs="Times New Roman" w:hint="eastAsia"/>
          <w:sz w:val="28"/>
          <w:szCs w:val="28"/>
        </w:rPr>
        <w:t>（三）</w:t>
      </w:r>
      <w:r w:rsidR="00AA210E">
        <w:rPr>
          <w:rFonts w:ascii="仿宋" w:eastAsia="仿宋" w:hAnsi="仿宋" w:cs="Times New Roman" w:hint="eastAsia"/>
          <w:sz w:val="28"/>
          <w:szCs w:val="28"/>
        </w:rPr>
        <w:t>销售机构</w:t>
      </w:r>
      <w:r w:rsidRPr="000F5E5B">
        <w:rPr>
          <w:rFonts w:ascii="仿宋" w:eastAsia="仿宋" w:hAnsi="仿宋" w:cs="Times New Roman" w:hint="eastAsia"/>
          <w:sz w:val="28"/>
          <w:szCs w:val="28"/>
        </w:rPr>
        <w:t>”。</w:t>
      </w:r>
      <w:r w:rsidR="00F6090B" w:rsidRPr="00F6090B">
        <w:rPr>
          <w:rFonts w:ascii="仿宋" w:eastAsia="仿宋" w:hAnsi="仿宋" w:cs="Times New Roman" w:hint="eastAsia"/>
          <w:bCs/>
          <w:sz w:val="28"/>
          <w:szCs w:val="28"/>
        </w:rPr>
        <w:t>基金管理人可根据情况变更或增减销售机构，并在基金</w:t>
      </w:r>
      <w:r w:rsidR="00F6090B" w:rsidRPr="00F6090B">
        <w:rPr>
          <w:rFonts w:ascii="仿宋" w:eastAsia="仿宋" w:hAnsi="仿宋" w:cs="Times New Roman"/>
          <w:bCs/>
          <w:sz w:val="28"/>
          <w:szCs w:val="28"/>
        </w:rPr>
        <w:t>管理人网站公示</w:t>
      </w:r>
      <w:r w:rsidR="00F6090B" w:rsidRPr="00F6090B">
        <w:rPr>
          <w:rFonts w:ascii="仿宋" w:eastAsia="仿宋" w:hAnsi="仿宋" w:cs="Times New Roman" w:hint="eastAsia"/>
          <w:bCs/>
          <w:sz w:val="28"/>
          <w:szCs w:val="28"/>
        </w:rPr>
        <w:t>。</w:t>
      </w:r>
      <w:r w:rsidR="00E6791B" w:rsidRPr="00E6791B">
        <w:rPr>
          <w:rFonts w:ascii="仿宋" w:eastAsia="仿宋" w:hAnsi="仿宋" w:cs="Times New Roman" w:hint="eastAsia"/>
          <w:sz w:val="28"/>
          <w:szCs w:val="28"/>
        </w:rPr>
        <w:t>本基金在</w:t>
      </w:r>
      <w:r w:rsidR="00E6791B" w:rsidRPr="00E6791B">
        <w:rPr>
          <w:rFonts w:ascii="仿宋" w:eastAsia="仿宋" w:hAnsi="仿宋" w:cs="Times New Roman"/>
          <w:sz w:val="28"/>
          <w:szCs w:val="28"/>
        </w:rPr>
        <w:t>代销</w:t>
      </w:r>
      <w:r w:rsidR="00E6791B" w:rsidRPr="00E6791B">
        <w:rPr>
          <w:rFonts w:ascii="仿宋" w:eastAsia="仿宋" w:hAnsi="仿宋" w:cs="Times New Roman" w:hint="eastAsia"/>
          <w:sz w:val="28"/>
          <w:szCs w:val="28"/>
        </w:rPr>
        <w:t>机构认购费率的优惠措施及相关代销</w:t>
      </w:r>
      <w:r w:rsidR="00E6791B" w:rsidRPr="00E6791B">
        <w:rPr>
          <w:rFonts w:ascii="仿宋" w:eastAsia="仿宋" w:hAnsi="仿宋" w:cs="Times New Roman"/>
          <w:sz w:val="28"/>
          <w:szCs w:val="28"/>
        </w:rPr>
        <w:t>机构名单</w:t>
      </w:r>
      <w:r w:rsidR="00E6791B" w:rsidRPr="00E6791B">
        <w:rPr>
          <w:rFonts w:ascii="仿宋" w:eastAsia="仿宋" w:hAnsi="仿宋" w:cs="Times New Roman" w:hint="eastAsia"/>
          <w:sz w:val="28"/>
          <w:szCs w:val="28"/>
        </w:rPr>
        <w:t>请关注代销机构的相关公告或通知。</w:t>
      </w:r>
    </w:p>
    <w:p w:rsidR="00977671" w:rsidRPr="00F74BC5" w:rsidRDefault="00977671" w:rsidP="00F74BC5">
      <w:pPr>
        <w:pStyle w:val="Default"/>
        <w:ind w:firstLineChars="150" w:firstLine="420"/>
        <w:rPr>
          <w:rFonts w:ascii="仿宋" w:eastAsia="仿宋" w:hAnsi="仿宋" w:cs="Times New Roman"/>
          <w:color w:val="auto"/>
          <w:kern w:val="2"/>
          <w:sz w:val="28"/>
          <w:szCs w:val="28"/>
        </w:rPr>
      </w:pPr>
      <w:r w:rsidRPr="00F74BC5">
        <w:rPr>
          <w:rFonts w:ascii="仿宋" w:eastAsia="仿宋" w:hAnsi="仿宋" w:cs="Times New Roman"/>
          <w:color w:val="auto"/>
          <w:kern w:val="2"/>
          <w:sz w:val="28"/>
          <w:szCs w:val="28"/>
        </w:rPr>
        <w:t>（</w:t>
      </w:r>
      <w:r w:rsidR="00AF6C47" w:rsidRPr="00F74BC5">
        <w:rPr>
          <w:rFonts w:ascii="仿宋" w:eastAsia="仿宋" w:hAnsi="仿宋" w:cs="Times New Roman" w:hint="eastAsia"/>
          <w:color w:val="auto"/>
          <w:kern w:val="2"/>
          <w:sz w:val="28"/>
          <w:szCs w:val="28"/>
        </w:rPr>
        <w:t>八</w:t>
      </w:r>
      <w:r w:rsidRPr="00F74BC5">
        <w:rPr>
          <w:rFonts w:ascii="仿宋" w:eastAsia="仿宋" w:hAnsi="仿宋" w:cs="Times New Roman"/>
          <w:color w:val="auto"/>
          <w:kern w:val="2"/>
          <w:sz w:val="28"/>
          <w:szCs w:val="28"/>
        </w:rPr>
        <w:t>）</w:t>
      </w:r>
      <w:r w:rsidR="0056209B" w:rsidRPr="00F74BC5">
        <w:rPr>
          <w:rFonts w:ascii="仿宋" w:eastAsia="仿宋" w:hAnsi="仿宋" w:cs="Times New Roman" w:hint="eastAsia"/>
          <w:color w:val="auto"/>
          <w:kern w:val="2"/>
          <w:sz w:val="28"/>
          <w:szCs w:val="28"/>
        </w:rPr>
        <w:t>基金募集时间安排、募集规模与基金合同生效</w:t>
      </w:r>
    </w:p>
    <w:p w:rsidR="0056209B" w:rsidRPr="00C11B2A" w:rsidRDefault="0056209B" w:rsidP="00F74BC5">
      <w:pPr>
        <w:spacing w:line="360" w:lineRule="auto"/>
        <w:ind w:firstLineChars="200" w:firstLine="560"/>
        <w:rPr>
          <w:rFonts w:ascii="仿宋" w:eastAsia="仿宋" w:hAnsi="仿宋" w:cs="Times New Roman"/>
          <w:sz w:val="28"/>
          <w:szCs w:val="28"/>
        </w:rPr>
      </w:pPr>
      <w:bookmarkStart w:id="1" w:name="_Hlk525676958"/>
      <w:bookmarkStart w:id="2" w:name="_Hlk525676970"/>
      <w:r w:rsidRPr="00C11B2A">
        <w:rPr>
          <w:rFonts w:ascii="仿宋" w:eastAsia="仿宋" w:hAnsi="仿宋" w:cs="Times New Roman"/>
          <w:sz w:val="28"/>
          <w:szCs w:val="28"/>
        </w:rPr>
        <w:t>1</w:t>
      </w:r>
      <w:r w:rsidRPr="00C11B2A">
        <w:rPr>
          <w:rFonts w:ascii="仿宋" w:eastAsia="仿宋" w:hAnsi="仿宋" w:cs="Times New Roman" w:hint="eastAsia"/>
          <w:sz w:val="28"/>
          <w:szCs w:val="28"/>
        </w:rPr>
        <w:t>、</w:t>
      </w:r>
      <w:bookmarkEnd w:id="1"/>
      <w:r w:rsidRPr="00C11B2A">
        <w:rPr>
          <w:rFonts w:ascii="仿宋" w:eastAsia="仿宋" w:hAnsi="仿宋" w:cs="Times New Roman" w:hint="eastAsia"/>
          <w:sz w:val="28"/>
          <w:szCs w:val="28"/>
        </w:rPr>
        <w:t>本基金</w:t>
      </w:r>
      <w:bookmarkEnd w:id="2"/>
      <w:r w:rsidRPr="00C11B2A">
        <w:rPr>
          <w:rFonts w:ascii="仿宋" w:eastAsia="仿宋" w:hAnsi="仿宋" w:cs="Times New Roman" w:hint="eastAsia"/>
          <w:sz w:val="28"/>
          <w:szCs w:val="28"/>
        </w:rPr>
        <w:t>的募集期限为自基金份额发售之日起</w:t>
      </w:r>
      <w:r w:rsidR="00550540">
        <w:rPr>
          <w:rFonts w:ascii="仿宋" w:eastAsia="仿宋" w:hAnsi="仿宋" w:cs="Times New Roman" w:hint="eastAsia"/>
          <w:sz w:val="28"/>
          <w:szCs w:val="28"/>
        </w:rPr>
        <w:t>最长</w:t>
      </w:r>
      <w:r w:rsidRPr="00C11B2A">
        <w:rPr>
          <w:rFonts w:ascii="仿宋" w:eastAsia="仿宋" w:hAnsi="仿宋" w:cs="Times New Roman" w:hint="eastAsia"/>
          <w:sz w:val="28"/>
          <w:szCs w:val="28"/>
        </w:rPr>
        <w:t>不</w:t>
      </w:r>
      <w:r w:rsidR="00550540">
        <w:rPr>
          <w:rFonts w:ascii="仿宋" w:eastAsia="仿宋" w:hAnsi="仿宋" w:cs="Times New Roman" w:hint="eastAsia"/>
          <w:sz w:val="28"/>
          <w:szCs w:val="28"/>
        </w:rPr>
        <w:t>得</w:t>
      </w:r>
      <w:r w:rsidRPr="00C11B2A">
        <w:rPr>
          <w:rFonts w:ascii="仿宋" w:eastAsia="仿宋" w:hAnsi="仿宋" w:cs="Times New Roman" w:hint="eastAsia"/>
          <w:sz w:val="28"/>
          <w:szCs w:val="28"/>
        </w:rPr>
        <w:t>超过</w:t>
      </w:r>
      <w:r w:rsidR="00550540">
        <w:rPr>
          <w:rFonts w:ascii="仿宋" w:eastAsia="仿宋" w:hAnsi="仿宋" w:cs="Times New Roman" w:hint="eastAsia"/>
          <w:sz w:val="28"/>
          <w:szCs w:val="28"/>
        </w:rPr>
        <w:t>3</w:t>
      </w:r>
      <w:r w:rsidRPr="00C11B2A">
        <w:rPr>
          <w:rFonts w:ascii="仿宋" w:eastAsia="仿宋" w:hAnsi="仿宋" w:cs="Times New Roman" w:hint="eastAsia"/>
          <w:sz w:val="28"/>
          <w:szCs w:val="28"/>
        </w:rPr>
        <w:t>个月。</w:t>
      </w:r>
    </w:p>
    <w:p w:rsidR="00F70AEE" w:rsidRPr="00C11B2A" w:rsidRDefault="0056209B" w:rsidP="00F74BC5">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2</w:t>
      </w:r>
      <w:r w:rsidRPr="00C11B2A">
        <w:rPr>
          <w:rFonts w:ascii="仿宋" w:eastAsia="仿宋" w:hAnsi="仿宋" w:cs="Times New Roman" w:hint="eastAsia"/>
          <w:sz w:val="28"/>
          <w:szCs w:val="28"/>
        </w:rPr>
        <w:t>、</w:t>
      </w:r>
      <w:r w:rsidR="00B65B2D" w:rsidRPr="000F5E5B">
        <w:rPr>
          <w:rFonts w:ascii="仿宋" w:eastAsia="仿宋" w:hAnsi="仿宋" w:cs="Times New Roman" w:hint="eastAsia"/>
          <w:sz w:val="28"/>
          <w:szCs w:val="28"/>
        </w:rPr>
        <w:t>本基金</w:t>
      </w:r>
      <w:r w:rsidR="00B65B2D">
        <w:rPr>
          <w:rFonts w:ascii="仿宋" w:eastAsia="仿宋" w:hAnsi="仿宋" w:cs="Times New Roman" w:hint="eastAsia"/>
          <w:sz w:val="28"/>
          <w:szCs w:val="28"/>
        </w:rPr>
        <w:t>的募集期为</w:t>
      </w:r>
      <w:r w:rsidR="006C3AC6" w:rsidRPr="005D2360">
        <w:rPr>
          <w:rFonts w:ascii="仿宋" w:eastAsia="仿宋" w:hAnsi="仿宋" w:cs="Times New Roman"/>
          <w:sz w:val="28"/>
          <w:szCs w:val="28"/>
        </w:rPr>
        <w:t>20</w:t>
      </w:r>
      <w:r w:rsidR="006C3AC6" w:rsidRPr="005D2360">
        <w:rPr>
          <w:rFonts w:ascii="仿宋" w:eastAsia="仿宋" w:hAnsi="仿宋" w:cs="Times New Roman" w:hint="eastAsia"/>
          <w:sz w:val="28"/>
          <w:szCs w:val="28"/>
        </w:rPr>
        <w:t>20年</w:t>
      </w:r>
      <w:r w:rsidR="006C3AC6">
        <w:rPr>
          <w:rFonts w:ascii="仿宋" w:eastAsia="仿宋" w:hAnsi="仿宋" w:cs="Times New Roman"/>
          <w:sz w:val="28"/>
          <w:szCs w:val="28"/>
        </w:rPr>
        <w:t>9</w:t>
      </w:r>
      <w:r w:rsidR="00B65B2D" w:rsidRPr="005D2360">
        <w:rPr>
          <w:rFonts w:ascii="仿宋" w:eastAsia="仿宋" w:hAnsi="仿宋" w:cs="Times New Roman" w:hint="eastAsia"/>
          <w:sz w:val="28"/>
          <w:szCs w:val="28"/>
        </w:rPr>
        <w:t>月</w:t>
      </w:r>
      <w:r w:rsidR="006C3AC6">
        <w:rPr>
          <w:rFonts w:ascii="仿宋" w:eastAsia="仿宋" w:hAnsi="仿宋" w:cs="Times New Roman"/>
          <w:sz w:val="28"/>
          <w:szCs w:val="28"/>
        </w:rPr>
        <w:t>1</w:t>
      </w:r>
      <w:r w:rsidR="00B65B2D" w:rsidRPr="005D2360">
        <w:rPr>
          <w:rFonts w:ascii="仿宋" w:eastAsia="仿宋" w:hAnsi="仿宋" w:cs="Times New Roman" w:hint="eastAsia"/>
          <w:sz w:val="28"/>
          <w:szCs w:val="28"/>
        </w:rPr>
        <w:t>日至</w:t>
      </w:r>
      <w:r w:rsidR="00E734E7" w:rsidRPr="005D2360">
        <w:rPr>
          <w:rFonts w:ascii="仿宋" w:eastAsia="仿宋" w:hAnsi="仿宋" w:cs="Times New Roman"/>
          <w:sz w:val="28"/>
          <w:szCs w:val="28"/>
        </w:rPr>
        <w:t>20</w:t>
      </w:r>
      <w:r w:rsidR="00E734E7" w:rsidRPr="005D2360">
        <w:rPr>
          <w:rFonts w:ascii="仿宋" w:eastAsia="仿宋" w:hAnsi="仿宋" w:cs="Times New Roman" w:hint="eastAsia"/>
          <w:sz w:val="28"/>
          <w:szCs w:val="28"/>
        </w:rPr>
        <w:t>20年11</w:t>
      </w:r>
      <w:r w:rsidR="00B65B2D" w:rsidRPr="005D2360">
        <w:rPr>
          <w:rFonts w:ascii="仿宋" w:eastAsia="仿宋" w:hAnsi="仿宋" w:cs="Times New Roman" w:hint="eastAsia"/>
          <w:sz w:val="28"/>
          <w:szCs w:val="28"/>
        </w:rPr>
        <w:t>月</w:t>
      </w:r>
      <w:r w:rsidR="00E734E7" w:rsidRPr="005D2360">
        <w:rPr>
          <w:rFonts w:ascii="仿宋" w:eastAsia="仿宋" w:hAnsi="仿宋" w:cs="Times New Roman" w:hint="eastAsia"/>
          <w:sz w:val="28"/>
          <w:szCs w:val="28"/>
        </w:rPr>
        <w:t>3</w:t>
      </w:r>
      <w:r w:rsidR="006C3AC6">
        <w:rPr>
          <w:rFonts w:ascii="仿宋" w:eastAsia="仿宋" w:hAnsi="仿宋" w:cs="Times New Roman"/>
          <w:sz w:val="28"/>
          <w:szCs w:val="28"/>
        </w:rPr>
        <w:t>0</w:t>
      </w:r>
      <w:r w:rsidR="00B65B2D" w:rsidRPr="005D2360">
        <w:rPr>
          <w:rFonts w:ascii="仿宋" w:eastAsia="仿宋" w:hAnsi="仿宋" w:cs="Times New Roman" w:hint="eastAsia"/>
          <w:sz w:val="28"/>
          <w:szCs w:val="28"/>
        </w:rPr>
        <w:t>日</w:t>
      </w:r>
      <w:r w:rsidR="00B65B2D">
        <w:rPr>
          <w:rFonts w:ascii="仿宋" w:eastAsia="仿宋" w:hAnsi="仿宋" w:cs="Times New Roman" w:hint="eastAsia"/>
          <w:sz w:val="28"/>
          <w:szCs w:val="28"/>
        </w:rPr>
        <w:t>。</w:t>
      </w:r>
      <w:r w:rsidR="00B65B2D" w:rsidRPr="000F5E5B">
        <w:rPr>
          <w:rFonts w:ascii="仿宋" w:eastAsia="仿宋" w:hAnsi="仿宋" w:cs="Times New Roman" w:hint="eastAsia"/>
          <w:sz w:val="28"/>
          <w:szCs w:val="28"/>
        </w:rPr>
        <w:t>在募集期内，</w:t>
      </w:r>
      <w:r w:rsidR="006C3AC6" w:rsidRPr="006C3AC6">
        <w:rPr>
          <w:rFonts w:ascii="仿宋" w:eastAsia="仿宋" w:hAnsi="仿宋" w:cs="Times New Roman" w:hint="eastAsia"/>
          <w:bCs/>
          <w:sz w:val="28"/>
          <w:szCs w:val="28"/>
        </w:rPr>
        <w:t>本</w:t>
      </w:r>
      <w:r w:rsidR="006C3AC6" w:rsidRPr="006C3AC6">
        <w:rPr>
          <w:rFonts w:ascii="仿宋" w:eastAsia="仿宋" w:hAnsi="仿宋" w:cs="Times New Roman"/>
          <w:bCs/>
          <w:sz w:val="28"/>
          <w:szCs w:val="28"/>
        </w:rPr>
        <w:t>基金将</w:t>
      </w:r>
      <w:r w:rsidR="006C3AC6" w:rsidRPr="006C3AC6">
        <w:rPr>
          <w:rFonts w:ascii="仿宋" w:eastAsia="仿宋" w:hAnsi="仿宋" w:cs="Times New Roman" w:hint="eastAsia"/>
          <w:bCs/>
          <w:sz w:val="28"/>
          <w:szCs w:val="28"/>
        </w:rPr>
        <w:t>通过各销售机构的基金销售网点公开发售</w:t>
      </w:r>
      <w:r w:rsidR="00B65B2D" w:rsidRPr="000F5E5B">
        <w:rPr>
          <w:rFonts w:ascii="仿宋" w:eastAsia="仿宋" w:hAnsi="仿宋" w:cs="Times New Roman" w:hint="eastAsia"/>
          <w:sz w:val="28"/>
          <w:szCs w:val="28"/>
        </w:rPr>
        <w:t>。</w:t>
      </w:r>
      <w:r w:rsidR="006C3AC6">
        <w:rPr>
          <w:rFonts w:ascii="仿宋" w:eastAsia="仿宋" w:hAnsi="仿宋" w:cs="Times New Roman" w:hint="eastAsia"/>
          <w:sz w:val="28"/>
          <w:szCs w:val="28"/>
        </w:rPr>
        <w:t>在</w:t>
      </w:r>
      <w:r w:rsidR="00B65B2D" w:rsidRPr="000F5E5B">
        <w:rPr>
          <w:rFonts w:ascii="仿宋" w:eastAsia="仿宋" w:hAnsi="仿宋" w:cs="Times New Roman" w:hint="eastAsia"/>
          <w:sz w:val="28"/>
          <w:szCs w:val="28"/>
        </w:rPr>
        <w:t>募集期内，</w:t>
      </w:r>
      <w:r w:rsidR="006C3AC6" w:rsidRPr="006C3AC6">
        <w:rPr>
          <w:rFonts w:ascii="仿宋" w:eastAsia="仿宋" w:hAnsi="仿宋" w:cs="Times New Roman" w:hint="eastAsia"/>
          <w:sz w:val="28"/>
          <w:szCs w:val="28"/>
        </w:rPr>
        <w:t>基金管理人根据认购的情况可适当调整募集时间，并及时公告</w:t>
      </w:r>
      <w:r w:rsidR="00B65B2D" w:rsidRPr="002D2C9D">
        <w:rPr>
          <w:rFonts w:ascii="仿宋" w:eastAsia="仿宋" w:hAnsi="仿宋" w:cs="Times New Roman" w:hint="eastAsia"/>
          <w:sz w:val="28"/>
          <w:szCs w:val="28"/>
        </w:rPr>
        <w:t>。</w:t>
      </w:r>
    </w:p>
    <w:p w:rsidR="00E501E1" w:rsidRPr="00E501E1" w:rsidRDefault="0056209B" w:rsidP="00BF7E24">
      <w:pPr>
        <w:spacing w:line="360" w:lineRule="auto"/>
        <w:ind w:firstLineChars="200" w:firstLine="560"/>
        <w:rPr>
          <w:rFonts w:ascii="仿宋" w:eastAsia="仿宋" w:hAnsi="仿宋" w:cs="Times New Roman"/>
          <w:bCs/>
          <w:sz w:val="28"/>
          <w:szCs w:val="28"/>
        </w:rPr>
      </w:pPr>
      <w:r w:rsidRPr="00D2246B">
        <w:rPr>
          <w:rFonts w:ascii="仿宋" w:eastAsia="仿宋" w:hAnsi="仿宋" w:cs="Times New Roman" w:hint="eastAsia"/>
          <w:sz w:val="28"/>
          <w:szCs w:val="28"/>
        </w:rPr>
        <w:t>3、</w:t>
      </w:r>
      <w:r w:rsidR="00E501E1" w:rsidRPr="00E501E1">
        <w:rPr>
          <w:rFonts w:ascii="仿宋" w:eastAsia="仿宋" w:hAnsi="仿宋" w:cs="Times New Roman"/>
          <w:bCs/>
          <w:sz w:val="28"/>
          <w:szCs w:val="28"/>
        </w:rPr>
        <w:t>本基金自基金份额发售之日起</w:t>
      </w:r>
      <w:r w:rsidR="00E501E1" w:rsidRPr="00E501E1">
        <w:rPr>
          <w:rFonts w:ascii="仿宋" w:eastAsia="仿宋" w:hAnsi="仿宋" w:cs="Times New Roman" w:hint="eastAsia"/>
          <w:bCs/>
          <w:sz w:val="28"/>
          <w:szCs w:val="28"/>
        </w:rPr>
        <w:t>3</w:t>
      </w:r>
      <w:r w:rsidR="00E501E1" w:rsidRPr="00E501E1">
        <w:rPr>
          <w:rFonts w:ascii="仿宋" w:eastAsia="仿宋" w:hAnsi="仿宋" w:cs="Times New Roman"/>
          <w:bCs/>
          <w:sz w:val="28"/>
          <w:szCs w:val="28"/>
        </w:rPr>
        <w:t>个月内，在基金募集份额总额不少于</w:t>
      </w:r>
      <w:r w:rsidR="00E501E1" w:rsidRPr="00E501E1">
        <w:rPr>
          <w:rFonts w:ascii="仿宋" w:eastAsia="仿宋" w:hAnsi="仿宋" w:cs="Times New Roman" w:hint="eastAsia"/>
          <w:bCs/>
          <w:sz w:val="28"/>
          <w:szCs w:val="28"/>
        </w:rPr>
        <w:t>2</w:t>
      </w:r>
      <w:r w:rsidR="00E501E1" w:rsidRPr="00E501E1">
        <w:rPr>
          <w:rFonts w:ascii="仿宋" w:eastAsia="仿宋" w:hAnsi="仿宋" w:cs="Times New Roman"/>
          <w:bCs/>
          <w:sz w:val="28"/>
          <w:szCs w:val="28"/>
        </w:rPr>
        <w:t>亿份，基金募集金额不少于</w:t>
      </w:r>
      <w:r w:rsidR="00E501E1" w:rsidRPr="00E501E1">
        <w:rPr>
          <w:rFonts w:ascii="仿宋" w:eastAsia="仿宋" w:hAnsi="仿宋" w:cs="Times New Roman" w:hint="eastAsia"/>
          <w:bCs/>
          <w:sz w:val="28"/>
          <w:szCs w:val="28"/>
        </w:rPr>
        <w:t>2</w:t>
      </w:r>
      <w:r w:rsidR="00E501E1" w:rsidRPr="00E501E1">
        <w:rPr>
          <w:rFonts w:ascii="仿宋" w:eastAsia="仿宋" w:hAnsi="仿宋" w:cs="Times New Roman"/>
          <w:bCs/>
          <w:sz w:val="28"/>
          <w:szCs w:val="28"/>
        </w:rPr>
        <w:t>亿元人民币且基金认购人数不少于</w:t>
      </w:r>
      <w:r w:rsidR="00E501E1" w:rsidRPr="00E501E1">
        <w:rPr>
          <w:rFonts w:ascii="仿宋" w:eastAsia="仿宋" w:hAnsi="仿宋" w:cs="Times New Roman" w:hint="eastAsia"/>
          <w:bCs/>
          <w:sz w:val="28"/>
          <w:szCs w:val="28"/>
        </w:rPr>
        <w:t>200</w:t>
      </w:r>
      <w:r w:rsidR="00E501E1" w:rsidRPr="00E501E1">
        <w:rPr>
          <w:rFonts w:ascii="仿宋" w:eastAsia="仿宋" w:hAnsi="仿宋" w:cs="Times New Roman"/>
          <w:bCs/>
          <w:sz w:val="28"/>
          <w:szCs w:val="28"/>
        </w:rPr>
        <w:t>人的条件下，</w:t>
      </w:r>
      <w:r w:rsidR="00E501E1" w:rsidRPr="00E501E1">
        <w:rPr>
          <w:rFonts w:ascii="仿宋" w:eastAsia="仿宋" w:hAnsi="仿宋" w:cs="Times New Roman" w:hint="eastAsia"/>
          <w:bCs/>
          <w:sz w:val="28"/>
          <w:szCs w:val="28"/>
        </w:rPr>
        <w:t>基金募集期届满或</w:t>
      </w:r>
      <w:r w:rsidR="00E501E1" w:rsidRPr="00E501E1">
        <w:rPr>
          <w:rFonts w:ascii="仿宋" w:eastAsia="仿宋" w:hAnsi="仿宋" w:cs="Times New Roman"/>
          <w:bCs/>
          <w:sz w:val="28"/>
          <w:szCs w:val="28"/>
        </w:rPr>
        <w:t>基金管理人依据法律法规及招募说明书可以决定停止基金发售，并在</w:t>
      </w:r>
      <w:r w:rsidR="00E501E1" w:rsidRPr="00E501E1">
        <w:rPr>
          <w:rFonts w:ascii="仿宋" w:eastAsia="仿宋" w:hAnsi="仿宋" w:cs="Times New Roman" w:hint="eastAsia"/>
          <w:bCs/>
          <w:sz w:val="28"/>
          <w:szCs w:val="28"/>
        </w:rPr>
        <w:t>10</w:t>
      </w:r>
      <w:r w:rsidR="00E501E1" w:rsidRPr="00E501E1">
        <w:rPr>
          <w:rFonts w:ascii="仿宋" w:eastAsia="仿宋" w:hAnsi="仿宋" w:cs="Times New Roman"/>
          <w:bCs/>
          <w:sz w:val="28"/>
          <w:szCs w:val="28"/>
        </w:rPr>
        <w:t>日内聘请法定验资机构验资，自收到验资报告之日起</w:t>
      </w:r>
      <w:r w:rsidR="00E501E1" w:rsidRPr="00E501E1">
        <w:rPr>
          <w:rFonts w:ascii="仿宋" w:eastAsia="仿宋" w:hAnsi="仿宋" w:cs="Times New Roman" w:hint="eastAsia"/>
          <w:bCs/>
          <w:sz w:val="28"/>
          <w:szCs w:val="28"/>
        </w:rPr>
        <w:t>10</w:t>
      </w:r>
      <w:r w:rsidR="00E501E1" w:rsidRPr="00E501E1">
        <w:rPr>
          <w:rFonts w:ascii="仿宋" w:eastAsia="仿宋" w:hAnsi="仿宋" w:cs="Times New Roman"/>
          <w:bCs/>
          <w:sz w:val="28"/>
          <w:szCs w:val="28"/>
        </w:rPr>
        <w:t>日内，向中国证监会办理基金备案手续。自基金管理人办理完毕基金备案手续并取得中国证监会书面确认之日起，《基金合同》生效。基金管理人在收到中国证监会确认文件的次日对《基金合同》生效事宜予以公告。基金管理人应将基金募集期间募集的资金存入专门账户，在基金募集行为结束前，任何人不得动用。</w:t>
      </w:r>
      <w:r w:rsidR="00805BD5" w:rsidRPr="00805BD5">
        <w:rPr>
          <w:rFonts w:ascii="仿宋" w:eastAsia="仿宋" w:hAnsi="仿宋" w:cs="Times New Roman" w:hint="eastAsia"/>
          <w:bCs/>
          <w:sz w:val="28"/>
          <w:szCs w:val="28"/>
        </w:rPr>
        <w:t>若</w:t>
      </w:r>
      <w:r w:rsidR="00805BD5">
        <w:rPr>
          <w:rFonts w:ascii="仿宋" w:eastAsia="仿宋" w:hAnsi="仿宋" w:cs="Times New Roman"/>
          <w:bCs/>
          <w:sz w:val="28"/>
          <w:szCs w:val="28"/>
        </w:rPr>
        <w:t>3</w:t>
      </w:r>
      <w:r w:rsidR="00805BD5" w:rsidRPr="00805BD5">
        <w:rPr>
          <w:rFonts w:ascii="仿宋" w:eastAsia="仿宋" w:hAnsi="仿宋" w:cs="Times New Roman" w:hint="eastAsia"/>
          <w:bCs/>
          <w:sz w:val="28"/>
          <w:szCs w:val="28"/>
        </w:rPr>
        <w:t>个月的基金募集期届满，本基金仍未达到法定备案条件，本基金管理人将承担</w:t>
      </w:r>
      <w:r w:rsidR="00BF7E24" w:rsidRPr="00BF7E24">
        <w:rPr>
          <w:rFonts w:ascii="仿宋" w:eastAsia="仿宋" w:hAnsi="仿宋" w:cs="Times New Roman" w:hint="eastAsia"/>
          <w:bCs/>
          <w:sz w:val="28"/>
          <w:szCs w:val="28"/>
        </w:rPr>
        <w:t>募集行为而产生的债务和费用</w:t>
      </w:r>
      <w:r w:rsidR="00805BD5" w:rsidRPr="00805BD5">
        <w:rPr>
          <w:rFonts w:ascii="仿宋" w:eastAsia="仿宋" w:hAnsi="仿宋" w:cs="Times New Roman" w:hint="eastAsia"/>
          <w:bCs/>
          <w:sz w:val="28"/>
          <w:szCs w:val="28"/>
        </w:rPr>
        <w:t>，并将所募集的资金加计银行同期</w:t>
      </w:r>
      <w:r w:rsidR="00BF7E24">
        <w:rPr>
          <w:rFonts w:ascii="仿宋" w:eastAsia="仿宋" w:hAnsi="仿宋" w:cs="Times New Roman" w:hint="eastAsia"/>
          <w:bCs/>
          <w:sz w:val="28"/>
          <w:szCs w:val="28"/>
        </w:rPr>
        <w:t>活期</w:t>
      </w:r>
      <w:r w:rsidR="00805BD5" w:rsidRPr="00805BD5">
        <w:rPr>
          <w:rFonts w:ascii="仿宋" w:eastAsia="仿宋" w:hAnsi="仿宋" w:cs="Times New Roman" w:hint="eastAsia"/>
          <w:bCs/>
          <w:sz w:val="28"/>
          <w:szCs w:val="28"/>
        </w:rPr>
        <w:t>存款利息在</w:t>
      </w:r>
      <w:r w:rsidR="00503C97" w:rsidRPr="00503C97">
        <w:rPr>
          <w:rFonts w:ascii="仿宋" w:eastAsia="仿宋" w:hAnsi="仿宋" w:cs="Times New Roman" w:hint="eastAsia"/>
          <w:bCs/>
          <w:sz w:val="28"/>
          <w:szCs w:val="28"/>
        </w:rPr>
        <w:t>基金募集期限届满后30日</w:t>
      </w:r>
      <w:r w:rsidR="00805BD5" w:rsidRPr="00805BD5">
        <w:rPr>
          <w:rFonts w:ascii="仿宋" w:eastAsia="仿宋" w:hAnsi="仿宋" w:cs="Times New Roman" w:hint="eastAsia"/>
          <w:bCs/>
          <w:sz w:val="28"/>
          <w:szCs w:val="28"/>
        </w:rPr>
        <w:t>内退还给基金投资人。</w:t>
      </w:r>
    </w:p>
    <w:p w:rsidR="00977671" w:rsidRPr="00C11B2A" w:rsidRDefault="00977671" w:rsidP="00F37CAE">
      <w:pPr>
        <w:spacing w:line="360" w:lineRule="auto"/>
        <w:ind w:firstLineChars="200" w:firstLine="560"/>
        <w:outlineLvl w:val="0"/>
        <w:rPr>
          <w:rFonts w:ascii="仿宋" w:eastAsia="仿宋" w:hAnsi="仿宋" w:cs="Times New Roman"/>
          <w:b/>
          <w:sz w:val="28"/>
          <w:szCs w:val="28"/>
        </w:rPr>
        <w:pPrChange w:id="3" w:author="ZHONGM" w:date="2020-08-28T00:05:00Z">
          <w:pPr>
            <w:spacing w:line="360" w:lineRule="auto"/>
            <w:ind w:firstLineChars="200" w:firstLine="560"/>
            <w:outlineLvl w:val="0"/>
          </w:pPr>
        </w:pPrChange>
      </w:pPr>
      <w:r w:rsidRPr="00C11B2A">
        <w:rPr>
          <w:rFonts w:ascii="仿宋" w:eastAsia="仿宋" w:hAnsi="仿宋" w:cs="Times New Roman"/>
          <w:b/>
          <w:sz w:val="28"/>
          <w:szCs w:val="28"/>
        </w:rPr>
        <w:t>二、募集方式与相关规定</w:t>
      </w:r>
    </w:p>
    <w:p w:rsidR="00A03D68" w:rsidRDefault="00EA271A" w:rsidP="00193061">
      <w:pPr>
        <w:spacing w:line="360" w:lineRule="auto"/>
        <w:ind w:firstLineChars="200" w:firstLine="560"/>
        <w:rPr>
          <w:rFonts w:ascii="仿宋" w:eastAsia="仿宋" w:hAnsi="仿宋" w:cs="Times New Roman"/>
          <w:sz w:val="28"/>
          <w:szCs w:val="28"/>
        </w:rPr>
      </w:pPr>
      <w:r w:rsidRPr="00C11B2A">
        <w:rPr>
          <w:rFonts w:ascii="仿宋" w:eastAsia="仿宋" w:hAnsi="仿宋" w:cs="Times New Roman" w:hint="eastAsia"/>
          <w:sz w:val="28"/>
          <w:szCs w:val="28"/>
        </w:rPr>
        <w:t>（</w:t>
      </w:r>
      <w:r>
        <w:rPr>
          <w:rFonts w:ascii="仿宋" w:eastAsia="仿宋" w:hAnsi="仿宋" w:cs="Times New Roman" w:hint="eastAsia"/>
          <w:sz w:val="28"/>
          <w:szCs w:val="28"/>
        </w:rPr>
        <w:t>一</w:t>
      </w:r>
      <w:r w:rsidRPr="00C11B2A">
        <w:rPr>
          <w:rFonts w:ascii="仿宋" w:eastAsia="仿宋" w:hAnsi="仿宋" w:cs="Times New Roman" w:hint="eastAsia"/>
          <w:sz w:val="28"/>
          <w:szCs w:val="28"/>
        </w:rPr>
        <w:t>）</w:t>
      </w:r>
      <w:r w:rsidR="00A03D68">
        <w:rPr>
          <w:rFonts w:ascii="仿宋" w:eastAsia="仿宋" w:hAnsi="仿宋" w:cs="Times New Roman" w:hint="eastAsia"/>
          <w:sz w:val="28"/>
          <w:szCs w:val="28"/>
        </w:rPr>
        <w:t>基金</w:t>
      </w:r>
      <w:r w:rsidR="00A03D68" w:rsidRPr="00A03D68">
        <w:rPr>
          <w:rFonts w:ascii="仿宋" w:eastAsia="仿宋" w:hAnsi="仿宋" w:cs="Times New Roman" w:hint="eastAsia"/>
          <w:sz w:val="28"/>
          <w:szCs w:val="28"/>
        </w:rPr>
        <w:t>认购的方式及确认</w:t>
      </w:r>
    </w:p>
    <w:p w:rsidR="002164B2" w:rsidRPr="002164B2" w:rsidRDefault="0070195B" w:rsidP="002164B2">
      <w:pPr>
        <w:spacing w:line="360" w:lineRule="auto"/>
        <w:ind w:firstLineChars="200" w:firstLine="560"/>
        <w:rPr>
          <w:rFonts w:ascii="仿宋" w:eastAsia="仿宋" w:hAnsi="仿宋" w:cs="Times New Roman"/>
          <w:bCs/>
          <w:sz w:val="28"/>
          <w:szCs w:val="28"/>
        </w:rPr>
      </w:pPr>
      <w:r>
        <w:rPr>
          <w:rFonts w:ascii="仿宋" w:eastAsia="仿宋" w:hAnsi="仿宋" w:cs="Times New Roman" w:hint="eastAsia"/>
          <w:bCs/>
          <w:sz w:val="28"/>
          <w:szCs w:val="28"/>
        </w:rPr>
        <w:t>1、</w:t>
      </w:r>
      <w:r w:rsidR="002164B2" w:rsidRPr="002164B2">
        <w:rPr>
          <w:rFonts w:ascii="仿宋" w:eastAsia="仿宋" w:hAnsi="仿宋" w:cs="Times New Roman" w:hint="eastAsia"/>
          <w:bCs/>
          <w:sz w:val="28"/>
          <w:szCs w:val="28"/>
        </w:rPr>
        <w:t>在募集期间，投资者认购本基金基金份额应当按照基金管理人及其他销售机构的规定，并按照其规定的方式全额缴纳认购款。</w:t>
      </w:r>
    </w:p>
    <w:p w:rsidR="0070195B" w:rsidRPr="0070195B" w:rsidRDefault="0070195B" w:rsidP="0070195B">
      <w:pPr>
        <w:spacing w:line="360" w:lineRule="auto"/>
        <w:ind w:firstLineChars="200" w:firstLine="560"/>
        <w:rPr>
          <w:rFonts w:ascii="仿宋" w:eastAsia="仿宋" w:hAnsi="仿宋" w:cs="Times New Roman"/>
          <w:bCs/>
          <w:sz w:val="28"/>
          <w:szCs w:val="28"/>
        </w:rPr>
      </w:pPr>
      <w:r>
        <w:rPr>
          <w:rFonts w:ascii="仿宋" w:eastAsia="仿宋" w:hAnsi="仿宋" w:cs="Times New Roman" w:hint="eastAsia"/>
          <w:bCs/>
          <w:sz w:val="28"/>
          <w:szCs w:val="28"/>
        </w:rPr>
        <w:t>2、</w:t>
      </w:r>
      <w:r w:rsidRPr="0070195B">
        <w:rPr>
          <w:rFonts w:ascii="仿宋" w:eastAsia="仿宋" w:hAnsi="仿宋" w:cs="Times New Roman" w:hint="eastAsia"/>
          <w:bCs/>
          <w:sz w:val="28"/>
          <w:szCs w:val="28"/>
        </w:rPr>
        <w:t>投资人在募集期内可以多次认购基金份额，认购费按每笔认购申请单独计算，已受理的认购申请不得撤销。</w:t>
      </w:r>
    </w:p>
    <w:p w:rsidR="0070195B" w:rsidRPr="0070195B" w:rsidRDefault="0070195B" w:rsidP="0070195B">
      <w:pPr>
        <w:spacing w:line="360" w:lineRule="auto"/>
        <w:ind w:firstLineChars="200" w:firstLine="560"/>
        <w:rPr>
          <w:rFonts w:ascii="仿宋" w:eastAsia="仿宋" w:hAnsi="仿宋" w:cs="Times New Roman"/>
          <w:bCs/>
          <w:sz w:val="28"/>
          <w:szCs w:val="28"/>
        </w:rPr>
      </w:pPr>
      <w:r>
        <w:rPr>
          <w:rFonts w:ascii="仿宋" w:eastAsia="仿宋" w:hAnsi="仿宋" w:cs="Times New Roman" w:hint="eastAsia"/>
          <w:bCs/>
          <w:sz w:val="28"/>
          <w:szCs w:val="28"/>
        </w:rPr>
        <w:t>3、</w:t>
      </w:r>
      <w:r w:rsidRPr="0070195B">
        <w:rPr>
          <w:rFonts w:ascii="仿宋" w:eastAsia="仿宋" w:hAnsi="仿宋" w:cs="Times New Roman" w:hint="eastAsia"/>
          <w:bCs/>
          <w:sz w:val="28"/>
          <w:szCs w:val="28"/>
        </w:rPr>
        <w:t>投资人在其他销售机构首次单笔认购最低金额为</w:t>
      </w:r>
      <w:r w:rsidRPr="0070195B">
        <w:rPr>
          <w:rFonts w:ascii="仿宋" w:eastAsia="仿宋" w:hAnsi="仿宋" w:cs="Times New Roman"/>
          <w:bCs/>
          <w:sz w:val="28"/>
          <w:szCs w:val="28"/>
        </w:rPr>
        <w:t>1</w:t>
      </w:r>
      <w:r w:rsidRPr="0070195B">
        <w:rPr>
          <w:rFonts w:ascii="仿宋" w:eastAsia="仿宋" w:hAnsi="仿宋" w:cs="Times New Roman" w:hint="eastAsia"/>
          <w:bCs/>
          <w:sz w:val="28"/>
          <w:szCs w:val="28"/>
        </w:rPr>
        <w:t>元人民币（含认购费，下同），追加认购的单笔认购最低金额为</w:t>
      </w:r>
      <w:r w:rsidRPr="0070195B">
        <w:rPr>
          <w:rFonts w:ascii="仿宋" w:eastAsia="仿宋" w:hAnsi="仿宋" w:cs="Times New Roman"/>
          <w:bCs/>
          <w:sz w:val="28"/>
          <w:szCs w:val="28"/>
        </w:rPr>
        <w:t>1</w:t>
      </w:r>
      <w:r w:rsidRPr="0070195B">
        <w:rPr>
          <w:rFonts w:ascii="仿宋" w:eastAsia="仿宋" w:hAnsi="仿宋" w:cs="Times New Roman" w:hint="eastAsia"/>
          <w:bCs/>
          <w:sz w:val="28"/>
          <w:szCs w:val="28"/>
        </w:rPr>
        <w:t>元人民币。投资人在</w:t>
      </w:r>
      <w:r w:rsidRPr="0070195B">
        <w:rPr>
          <w:rFonts w:ascii="仿宋" w:eastAsia="仿宋" w:hAnsi="仿宋" w:cs="Times New Roman"/>
          <w:bCs/>
          <w:sz w:val="28"/>
          <w:szCs w:val="28"/>
        </w:rPr>
        <w:t>基金管理人</w:t>
      </w:r>
      <w:r w:rsidRPr="0070195B">
        <w:rPr>
          <w:rFonts w:ascii="仿宋" w:eastAsia="仿宋" w:hAnsi="仿宋" w:cs="Times New Roman" w:hint="eastAsia"/>
          <w:bCs/>
          <w:sz w:val="28"/>
          <w:szCs w:val="28"/>
        </w:rPr>
        <w:t>直销柜台首次单笔认购最低金额为</w:t>
      </w:r>
      <w:r w:rsidRPr="0070195B">
        <w:rPr>
          <w:rFonts w:ascii="仿宋" w:eastAsia="仿宋" w:hAnsi="仿宋" w:cs="Times New Roman"/>
          <w:bCs/>
          <w:sz w:val="28"/>
          <w:szCs w:val="28"/>
        </w:rPr>
        <w:t>1</w:t>
      </w:r>
      <w:r w:rsidRPr="0070195B">
        <w:rPr>
          <w:rFonts w:ascii="仿宋" w:eastAsia="仿宋" w:hAnsi="仿宋" w:cs="Times New Roman" w:hint="eastAsia"/>
          <w:bCs/>
          <w:sz w:val="28"/>
          <w:szCs w:val="28"/>
        </w:rPr>
        <w:t>元人民币，追加认购的单笔最低金额为</w:t>
      </w:r>
      <w:r w:rsidRPr="0070195B">
        <w:rPr>
          <w:rFonts w:ascii="仿宋" w:eastAsia="仿宋" w:hAnsi="仿宋" w:cs="Times New Roman"/>
          <w:bCs/>
          <w:sz w:val="28"/>
          <w:szCs w:val="28"/>
        </w:rPr>
        <w:t>1</w:t>
      </w:r>
      <w:r w:rsidRPr="0070195B">
        <w:rPr>
          <w:rFonts w:ascii="仿宋" w:eastAsia="仿宋" w:hAnsi="仿宋" w:cs="Times New Roman" w:hint="eastAsia"/>
          <w:bCs/>
          <w:sz w:val="28"/>
          <w:szCs w:val="28"/>
        </w:rPr>
        <w:t>元人民币。</w:t>
      </w:r>
    </w:p>
    <w:p w:rsidR="0070195B" w:rsidRDefault="0070195B" w:rsidP="0070195B">
      <w:pPr>
        <w:spacing w:line="360" w:lineRule="auto"/>
        <w:ind w:firstLineChars="200" w:firstLine="560"/>
        <w:rPr>
          <w:rFonts w:ascii="仿宋" w:eastAsia="仿宋" w:hAnsi="仿宋" w:cs="Times New Roman"/>
          <w:bCs/>
          <w:sz w:val="28"/>
          <w:szCs w:val="28"/>
        </w:rPr>
      </w:pPr>
      <w:r>
        <w:rPr>
          <w:rFonts w:ascii="仿宋" w:eastAsia="仿宋" w:hAnsi="仿宋" w:cs="Times New Roman" w:hint="eastAsia"/>
          <w:bCs/>
          <w:sz w:val="28"/>
          <w:szCs w:val="28"/>
        </w:rPr>
        <w:t>4、</w:t>
      </w:r>
      <w:r w:rsidRPr="0070195B">
        <w:rPr>
          <w:rFonts w:ascii="仿宋" w:eastAsia="仿宋" w:hAnsi="仿宋" w:cs="Times New Roman" w:hint="eastAsia"/>
          <w:bCs/>
          <w:sz w:val="28"/>
          <w:szCs w:val="28"/>
        </w:rPr>
        <w:t>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rsidR="0070195B" w:rsidRPr="0070195B" w:rsidRDefault="0070195B" w:rsidP="0070195B">
      <w:pPr>
        <w:spacing w:line="360" w:lineRule="auto"/>
        <w:ind w:firstLineChars="200" w:firstLine="560"/>
        <w:rPr>
          <w:rFonts w:ascii="仿宋" w:eastAsia="仿宋" w:hAnsi="仿宋" w:cs="Times New Roman"/>
          <w:bCs/>
          <w:sz w:val="28"/>
          <w:szCs w:val="28"/>
        </w:rPr>
      </w:pPr>
      <w:r>
        <w:rPr>
          <w:rFonts w:ascii="仿宋" w:eastAsia="仿宋" w:hAnsi="仿宋" w:cs="Times New Roman" w:hint="eastAsia"/>
          <w:bCs/>
          <w:sz w:val="28"/>
          <w:szCs w:val="28"/>
        </w:rPr>
        <w:t>5、</w:t>
      </w:r>
      <w:r w:rsidRPr="0070195B">
        <w:rPr>
          <w:rFonts w:ascii="仿宋" w:eastAsia="仿宋" w:hAnsi="仿宋" w:cs="Times New Roman" w:hint="eastAsia"/>
          <w:bCs/>
          <w:sz w:val="28"/>
          <w:szCs w:val="28"/>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人自行承担。</w:t>
      </w:r>
    </w:p>
    <w:p w:rsidR="0014114B" w:rsidRPr="00C11B2A" w:rsidRDefault="0014114B" w:rsidP="00193061">
      <w:pPr>
        <w:spacing w:line="360" w:lineRule="auto"/>
        <w:ind w:firstLineChars="200" w:firstLine="560"/>
        <w:rPr>
          <w:rFonts w:ascii="仿宋" w:eastAsia="仿宋" w:hAnsi="仿宋" w:cs="Times New Roman"/>
          <w:sz w:val="28"/>
          <w:szCs w:val="28"/>
        </w:rPr>
      </w:pPr>
      <w:r w:rsidRPr="00C11B2A">
        <w:rPr>
          <w:rFonts w:ascii="仿宋" w:eastAsia="仿宋" w:hAnsi="仿宋" w:cs="Times New Roman" w:hint="eastAsia"/>
          <w:sz w:val="28"/>
          <w:szCs w:val="28"/>
        </w:rPr>
        <w:t>（</w:t>
      </w:r>
      <w:r w:rsidRPr="00193061">
        <w:rPr>
          <w:rFonts w:ascii="仿宋" w:eastAsia="仿宋" w:hAnsi="仿宋" w:cs="Times New Roman" w:hint="eastAsia"/>
          <w:sz w:val="28"/>
          <w:szCs w:val="28"/>
        </w:rPr>
        <w:t>二）</w:t>
      </w:r>
      <w:r w:rsidR="00E3587B" w:rsidRPr="00193061">
        <w:rPr>
          <w:rFonts w:ascii="仿宋" w:eastAsia="仿宋" w:hAnsi="仿宋" w:cs="Times New Roman" w:hint="eastAsia"/>
          <w:sz w:val="28"/>
          <w:szCs w:val="28"/>
        </w:rPr>
        <w:t>基金</w:t>
      </w:r>
      <w:r w:rsidRPr="00193061">
        <w:rPr>
          <w:rFonts w:ascii="仿宋" w:eastAsia="仿宋" w:hAnsi="仿宋" w:cs="Times New Roman" w:hint="eastAsia"/>
          <w:sz w:val="28"/>
          <w:szCs w:val="28"/>
        </w:rPr>
        <w:t>认购费用</w:t>
      </w:r>
    </w:p>
    <w:p w:rsidR="0024405C" w:rsidRPr="0024405C" w:rsidRDefault="003E1116" w:rsidP="0024405C">
      <w:pPr>
        <w:spacing w:line="360" w:lineRule="auto"/>
        <w:ind w:firstLineChars="150" w:firstLine="420"/>
        <w:rPr>
          <w:rFonts w:ascii="仿宋" w:eastAsia="仿宋" w:hAnsi="仿宋" w:cs="Times New Roman"/>
          <w:sz w:val="28"/>
          <w:szCs w:val="28"/>
        </w:rPr>
      </w:pPr>
      <w:r w:rsidRPr="00DE4B95">
        <w:rPr>
          <w:rFonts w:ascii="仿宋" w:eastAsia="仿宋" w:hAnsi="仿宋" w:cs="Times New Roman" w:hint="eastAsia"/>
          <w:sz w:val="28"/>
          <w:szCs w:val="28"/>
        </w:rPr>
        <w:t>1、</w:t>
      </w:r>
      <w:r w:rsidR="0024405C" w:rsidRPr="0024405C">
        <w:rPr>
          <w:rFonts w:ascii="仿宋" w:eastAsia="仿宋" w:hAnsi="仿宋" w:cs="Times New Roman" w:hint="eastAsia"/>
          <w:sz w:val="28"/>
          <w:szCs w:val="28"/>
        </w:rPr>
        <w:t>本基金每份基金份额发售面值为人民币1.00元。</w:t>
      </w:r>
    </w:p>
    <w:p w:rsidR="003E1116" w:rsidRPr="00DE4B95" w:rsidRDefault="003E1116" w:rsidP="00DE4B95">
      <w:pPr>
        <w:spacing w:line="360" w:lineRule="auto"/>
        <w:ind w:firstLineChars="150" w:firstLine="420"/>
        <w:rPr>
          <w:rFonts w:ascii="仿宋" w:eastAsia="仿宋" w:hAnsi="仿宋" w:cs="Times New Roman"/>
          <w:sz w:val="28"/>
          <w:szCs w:val="28"/>
        </w:rPr>
      </w:pPr>
      <w:r w:rsidRPr="00DE4B95">
        <w:rPr>
          <w:rFonts w:ascii="仿宋" w:eastAsia="仿宋" w:hAnsi="仿宋" w:cs="Times New Roman" w:hint="eastAsia"/>
          <w:sz w:val="28"/>
          <w:szCs w:val="28"/>
        </w:rPr>
        <w:t>2、认购费用</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本基金</w:t>
      </w:r>
      <w:r w:rsidRPr="00757714">
        <w:rPr>
          <w:rFonts w:ascii="仿宋" w:eastAsia="仿宋" w:hAnsi="仿宋" w:cs="Times New Roman"/>
          <w:bCs/>
          <w:sz w:val="28"/>
          <w:szCs w:val="28"/>
        </w:rPr>
        <w:t>A</w:t>
      </w:r>
      <w:r w:rsidRPr="00757714">
        <w:rPr>
          <w:rFonts w:ascii="仿宋" w:eastAsia="仿宋" w:hAnsi="仿宋" w:cs="Times New Roman" w:hint="eastAsia"/>
          <w:bCs/>
          <w:sz w:val="28"/>
          <w:szCs w:val="28"/>
        </w:rPr>
        <w:t>类基金份额在认购时收取基金认购费用，</w:t>
      </w:r>
      <w:r w:rsidRPr="00757714">
        <w:rPr>
          <w:rFonts w:ascii="仿宋" w:eastAsia="仿宋" w:hAnsi="仿宋" w:cs="Times New Roman"/>
          <w:bCs/>
          <w:sz w:val="28"/>
          <w:szCs w:val="28"/>
        </w:rPr>
        <w:t>C</w:t>
      </w:r>
      <w:r w:rsidRPr="00757714">
        <w:rPr>
          <w:rFonts w:ascii="仿宋" w:eastAsia="仿宋" w:hAnsi="仿宋" w:cs="Times New Roman" w:hint="eastAsia"/>
          <w:bCs/>
          <w:sz w:val="28"/>
          <w:szCs w:val="28"/>
        </w:rPr>
        <w:t>类基金份额不收取认购费用。本基金</w:t>
      </w:r>
      <w:r w:rsidRPr="00757714">
        <w:rPr>
          <w:rFonts w:ascii="仿宋" w:eastAsia="仿宋" w:hAnsi="仿宋" w:cs="Times New Roman"/>
          <w:bCs/>
          <w:sz w:val="28"/>
          <w:szCs w:val="28"/>
        </w:rPr>
        <w:t>A</w:t>
      </w:r>
      <w:r w:rsidRPr="00757714">
        <w:rPr>
          <w:rFonts w:ascii="仿宋" w:eastAsia="仿宋" w:hAnsi="仿宋" w:cs="Times New Roman" w:hint="eastAsia"/>
          <w:bCs/>
          <w:sz w:val="28"/>
          <w:szCs w:val="28"/>
        </w:rPr>
        <w:t>类基金份额的认购费率按认购金额进行分档，认购费率随认购金额的增加而递减，最高认购费率不超过1.</w:t>
      </w:r>
      <w:r w:rsidRPr="00757714">
        <w:rPr>
          <w:rFonts w:ascii="仿宋" w:eastAsia="仿宋" w:hAnsi="仿宋" w:cs="Times New Roman"/>
          <w:bCs/>
          <w:sz w:val="28"/>
          <w:szCs w:val="28"/>
        </w:rPr>
        <w:t>00%</w:t>
      </w:r>
      <w:r w:rsidRPr="00757714">
        <w:rPr>
          <w:rFonts w:ascii="仿宋" w:eastAsia="仿宋" w:hAnsi="仿宋" w:cs="Times New Roman" w:hint="eastAsia"/>
          <w:bCs/>
          <w:sz w:val="28"/>
          <w:szCs w:val="28"/>
        </w:rPr>
        <w:t>，</w:t>
      </w:r>
      <w:r w:rsidRPr="00757714">
        <w:rPr>
          <w:rFonts w:ascii="仿宋" w:eastAsia="仿宋" w:hAnsi="仿宋" w:cs="Times New Roman" w:hint="eastAsia"/>
          <w:sz w:val="28"/>
          <w:szCs w:val="28"/>
        </w:rPr>
        <w:t>投资人如果有多笔认购，适用费率按单笔分别计算。</w:t>
      </w:r>
      <w:r w:rsidRPr="00757714">
        <w:rPr>
          <w:rFonts w:ascii="仿宋" w:eastAsia="仿宋" w:hAnsi="仿宋" w:cs="Times New Roman" w:hint="eastAsia"/>
          <w:bCs/>
          <w:sz w:val="28"/>
          <w:szCs w:val="28"/>
        </w:rPr>
        <w:t>具体费率如下：</w:t>
      </w:r>
    </w:p>
    <w:tbl>
      <w:tblPr>
        <w:tblW w:w="73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3"/>
        <w:gridCol w:w="3619"/>
      </w:tblGrid>
      <w:tr w:rsidR="00A519C4" w:rsidRPr="0014457C" w:rsidTr="00D3106B">
        <w:trPr>
          <w:trHeight w:val="468"/>
        </w:trPr>
        <w:tc>
          <w:tcPr>
            <w:tcW w:w="3713" w:type="dxa"/>
            <w:vAlign w:val="center"/>
          </w:tcPr>
          <w:p w:rsidR="00A519C4" w:rsidRPr="00FF12AE" w:rsidRDefault="00A519C4" w:rsidP="00D3106B">
            <w:pPr>
              <w:spacing w:line="360" w:lineRule="auto"/>
              <w:ind w:firstLineChars="150" w:firstLine="420"/>
              <w:jc w:val="center"/>
              <w:rPr>
                <w:rFonts w:ascii="仿宋" w:eastAsia="仿宋" w:hAnsi="仿宋" w:cs="Times New Roman"/>
                <w:sz w:val="28"/>
                <w:szCs w:val="28"/>
              </w:rPr>
            </w:pPr>
            <w:r w:rsidRPr="00DE4B95">
              <w:rPr>
                <w:rFonts w:ascii="仿宋" w:eastAsia="仿宋" w:hAnsi="仿宋" w:cs="Times New Roman"/>
                <w:sz w:val="28"/>
                <w:szCs w:val="28"/>
              </w:rPr>
              <w:t>认购金额（M）</w:t>
            </w:r>
          </w:p>
        </w:tc>
        <w:tc>
          <w:tcPr>
            <w:tcW w:w="3619" w:type="dxa"/>
            <w:vAlign w:val="center"/>
          </w:tcPr>
          <w:p w:rsidR="00A519C4" w:rsidRPr="00FF12AE" w:rsidRDefault="00A519C4" w:rsidP="00757714">
            <w:pPr>
              <w:spacing w:line="360" w:lineRule="auto"/>
              <w:ind w:firstLineChars="150" w:firstLine="420"/>
              <w:jc w:val="center"/>
              <w:rPr>
                <w:rFonts w:ascii="仿宋" w:eastAsia="仿宋" w:hAnsi="仿宋" w:cs="Times New Roman"/>
                <w:sz w:val="28"/>
                <w:szCs w:val="28"/>
              </w:rPr>
            </w:pPr>
            <w:r>
              <w:rPr>
                <w:rFonts w:ascii="仿宋" w:eastAsia="仿宋" w:hAnsi="仿宋" w:cs="Times New Roman" w:hint="eastAsia"/>
                <w:sz w:val="28"/>
                <w:szCs w:val="28"/>
              </w:rPr>
              <w:t>A类份额</w:t>
            </w:r>
            <w:r w:rsidRPr="00DE4B95">
              <w:rPr>
                <w:rFonts w:ascii="仿宋" w:eastAsia="仿宋" w:hAnsi="仿宋" w:cs="Times New Roman"/>
                <w:sz w:val="28"/>
                <w:szCs w:val="28"/>
              </w:rPr>
              <w:t>认购费率</w:t>
            </w:r>
          </w:p>
        </w:tc>
      </w:tr>
      <w:tr w:rsidR="00757714" w:rsidRPr="0014457C" w:rsidTr="00D3106B">
        <w:trPr>
          <w:trHeight w:val="468"/>
        </w:trPr>
        <w:tc>
          <w:tcPr>
            <w:tcW w:w="3713" w:type="dxa"/>
            <w:vAlign w:val="center"/>
          </w:tcPr>
          <w:p w:rsidR="00757714" w:rsidRPr="00757714" w:rsidRDefault="00757714" w:rsidP="00757714">
            <w:pPr>
              <w:spacing w:line="360" w:lineRule="auto"/>
              <w:ind w:firstLineChars="150" w:firstLine="420"/>
              <w:jc w:val="center"/>
              <w:rPr>
                <w:rFonts w:ascii="仿宋" w:eastAsia="仿宋" w:hAnsi="仿宋" w:cs="Times New Roman"/>
                <w:bCs/>
                <w:sz w:val="28"/>
                <w:szCs w:val="28"/>
              </w:rPr>
            </w:pPr>
            <w:r w:rsidRPr="00D97778">
              <w:rPr>
                <w:rFonts w:ascii="仿宋" w:eastAsia="仿宋" w:hAnsi="仿宋" w:cs="Times New Roman"/>
                <w:bCs/>
                <w:sz w:val="28"/>
                <w:szCs w:val="28"/>
              </w:rPr>
              <w:t>M</w:t>
            </w:r>
            <w:r w:rsidRPr="00D97778">
              <w:rPr>
                <w:rFonts w:ascii="仿宋" w:eastAsia="仿宋" w:hAnsi="仿宋" w:cs="Times New Roman" w:hint="eastAsia"/>
                <w:bCs/>
                <w:sz w:val="28"/>
                <w:szCs w:val="28"/>
              </w:rPr>
              <w:t>＜</w:t>
            </w:r>
            <w:r w:rsidRPr="00D97778">
              <w:rPr>
                <w:rFonts w:ascii="仿宋" w:eastAsia="仿宋" w:hAnsi="仿宋" w:cs="Times New Roman"/>
                <w:bCs/>
                <w:sz w:val="28"/>
                <w:szCs w:val="28"/>
              </w:rPr>
              <w:t>100</w:t>
            </w:r>
            <w:r w:rsidRPr="00D97778">
              <w:rPr>
                <w:rFonts w:ascii="仿宋" w:eastAsia="仿宋" w:hAnsi="仿宋" w:cs="Times New Roman" w:hint="eastAsia"/>
                <w:bCs/>
                <w:sz w:val="28"/>
                <w:szCs w:val="28"/>
              </w:rPr>
              <w:t>万元</w:t>
            </w:r>
          </w:p>
        </w:tc>
        <w:tc>
          <w:tcPr>
            <w:tcW w:w="3619" w:type="dxa"/>
            <w:vAlign w:val="center"/>
          </w:tcPr>
          <w:p w:rsidR="00757714" w:rsidRPr="00757714" w:rsidRDefault="00757714" w:rsidP="00757714">
            <w:pPr>
              <w:spacing w:line="360" w:lineRule="auto"/>
              <w:ind w:firstLineChars="150" w:firstLine="420"/>
              <w:jc w:val="center"/>
              <w:rPr>
                <w:rFonts w:ascii="仿宋" w:eastAsia="仿宋" w:hAnsi="仿宋" w:cs="Times New Roman"/>
                <w:bCs/>
                <w:sz w:val="28"/>
                <w:szCs w:val="28"/>
              </w:rPr>
            </w:pPr>
            <w:r w:rsidRPr="00D97778">
              <w:rPr>
                <w:rFonts w:ascii="仿宋" w:eastAsia="仿宋" w:hAnsi="仿宋" w:cs="Times New Roman"/>
                <w:bCs/>
                <w:sz w:val="28"/>
                <w:szCs w:val="28"/>
              </w:rPr>
              <w:t>1.00%</w:t>
            </w:r>
          </w:p>
        </w:tc>
      </w:tr>
      <w:tr w:rsidR="00757714" w:rsidRPr="0014457C" w:rsidTr="00D3106B">
        <w:trPr>
          <w:trHeight w:val="468"/>
        </w:trPr>
        <w:tc>
          <w:tcPr>
            <w:tcW w:w="3713" w:type="dxa"/>
            <w:vAlign w:val="center"/>
          </w:tcPr>
          <w:p w:rsidR="00757714" w:rsidRPr="00757714" w:rsidRDefault="00757714" w:rsidP="00757714">
            <w:pPr>
              <w:spacing w:line="360" w:lineRule="auto"/>
              <w:ind w:firstLineChars="150" w:firstLine="420"/>
              <w:jc w:val="center"/>
              <w:rPr>
                <w:rFonts w:ascii="仿宋" w:eastAsia="仿宋" w:hAnsi="仿宋" w:cs="Times New Roman"/>
                <w:bCs/>
                <w:sz w:val="28"/>
                <w:szCs w:val="28"/>
              </w:rPr>
            </w:pPr>
            <w:r w:rsidRPr="00D97778">
              <w:rPr>
                <w:rFonts w:ascii="仿宋" w:eastAsia="仿宋" w:hAnsi="仿宋" w:cs="Times New Roman"/>
                <w:bCs/>
                <w:sz w:val="28"/>
                <w:szCs w:val="28"/>
              </w:rPr>
              <w:t>100</w:t>
            </w:r>
            <w:r w:rsidRPr="00D97778">
              <w:rPr>
                <w:rFonts w:ascii="仿宋" w:eastAsia="仿宋" w:hAnsi="仿宋" w:cs="Times New Roman" w:hint="eastAsia"/>
                <w:bCs/>
                <w:sz w:val="28"/>
                <w:szCs w:val="28"/>
              </w:rPr>
              <w:t>万元≤</w:t>
            </w:r>
            <w:r w:rsidRPr="00D97778">
              <w:rPr>
                <w:rFonts w:ascii="仿宋" w:eastAsia="仿宋" w:hAnsi="仿宋" w:cs="Times New Roman"/>
                <w:bCs/>
                <w:sz w:val="28"/>
                <w:szCs w:val="28"/>
              </w:rPr>
              <w:t>M</w:t>
            </w:r>
            <w:r w:rsidRPr="00D97778">
              <w:rPr>
                <w:rFonts w:ascii="仿宋" w:eastAsia="仿宋" w:hAnsi="仿宋" w:cs="Times New Roman" w:hint="eastAsia"/>
                <w:bCs/>
                <w:sz w:val="28"/>
                <w:szCs w:val="28"/>
              </w:rPr>
              <w:t>＜</w:t>
            </w:r>
            <w:r w:rsidRPr="00D97778">
              <w:rPr>
                <w:rFonts w:ascii="仿宋" w:eastAsia="仿宋" w:hAnsi="仿宋" w:cs="Times New Roman"/>
                <w:bCs/>
                <w:sz w:val="28"/>
                <w:szCs w:val="28"/>
              </w:rPr>
              <w:t>200</w:t>
            </w:r>
            <w:r w:rsidRPr="00D97778">
              <w:rPr>
                <w:rFonts w:ascii="仿宋" w:eastAsia="仿宋" w:hAnsi="仿宋" w:cs="Times New Roman" w:hint="eastAsia"/>
                <w:bCs/>
                <w:sz w:val="28"/>
                <w:szCs w:val="28"/>
              </w:rPr>
              <w:t>万元</w:t>
            </w:r>
          </w:p>
        </w:tc>
        <w:tc>
          <w:tcPr>
            <w:tcW w:w="3619" w:type="dxa"/>
            <w:vAlign w:val="center"/>
          </w:tcPr>
          <w:p w:rsidR="00757714" w:rsidRPr="00757714" w:rsidRDefault="00757714" w:rsidP="00757714">
            <w:pPr>
              <w:spacing w:line="360" w:lineRule="auto"/>
              <w:ind w:firstLineChars="150" w:firstLine="420"/>
              <w:jc w:val="center"/>
              <w:rPr>
                <w:rFonts w:ascii="仿宋" w:eastAsia="仿宋" w:hAnsi="仿宋" w:cs="Times New Roman"/>
                <w:bCs/>
                <w:sz w:val="28"/>
                <w:szCs w:val="28"/>
              </w:rPr>
            </w:pPr>
            <w:r w:rsidRPr="00D97778">
              <w:rPr>
                <w:rFonts w:ascii="仿宋" w:eastAsia="仿宋" w:hAnsi="仿宋" w:cs="Times New Roman"/>
                <w:bCs/>
                <w:sz w:val="28"/>
                <w:szCs w:val="28"/>
              </w:rPr>
              <w:t>0.60%</w:t>
            </w:r>
          </w:p>
        </w:tc>
      </w:tr>
      <w:tr w:rsidR="00757714" w:rsidRPr="0014457C" w:rsidTr="00D3106B">
        <w:trPr>
          <w:trHeight w:val="468"/>
        </w:trPr>
        <w:tc>
          <w:tcPr>
            <w:tcW w:w="3713" w:type="dxa"/>
            <w:vAlign w:val="center"/>
          </w:tcPr>
          <w:p w:rsidR="00757714" w:rsidRPr="001D4E2C" w:rsidRDefault="00757714" w:rsidP="00757714">
            <w:pPr>
              <w:spacing w:line="360" w:lineRule="auto"/>
              <w:ind w:firstLineChars="150" w:firstLine="420"/>
              <w:jc w:val="center"/>
              <w:rPr>
                <w:rFonts w:ascii="仿宋" w:eastAsia="仿宋" w:hAnsi="仿宋" w:cs="Times New Roman"/>
                <w:bCs/>
                <w:sz w:val="28"/>
                <w:szCs w:val="28"/>
              </w:rPr>
            </w:pPr>
            <w:r w:rsidRPr="00D97778">
              <w:rPr>
                <w:rFonts w:ascii="仿宋" w:eastAsia="仿宋" w:hAnsi="仿宋" w:cs="Times New Roman"/>
                <w:bCs/>
                <w:sz w:val="28"/>
                <w:szCs w:val="28"/>
              </w:rPr>
              <w:t>200</w:t>
            </w:r>
            <w:r w:rsidRPr="00D97778">
              <w:rPr>
                <w:rFonts w:ascii="仿宋" w:eastAsia="仿宋" w:hAnsi="仿宋" w:cs="Times New Roman" w:hint="eastAsia"/>
                <w:bCs/>
                <w:sz w:val="28"/>
                <w:szCs w:val="28"/>
              </w:rPr>
              <w:t>万元≤</w:t>
            </w:r>
            <w:r w:rsidRPr="00D97778">
              <w:rPr>
                <w:rFonts w:ascii="仿宋" w:eastAsia="仿宋" w:hAnsi="仿宋" w:cs="Times New Roman"/>
                <w:bCs/>
                <w:sz w:val="28"/>
                <w:szCs w:val="28"/>
              </w:rPr>
              <w:t>M</w:t>
            </w:r>
            <w:r w:rsidRPr="00D97778">
              <w:rPr>
                <w:rFonts w:ascii="仿宋" w:eastAsia="仿宋" w:hAnsi="仿宋" w:cs="Times New Roman" w:hint="eastAsia"/>
                <w:bCs/>
                <w:sz w:val="28"/>
                <w:szCs w:val="28"/>
              </w:rPr>
              <w:t>＜</w:t>
            </w:r>
            <w:r w:rsidRPr="00D97778">
              <w:rPr>
                <w:rFonts w:ascii="仿宋" w:eastAsia="仿宋" w:hAnsi="仿宋" w:cs="Times New Roman"/>
                <w:bCs/>
                <w:sz w:val="28"/>
                <w:szCs w:val="28"/>
              </w:rPr>
              <w:t>500</w:t>
            </w:r>
            <w:r w:rsidRPr="00D97778">
              <w:rPr>
                <w:rFonts w:ascii="仿宋" w:eastAsia="仿宋" w:hAnsi="仿宋" w:cs="Times New Roman" w:hint="eastAsia"/>
                <w:bCs/>
                <w:sz w:val="28"/>
                <w:szCs w:val="28"/>
              </w:rPr>
              <w:t>万元</w:t>
            </w:r>
          </w:p>
        </w:tc>
        <w:tc>
          <w:tcPr>
            <w:tcW w:w="3619" w:type="dxa"/>
            <w:vAlign w:val="center"/>
          </w:tcPr>
          <w:p w:rsidR="00757714" w:rsidRPr="00757714" w:rsidRDefault="00757714" w:rsidP="00757714">
            <w:pPr>
              <w:spacing w:line="360" w:lineRule="auto"/>
              <w:ind w:firstLineChars="150" w:firstLine="420"/>
              <w:jc w:val="center"/>
              <w:rPr>
                <w:rFonts w:ascii="仿宋" w:eastAsia="仿宋" w:hAnsi="仿宋" w:cs="Times New Roman"/>
                <w:bCs/>
                <w:sz w:val="28"/>
                <w:szCs w:val="28"/>
              </w:rPr>
            </w:pPr>
            <w:r w:rsidRPr="00D97778">
              <w:rPr>
                <w:rFonts w:ascii="仿宋" w:eastAsia="仿宋" w:hAnsi="仿宋" w:cs="Times New Roman"/>
                <w:bCs/>
                <w:sz w:val="28"/>
                <w:szCs w:val="28"/>
              </w:rPr>
              <w:t>0.20%</w:t>
            </w:r>
          </w:p>
        </w:tc>
      </w:tr>
      <w:tr w:rsidR="00757714" w:rsidRPr="0014457C" w:rsidTr="00D3106B">
        <w:trPr>
          <w:trHeight w:val="468"/>
        </w:trPr>
        <w:tc>
          <w:tcPr>
            <w:tcW w:w="3713" w:type="dxa"/>
            <w:vAlign w:val="center"/>
          </w:tcPr>
          <w:p w:rsidR="00757714" w:rsidRPr="00757714" w:rsidRDefault="00757714" w:rsidP="00757714">
            <w:pPr>
              <w:spacing w:line="360" w:lineRule="auto"/>
              <w:ind w:firstLineChars="150" w:firstLine="420"/>
              <w:jc w:val="center"/>
              <w:rPr>
                <w:rFonts w:ascii="仿宋" w:eastAsia="仿宋" w:hAnsi="仿宋" w:cs="Times New Roman"/>
                <w:bCs/>
                <w:sz w:val="28"/>
                <w:szCs w:val="28"/>
              </w:rPr>
            </w:pPr>
            <w:r w:rsidRPr="00D97778">
              <w:rPr>
                <w:rFonts w:ascii="仿宋" w:eastAsia="仿宋" w:hAnsi="仿宋" w:cs="Times New Roman"/>
                <w:bCs/>
                <w:sz w:val="28"/>
                <w:szCs w:val="28"/>
              </w:rPr>
              <w:t>M</w:t>
            </w:r>
            <w:r w:rsidRPr="00D97778">
              <w:rPr>
                <w:rFonts w:ascii="仿宋" w:eastAsia="仿宋" w:hAnsi="仿宋" w:cs="Times New Roman" w:hint="eastAsia"/>
                <w:bCs/>
                <w:sz w:val="28"/>
                <w:szCs w:val="28"/>
              </w:rPr>
              <w:t>≥</w:t>
            </w:r>
            <w:r w:rsidRPr="00D97778">
              <w:rPr>
                <w:rFonts w:ascii="仿宋" w:eastAsia="仿宋" w:hAnsi="仿宋" w:cs="Times New Roman"/>
                <w:bCs/>
                <w:sz w:val="28"/>
                <w:szCs w:val="28"/>
              </w:rPr>
              <w:t>500</w:t>
            </w:r>
            <w:r w:rsidRPr="00D97778">
              <w:rPr>
                <w:rFonts w:ascii="仿宋" w:eastAsia="仿宋" w:hAnsi="仿宋" w:cs="Times New Roman" w:hint="eastAsia"/>
                <w:bCs/>
                <w:sz w:val="28"/>
                <w:szCs w:val="28"/>
              </w:rPr>
              <w:t>万元</w:t>
            </w:r>
          </w:p>
        </w:tc>
        <w:tc>
          <w:tcPr>
            <w:tcW w:w="3619" w:type="dxa"/>
            <w:vAlign w:val="center"/>
          </w:tcPr>
          <w:p w:rsidR="00757714" w:rsidRPr="00757714" w:rsidRDefault="00757714" w:rsidP="00757714">
            <w:pPr>
              <w:spacing w:line="360" w:lineRule="auto"/>
              <w:ind w:firstLineChars="150" w:firstLine="420"/>
              <w:jc w:val="center"/>
              <w:rPr>
                <w:rFonts w:ascii="仿宋" w:eastAsia="仿宋" w:hAnsi="仿宋" w:cs="Times New Roman"/>
                <w:bCs/>
                <w:sz w:val="28"/>
                <w:szCs w:val="28"/>
              </w:rPr>
            </w:pPr>
            <w:r w:rsidRPr="00D97778">
              <w:rPr>
                <w:rFonts w:ascii="仿宋" w:eastAsia="仿宋" w:hAnsi="仿宋" w:cs="Times New Roman"/>
                <w:bCs/>
                <w:sz w:val="28"/>
                <w:szCs w:val="28"/>
              </w:rPr>
              <w:t>1000</w:t>
            </w:r>
            <w:r w:rsidRPr="00D97778">
              <w:rPr>
                <w:rFonts w:ascii="仿宋" w:eastAsia="仿宋" w:hAnsi="仿宋" w:cs="Times New Roman" w:hint="eastAsia"/>
                <w:bCs/>
                <w:sz w:val="28"/>
                <w:szCs w:val="28"/>
              </w:rPr>
              <w:t>元</w:t>
            </w:r>
            <w:r w:rsidRPr="00D97778">
              <w:rPr>
                <w:rFonts w:ascii="仿宋" w:eastAsia="仿宋" w:hAnsi="仿宋" w:cs="Times New Roman"/>
                <w:bCs/>
                <w:sz w:val="28"/>
                <w:szCs w:val="28"/>
              </w:rPr>
              <w:t>/</w:t>
            </w:r>
            <w:r w:rsidRPr="00D97778">
              <w:rPr>
                <w:rFonts w:ascii="仿宋" w:eastAsia="仿宋" w:hAnsi="仿宋" w:cs="Times New Roman" w:hint="eastAsia"/>
                <w:bCs/>
                <w:sz w:val="28"/>
                <w:szCs w:val="28"/>
              </w:rPr>
              <w:t>笔</w:t>
            </w:r>
          </w:p>
        </w:tc>
      </w:tr>
    </w:tbl>
    <w:p w:rsidR="00757714" w:rsidRDefault="00757714" w:rsidP="00FD21AE">
      <w:pPr>
        <w:spacing w:line="360" w:lineRule="auto"/>
        <w:ind w:firstLineChars="150" w:firstLine="420"/>
        <w:rPr>
          <w:rFonts w:ascii="仿宋" w:eastAsia="仿宋" w:hAnsi="仿宋" w:cs="Times New Roman"/>
          <w:sz w:val="28"/>
          <w:szCs w:val="28"/>
        </w:rPr>
      </w:pPr>
      <w:r w:rsidRPr="00757714">
        <w:rPr>
          <w:rFonts w:ascii="仿宋" w:eastAsia="仿宋" w:hAnsi="仿宋" w:cs="Times New Roman" w:hint="eastAsia"/>
          <w:sz w:val="28"/>
          <w:szCs w:val="28"/>
        </w:rPr>
        <w:t>基金认购费用不列入基金财产，主要用于基金的市场推广、销售、注册登记等基金募集期间发生</w:t>
      </w:r>
      <w:bookmarkStart w:id="4" w:name="_GoBack"/>
      <w:bookmarkEnd w:id="4"/>
      <w:r w:rsidRPr="00757714">
        <w:rPr>
          <w:rFonts w:ascii="仿宋" w:eastAsia="仿宋" w:hAnsi="仿宋" w:cs="Times New Roman" w:hint="eastAsia"/>
          <w:sz w:val="28"/>
          <w:szCs w:val="28"/>
        </w:rPr>
        <w:t>的各项费用。</w:t>
      </w:r>
    </w:p>
    <w:p w:rsidR="00EA271A" w:rsidRPr="000F5E5B" w:rsidRDefault="00FA5C67" w:rsidP="00FD21AE">
      <w:pPr>
        <w:spacing w:line="360" w:lineRule="auto"/>
        <w:ind w:firstLineChars="150" w:firstLine="420"/>
        <w:rPr>
          <w:rFonts w:ascii="仿宋" w:eastAsia="仿宋" w:hAnsi="仿宋" w:cs="Times New Roman"/>
          <w:sz w:val="28"/>
          <w:szCs w:val="28"/>
        </w:rPr>
      </w:pPr>
      <w:r w:rsidRPr="00C11B2A">
        <w:rPr>
          <w:rFonts w:ascii="仿宋" w:eastAsia="仿宋" w:hAnsi="仿宋" w:cs="Times New Roman" w:hint="eastAsia"/>
          <w:sz w:val="28"/>
          <w:szCs w:val="28"/>
        </w:rPr>
        <w:t>（</w:t>
      </w:r>
      <w:r>
        <w:rPr>
          <w:rFonts w:ascii="仿宋" w:eastAsia="仿宋" w:hAnsi="仿宋" w:cs="Times New Roman" w:hint="eastAsia"/>
          <w:sz w:val="28"/>
          <w:szCs w:val="28"/>
        </w:rPr>
        <w:t>三</w:t>
      </w:r>
      <w:r w:rsidRPr="00C11B2A">
        <w:rPr>
          <w:rFonts w:ascii="仿宋" w:eastAsia="仿宋" w:hAnsi="仿宋" w:cs="Times New Roman" w:hint="eastAsia"/>
          <w:sz w:val="28"/>
          <w:szCs w:val="28"/>
        </w:rPr>
        <w:t>）</w:t>
      </w:r>
      <w:r w:rsidR="00EA271A" w:rsidRPr="000F5E5B">
        <w:rPr>
          <w:rFonts w:ascii="仿宋" w:eastAsia="仿宋" w:hAnsi="仿宋" w:cs="Times New Roman"/>
          <w:sz w:val="28"/>
          <w:szCs w:val="28"/>
        </w:rPr>
        <w:t>认购份额的计算</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1</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A</w:t>
      </w:r>
      <w:r w:rsidRPr="00757714">
        <w:rPr>
          <w:rFonts w:ascii="仿宋" w:eastAsia="仿宋" w:hAnsi="仿宋" w:cs="Times New Roman" w:hint="eastAsia"/>
          <w:bCs/>
          <w:sz w:val="28"/>
          <w:szCs w:val="28"/>
        </w:rPr>
        <w:t>类基金份额的认购份额计算</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本基金</w:t>
      </w:r>
      <w:r w:rsidRPr="00757714">
        <w:rPr>
          <w:rFonts w:ascii="仿宋" w:eastAsia="仿宋" w:hAnsi="仿宋" w:cs="Times New Roman"/>
          <w:bCs/>
          <w:sz w:val="28"/>
          <w:szCs w:val="28"/>
        </w:rPr>
        <w:t>A</w:t>
      </w:r>
      <w:r w:rsidRPr="00757714">
        <w:rPr>
          <w:rFonts w:ascii="仿宋" w:eastAsia="仿宋" w:hAnsi="仿宋" w:cs="Times New Roman" w:hint="eastAsia"/>
          <w:bCs/>
          <w:sz w:val="28"/>
          <w:szCs w:val="28"/>
        </w:rPr>
        <w:t>类基金份额的认购费用采用前端收费模式，即投资人在认购基金时缴纳认购费。登记机构根据单次认购的实际确认金额确定每次认购所适用的费率并分别计算。</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当认购费用适用比例费率时，认购份额的计算方法如下：</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净认购金额＝认购金额</w:t>
      </w:r>
      <w:r w:rsidRPr="00757714">
        <w:rPr>
          <w:rFonts w:ascii="仿宋" w:eastAsia="仿宋" w:hAnsi="仿宋" w:cs="Times New Roman"/>
          <w:bCs/>
          <w:sz w:val="28"/>
          <w:szCs w:val="28"/>
        </w:rPr>
        <w:t>/</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1</w:t>
      </w:r>
      <w:r w:rsidRPr="00757714">
        <w:rPr>
          <w:rFonts w:ascii="仿宋" w:eastAsia="仿宋" w:hAnsi="仿宋" w:cs="Times New Roman" w:hint="eastAsia"/>
          <w:bCs/>
          <w:sz w:val="28"/>
          <w:szCs w:val="28"/>
        </w:rPr>
        <w:t>＋认购费率）</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认购费用＝认购金额－净认购金额</w:t>
      </w:r>
    </w:p>
    <w:p w:rsidR="0023195B"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认购份额＝（净认购金额＋认购资金利息）</w:t>
      </w:r>
      <w:r w:rsidRPr="00757714">
        <w:rPr>
          <w:rFonts w:ascii="仿宋" w:eastAsia="仿宋" w:hAnsi="仿宋" w:cs="Times New Roman"/>
          <w:bCs/>
          <w:sz w:val="28"/>
          <w:szCs w:val="28"/>
        </w:rPr>
        <w:t>/</w:t>
      </w:r>
      <w:r w:rsidRPr="00757714">
        <w:rPr>
          <w:rFonts w:ascii="仿宋" w:eastAsia="仿宋" w:hAnsi="仿宋" w:cs="Times New Roman" w:hint="eastAsia"/>
          <w:bCs/>
          <w:sz w:val="28"/>
          <w:szCs w:val="28"/>
        </w:rPr>
        <w:t>基金份额发售面值</w:t>
      </w:r>
    </w:p>
    <w:p w:rsidR="00757714" w:rsidRPr="00757714" w:rsidRDefault="00757714" w:rsidP="0023195B">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当认购费用为固定金额时，认购份额的计算方法如下：</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认购费用＝固定金额</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净认购金额</w:t>
      </w:r>
      <w:r w:rsidRPr="00757714">
        <w:rPr>
          <w:rFonts w:ascii="仿宋" w:eastAsia="仿宋" w:hAnsi="仿宋" w:cs="Times New Roman"/>
          <w:bCs/>
          <w:sz w:val="28"/>
          <w:szCs w:val="28"/>
        </w:rPr>
        <w:t>=</w:t>
      </w:r>
      <w:r w:rsidRPr="00757714">
        <w:rPr>
          <w:rFonts w:ascii="仿宋" w:eastAsia="仿宋" w:hAnsi="仿宋" w:cs="Times New Roman" w:hint="eastAsia"/>
          <w:bCs/>
          <w:sz w:val="28"/>
          <w:szCs w:val="28"/>
        </w:rPr>
        <w:t>认购金额－认购费用</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认购份额＝（净认购金额＋认购资金利息）</w:t>
      </w:r>
      <w:r w:rsidRPr="00757714">
        <w:rPr>
          <w:rFonts w:ascii="仿宋" w:eastAsia="仿宋" w:hAnsi="仿宋" w:cs="Times New Roman"/>
          <w:bCs/>
          <w:sz w:val="28"/>
          <w:szCs w:val="28"/>
        </w:rPr>
        <w:t>/</w:t>
      </w:r>
      <w:r w:rsidRPr="00757714">
        <w:rPr>
          <w:rFonts w:ascii="仿宋" w:eastAsia="仿宋" w:hAnsi="仿宋" w:cs="Times New Roman" w:hint="eastAsia"/>
          <w:bCs/>
          <w:sz w:val="28"/>
          <w:szCs w:val="28"/>
        </w:rPr>
        <w:t>基金份额发售面值</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净认购金额和认购份额的计算结果保留到小数点后两位，小数点两位以后的部分四舍五入，由此误差产生的收益或损失由基金财产承担。</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举例说明：</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假设某投资人认购本基金</w:t>
      </w:r>
      <w:r w:rsidRPr="00757714">
        <w:rPr>
          <w:rFonts w:ascii="仿宋" w:eastAsia="仿宋" w:hAnsi="仿宋" w:cs="Times New Roman"/>
          <w:bCs/>
          <w:sz w:val="28"/>
          <w:szCs w:val="28"/>
        </w:rPr>
        <w:t>A</w:t>
      </w:r>
      <w:r w:rsidRPr="00757714">
        <w:rPr>
          <w:rFonts w:ascii="仿宋" w:eastAsia="仿宋" w:hAnsi="仿宋" w:cs="Times New Roman" w:hint="eastAsia"/>
          <w:bCs/>
          <w:sz w:val="28"/>
          <w:szCs w:val="28"/>
        </w:rPr>
        <w:t>类基金份额，认购金额</w:t>
      </w:r>
      <w:r w:rsidRPr="00757714">
        <w:rPr>
          <w:rFonts w:ascii="仿宋" w:eastAsia="仿宋" w:hAnsi="仿宋" w:cs="Times New Roman"/>
          <w:bCs/>
          <w:sz w:val="28"/>
          <w:szCs w:val="28"/>
        </w:rPr>
        <w:t>10,000</w:t>
      </w:r>
      <w:r w:rsidRPr="00757714">
        <w:rPr>
          <w:rFonts w:ascii="仿宋" w:eastAsia="仿宋" w:hAnsi="仿宋" w:cs="Times New Roman" w:hint="eastAsia"/>
          <w:bCs/>
          <w:sz w:val="28"/>
          <w:szCs w:val="28"/>
        </w:rPr>
        <w:t>元，认购费率为</w:t>
      </w:r>
      <w:r w:rsidRPr="00757714">
        <w:rPr>
          <w:rFonts w:ascii="仿宋" w:eastAsia="仿宋" w:hAnsi="仿宋" w:cs="Times New Roman"/>
          <w:bCs/>
          <w:sz w:val="28"/>
          <w:szCs w:val="28"/>
        </w:rPr>
        <w:t>1.00%</w:t>
      </w:r>
      <w:r w:rsidRPr="00757714">
        <w:rPr>
          <w:rFonts w:ascii="仿宋" w:eastAsia="仿宋" w:hAnsi="仿宋" w:cs="Times New Roman" w:hint="eastAsia"/>
          <w:bCs/>
          <w:sz w:val="28"/>
          <w:szCs w:val="28"/>
        </w:rPr>
        <w:t>，假定募集期间认购资金所得利息为</w:t>
      </w:r>
      <w:r w:rsidRPr="00757714">
        <w:rPr>
          <w:rFonts w:ascii="仿宋" w:eastAsia="仿宋" w:hAnsi="仿宋" w:cs="Times New Roman"/>
          <w:bCs/>
          <w:sz w:val="28"/>
          <w:szCs w:val="28"/>
        </w:rPr>
        <w:t>5</w:t>
      </w:r>
      <w:r w:rsidRPr="00757714">
        <w:rPr>
          <w:rFonts w:ascii="仿宋" w:eastAsia="仿宋" w:hAnsi="仿宋" w:cs="Times New Roman" w:hint="eastAsia"/>
          <w:bCs/>
          <w:sz w:val="28"/>
          <w:szCs w:val="28"/>
        </w:rPr>
        <w:t>元且该笔认购全部予以确认，则其可得到的基金份额计算如下：</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净认购金额</w:t>
      </w:r>
      <w:r w:rsidRPr="00757714">
        <w:rPr>
          <w:rFonts w:ascii="仿宋" w:eastAsia="仿宋" w:hAnsi="仿宋" w:cs="Times New Roman"/>
          <w:bCs/>
          <w:sz w:val="28"/>
          <w:szCs w:val="28"/>
        </w:rPr>
        <w:t>=10,000/</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1+1.00%</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=9</w:t>
      </w:r>
      <w:r w:rsidRPr="00757714">
        <w:rPr>
          <w:rFonts w:ascii="仿宋" w:eastAsia="仿宋" w:hAnsi="仿宋" w:cs="Times New Roman" w:hint="eastAsia"/>
          <w:bCs/>
          <w:sz w:val="28"/>
          <w:szCs w:val="28"/>
        </w:rPr>
        <w:t>,9</w:t>
      </w:r>
      <w:r w:rsidRPr="00757714">
        <w:rPr>
          <w:rFonts w:ascii="仿宋" w:eastAsia="仿宋" w:hAnsi="仿宋" w:cs="Times New Roman"/>
          <w:bCs/>
          <w:sz w:val="28"/>
          <w:szCs w:val="28"/>
        </w:rPr>
        <w:t>00.99</w:t>
      </w:r>
      <w:r w:rsidRPr="00757714">
        <w:rPr>
          <w:rFonts w:ascii="仿宋" w:eastAsia="仿宋" w:hAnsi="仿宋" w:cs="Times New Roman" w:hint="eastAsia"/>
          <w:bCs/>
          <w:sz w:val="28"/>
          <w:szCs w:val="28"/>
        </w:rPr>
        <w:t>元</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认购费用</w:t>
      </w:r>
      <w:r w:rsidRPr="00757714">
        <w:rPr>
          <w:rFonts w:ascii="仿宋" w:eastAsia="仿宋" w:hAnsi="仿宋" w:cs="Times New Roman"/>
          <w:bCs/>
          <w:sz w:val="28"/>
          <w:szCs w:val="28"/>
        </w:rPr>
        <w:t>=10,000-9</w:t>
      </w:r>
      <w:r w:rsidRPr="00757714">
        <w:rPr>
          <w:rFonts w:ascii="仿宋" w:eastAsia="仿宋" w:hAnsi="仿宋" w:cs="Times New Roman" w:hint="eastAsia"/>
          <w:bCs/>
          <w:sz w:val="28"/>
          <w:szCs w:val="28"/>
        </w:rPr>
        <w:t>,9</w:t>
      </w:r>
      <w:r w:rsidRPr="00757714">
        <w:rPr>
          <w:rFonts w:ascii="仿宋" w:eastAsia="仿宋" w:hAnsi="仿宋" w:cs="Times New Roman"/>
          <w:bCs/>
          <w:sz w:val="28"/>
          <w:szCs w:val="28"/>
        </w:rPr>
        <w:t>00.99=99.01</w:t>
      </w:r>
      <w:r w:rsidRPr="00757714">
        <w:rPr>
          <w:rFonts w:ascii="仿宋" w:eastAsia="仿宋" w:hAnsi="仿宋" w:cs="Times New Roman" w:hint="eastAsia"/>
          <w:bCs/>
          <w:sz w:val="28"/>
          <w:szCs w:val="28"/>
        </w:rPr>
        <w:t>元</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认购份额</w:t>
      </w:r>
      <w:r w:rsidRPr="00757714">
        <w:rPr>
          <w:rFonts w:ascii="仿宋" w:eastAsia="仿宋" w:hAnsi="仿宋" w:cs="Times New Roman"/>
          <w:bCs/>
          <w:sz w:val="28"/>
          <w:szCs w:val="28"/>
        </w:rPr>
        <w:t>=</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9</w:t>
      </w:r>
      <w:r w:rsidRPr="00757714">
        <w:rPr>
          <w:rFonts w:ascii="仿宋" w:eastAsia="仿宋" w:hAnsi="仿宋" w:cs="Times New Roman" w:hint="eastAsia"/>
          <w:bCs/>
          <w:sz w:val="28"/>
          <w:szCs w:val="28"/>
        </w:rPr>
        <w:t>,9</w:t>
      </w:r>
      <w:r w:rsidRPr="00757714">
        <w:rPr>
          <w:rFonts w:ascii="仿宋" w:eastAsia="仿宋" w:hAnsi="仿宋" w:cs="Times New Roman"/>
          <w:bCs/>
          <w:sz w:val="28"/>
          <w:szCs w:val="28"/>
        </w:rPr>
        <w:t>00.99</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5</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/1.00</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9</w:t>
      </w:r>
      <w:r w:rsidRPr="00757714">
        <w:rPr>
          <w:rFonts w:ascii="仿宋" w:eastAsia="仿宋" w:hAnsi="仿宋" w:cs="Times New Roman" w:hint="eastAsia"/>
          <w:bCs/>
          <w:sz w:val="28"/>
          <w:szCs w:val="28"/>
        </w:rPr>
        <w:t>,9</w:t>
      </w:r>
      <w:r w:rsidRPr="00757714">
        <w:rPr>
          <w:rFonts w:ascii="仿宋" w:eastAsia="仿宋" w:hAnsi="仿宋" w:cs="Times New Roman"/>
          <w:bCs/>
          <w:sz w:val="28"/>
          <w:szCs w:val="28"/>
        </w:rPr>
        <w:t>05.99</w:t>
      </w:r>
      <w:r w:rsidRPr="00757714">
        <w:rPr>
          <w:rFonts w:ascii="仿宋" w:eastAsia="仿宋" w:hAnsi="仿宋" w:cs="Times New Roman" w:hint="eastAsia"/>
          <w:bCs/>
          <w:sz w:val="28"/>
          <w:szCs w:val="28"/>
        </w:rPr>
        <w:t>份</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即：投资人投资</w:t>
      </w:r>
      <w:r w:rsidRPr="00757714">
        <w:rPr>
          <w:rFonts w:ascii="仿宋" w:eastAsia="仿宋" w:hAnsi="仿宋" w:cs="Times New Roman"/>
          <w:bCs/>
          <w:sz w:val="28"/>
          <w:szCs w:val="28"/>
        </w:rPr>
        <w:t>10,000</w:t>
      </w:r>
      <w:r w:rsidRPr="00757714">
        <w:rPr>
          <w:rFonts w:ascii="仿宋" w:eastAsia="仿宋" w:hAnsi="仿宋" w:cs="Times New Roman" w:hint="eastAsia"/>
          <w:bCs/>
          <w:sz w:val="28"/>
          <w:szCs w:val="28"/>
        </w:rPr>
        <w:t>元认购本基金</w:t>
      </w:r>
      <w:r w:rsidRPr="00757714">
        <w:rPr>
          <w:rFonts w:ascii="仿宋" w:eastAsia="仿宋" w:hAnsi="仿宋" w:cs="Times New Roman"/>
          <w:bCs/>
          <w:sz w:val="28"/>
          <w:szCs w:val="28"/>
        </w:rPr>
        <w:t>A</w:t>
      </w:r>
      <w:r w:rsidRPr="00757714">
        <w:rPr>
          <w:rFonts w:ascii="仿宋" w:eastAsia="仿宋" w:hAnsi="仿宋" w:cs="Times New Roman" w:hint="eastAsia"/>
          <w:bCs/>
          <w:sz w:val="28"/>
          <w:szCs w:val="28"/>
        </w:rPr>
        <w:t>类基金份额，加上认购资金在募集期内获得的利息，可得到</w:t>
      </w:r>
      <w:r w:rsidRPr="00757714">
        <w:rPr>
          <w:rFonts w:ascii="仿宋" w:eastAsia="仿宋" w:hAnsi="仿宋" w:cs="Times New Roman"/>
          <w:bCs/>
          <w:sz w:val="28"/>
          <w:szCs w:val="28"/>
        </w:rPr>
        <w:t>9</w:t>
      </w:r>
      <w:r w:rsidRPr="00757714">
        <w:rPr>
          <w:rFonts w:ascii="仿宋" w:eastAsia="仿宋" w:hAnsi="仿宋" w:cs="Times New Roman" w:hint="eastAsia"/>
          <w:bCs/>
          <w:sz w:val="28"/>
          <w:szCs w:val="28"/>
        </w:rPr>
        <w:t>,9</w:t>
      </w:r>
      <w:r w:rsidRPr="00757714">
        <w:rPr>
          <w:rFonts w:ascii="仿宋" w:eastAsia="仿宋" w:hAnsi="仿宋" w:cs="Times New Roman"/>
          <w:bCs/>
          <w:sz w:val="28"/>
          <w:szCs w:val="28"/>
        </w:rPr>
        <w:t>05.99</w:t>
      </w:r>
      <w:r w:rsidRPr="00757714">
        <w:rPr>
          <w:rFonts w:ascii="仿宋" w:eastAsia="仿宋" w:hAnsi="仿宋" w:cs="Times New Roman" w:hint="eastAsia"/>
          <w:bCs/>
          <w:sz w:val="28"/>
          <w:szCs w:val="28"/>
        </w:rPr>
        <w:t>份</w:t>
      </w:r>
      <w:r w:rsidRPr="00757714">
        <w:rPr>
          <w:rFonts w:ascii="仿宋" w:eastAsia="仿宋" w:hAnsi="仿宋" w:cs="Times New Roman"/>
          <w:bCs/>
          <w:sz w:val="28"/>
          <w:szCs w:val="28"/>
        </w:rPr>
        <w:t>A</w:t>
      </w:r>
      <w:r w:rsidRPr="00757714">
        <w:rPr>
          <w:rFonts w:ascii="仿宋" w:eastAsia="仿宋" w:hAnsi="仿宋" w:cs="Times New Roman" w:hint="eastAsia"/>
          <w:bCs/>
          <w:sz w:val="28"/>
          <w:szCs w:val="28"/>
        </w:rPr>
        <w:t>类基金份额。</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2</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C</w:t>
      </w:r>
      <w:r w:rsidRPr="00757714">
        <w:rPr>
          <w:rFonts w:ascii="仿宋" w:eastAsia="仿宋" w:hAnsi="仿宋" w:cs="Times New Roman" w:hint="eastAsia"/>
          <w:bCs/>
          <w:sz w:val="28"/>
          <w:szCs w:val="28"/>
        </w:rPr>
        <w:t>类基金份额的认购份额计算</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认购本基金</w:t>
      </w:r>
      <w:r w:rsidRPr="00757714">
        <w:rPr>
          <w:rFonts w:ascii="仿宋" w:eastAsia="仿宋" w:hAnsi="仿宋" w:cs="Times New Roman"/>
          <w:bCs/>
          <w:sz w:val="28"/>
          <w:szCs w:val="28"/>
        </w:rPr>
        <w:t>C</w:t>
      </w:r>
      <w:r w:rsidRPr="00757714">
        <w:rPr>
          <w:rFonts w:ascii="仿宋" w:eastAsia="仿宋" w:hAnsi="仿宋" w:cs="Times New Roman" w:hint="eastAsia"/>
          <w:bCs/>
          <w:sz w:val="28"/>
          <w:szCs w:val="28"/>
        </w:rPr>
        <w:t>类基金份额不收取认购费用，则认购份额的计算方式如下：</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认购份额</w:t>
      </w:r>
      <w:r w:rsidRPr="00757714">
        <w:rPr>
          <w:rFonts w:ascii="仿宋" w:eastAsia="仿宋" w:hAnsi="仿宋" w:cs="Times New Roman"/>
          <w:bCs/>
          <w:sz w:val="28"/>
          <w:szCs w:val="28"/>
        </w:rPr>
        <w:t>=</w:t>
      </w:r>
      <w:r w:rsidRPr="00757714">
        <w:rPr>
          <w:rFonts w:ascii="仿宋" w:eastAsia="仿宋" w:hAnsi="仿宋" w:cs="Times New Roman" w:hint="eastAsia"/>
          <w:bCs/>
          <w:sz w:val="28"/>
          <w:szCs w:val="28"/>
        </w:rPr>
        <w:t>（认购金额＋认购资金利息）</w:t>
      </w:r>
      <w:r w:rsidRPr="00757714">
        <w:rPr>
          <w:rFonts w:ascii="仿宋" w:eastAsia="仿宋" w:hAnsi="仿宋" w:cs="Times New Roman"/>
          <w:bCs/>
          <w:sz w:val="28"/>
          <w:szCs w:val="28"/>
        </w:rPr>
        <w:t>/</w:t>
      </w:r>
      <w:r w:rsidRPr="00757714">
        <w:rPr>
          <w:rFonts w:ascii="仿宋" w:eastAsia="仿宋" w:hAnsi="仿宋" w:cs="Times New Roman" w:hint="eastAsia"/>
          <w:bCs/>
          <w:sz w:val="28"/>
          <w:szCs w:val="28"/>
        </w:rPr>
        <w:t>基金份额发售面值</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认购份额计算结果按四舍五入方法，保留到小数点后两位，由此误差产生的收益或损失由基金财产承担。</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举例说明：</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假设某投资人认购本基金</w:t>
      </w:r>
      <w:r w:rsidRPr="00757714">
        <w:rPr>
          <w:rFonts w:ascii="仿宋" w:eastAsia="仿宋" w:hAnsi="仿宋" w:cs="Times New Roman"/>
          <w:bCs/>
          <w:sz w:val="28"/>
          <w:szCs w:val="28"/>
        </w:rPr>
        <w:t>C</w:t>
      </w:r>
      <w:r w:rsidRPr="00757714">
        <w:rPr>
          <w:rFonts w:ascii="仿宋" w:eastAsia="仿宋" w:hAnsi="仿宋" w:cs="Times New Roman" w:hint="eastAsia"/>
          <w:bCs/>
          <w:sz w:val="28"/>
          <w:szCs w:val="28"/>
        </w:rPr>
        <w:t>类基金份额，认购金额</w:t>
      </w:r>
      <w:r w:rsidRPr="00757714">
        <w:rPr>
          <w:rFonts w:ascii="仿宋" w:eastAsia="仿宋" w:hAnsi="仿宋" w:cs="Times New Roman"/>
          <w:bCs/>
          <w:sz w:val="28"/>
          <w:szCs w:val="28"/>
        </w:rPr>
        <w:t>100,000</w:t>
      </w:r>
      <w:r w:rsidRPr="00757714">
        <w:rPr>
          <w:rFonts w:ascii="仿宋" w:eastAsia="仿宋" w:hAnsi="仿宋" w:cs="Times New Roman" w:hint="eastAsia"/>
          <w:bCs/>
          <w:sz w:val="28"/>
          <w:szCs w:val="28"/>
        </w:rPr>
        <w:t>元，假定募集期间认购资金所得利息为</w:t>
      </w:r>
      <w:r w:rsidRPr="00757714">
        <w:rPr>
          <w:rFonts w:ascii="仿宋" w:eastAsia="仿宋" w:hAnsi="仿宋" w:cs="Times New Roman"/>
          <w:bCs/>
          <w:sz w:val="28"/>
          <w:szCs w:val="28"/>
        </w:rPr>
        <w:t>50</w:t>
      </w:r>
      <w:r w:rsidRPr="00757714">
        <w:rPr>
          <w:rFonts w:ascii="仿宋" w:eastAsia="仿宋" w:hAnsi="仿宋" w:cs="Times New Roman" w:hint="eastAsia"/>
          <w:bCs/>
          <w:sz w:val="28"/>
          <w:szCs w:val="28"/>
        </w:rPr>
        <w:t>元且该笔认购全部予以确认，则其可得到的基金份额计算如下：</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认购份额＝（</w:t>
      </w:r>
      <w:r w:rsidRPr="00757714">
        <w:rPr>
          <w:rFonts w:ascii="仿宋" w:eastAsia="仿宋" w:hAnsi="仿宋" w:cs="Times New Roman"/>
          <w:bCs/>
          <w:sz w:val="28"/>
          <w:szCs w:val="28"/>
        </w:rPr>
        <w:t>100,000</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50</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/1.00</w:t>
      </w:r>
      <w:r w:rsidRPr="00757714">
        <w:rPr>
          <w:rFonts w:ascii="仿宋" w:eastAsia="仿宋" w:hAnsi="仿宋" w:cs="Times New Roman" w:hint="eastAsia"/>
          <w:bCs/>
          <w:sz w:val="28"/>
          <w:szCs w:val="28"/>
        </w:rPr>
        <w:t>＝</w:t>
      </w:r>
      <w:r w:rsidRPr="00757714">
        <w:rPr>
          <w:rFonts w:ascii="仿宋" w:eastAsia="仿宋" w:hAnsi="仿宋" w:cs="Times New Roman"/>
          <w:bCs/>
          <w:sz w:val="28"/>
          <w:szCs w:val="28"/>
        </w:rPr>
        <w:t>100,050.00</w:t>
      </w:r>
      <w:r w:rsidRPr="00757714">
        <w:rPr>
          <w:rFonts w:ascii="仿宋" w:eastAsia="仿宋" w:hAnsi="仿宋" w:cs="Times New Roman" w:hint="eastAsia"/>
          <w:bCs/>
          <w:sz w:val="28"/>
          <w:szCs w:val="28"/>
        </w:rPr>
        <w:t>份</w:t>
      </w:r>
    </w:p>
    <w:p w:rsidR="00757714" w:rsidRPr="00757714" w:rsidRDefault="00757714" w:rsidP="00757714">
      <w:pPr>
        <w:spacing w:line="360" w:lineRule="auto"/>
        <w:ind w:firstLineChars="150" w:firstLine="420"/>
        <w:rPr>
          <w:rFonts w:ascii="仿宋" w:eastAsia="仿宋" w:hAnsi="仿宋" w:cs="Times New Roman"/>
          <w:bCs/>
          <w:sz w:val="28"/>
          <w:szCs w:val="28"/>
        </w:rPr>
      </w:pPr>
      <w:r w:rsidRPr="00757714">
        <w:rPr>
          <w:rFonts w:ascii="仿宋" w:eastAsia="仿宋" w:hAnsi="仿宋" w:cs="Times New Roman" w:hint="eastAsia"/>
          <w:bCs/>
          <w:sz w:val="28"/>
          <w:szCs w:val="28"/>
        </w:rPr>
        <w:t>即：投资人在募集期投资</w:t>
      </w:r>
      <w:r w:rsidRPr="00757714">
        <w:rPr>
          <w:rFonts w:ascii="仿宋" w:eastAsia="仿宋" w:hAnsi="仿宋" w:cs="Times New Roman"/>
          <w:bCs/>
          <w:sz w:val="28"/>
          <w:szCs w:val="28"/>
        </w:rPr>
        <w:t>10</w:t>
      </w:r>
      <w:r w:rsidRPr="00757714">
        <w:rPr>
          <w:rFonts w:ascii="仿宋" w:eastAsia="仿宋" w:hAnsi="仿宋" w:cs="Times New Roman" w:hint="eastAsia"/>
          <w:bCs/>
          <w:sz w:val="28"/>
          <w:szCs w:val="28"/>
        </w:rPr>
        <w:t>万元认购本基金</w:t>
      </w:r>
      <w:r w:rsidRPr="00757714">
        <w:rPr>
          <w:rFonts w:ascii="仿宋" w:eastAsia="仿宋" w:hAnsi="仿宋" w:cs="Times New Roman"/>
          <w:bCs/>
          <w:sz w:val="28"/>
          <w:szCs w:val="28"/>
        </w:rPr>
        <w:t>C</w:t>
      </w:r>
      <w:r w:rsidRPr="00757714">
        <w:rPr>
          <w:rFonts w:ascii="仿宋" w:eastAsia="仿宋" w:hAnsi="仿宋" w:cs="Times New Roman" w:hint="eastAsia"/>
          <w:bCs/>
          <w:sz w:val="28"/>
          <w:szCs w:val="28"/>
        </w:rPr>
        <w:t>类基金份额，认购金额在募集期间产生的利息为</w:t>
      </w:r>
      <w:r w:rsidRPr="00757714">
        <w:rPr>
          <w:rFonts w:ascii="仿宋" w:eastAsia="仿宋" w:hAnsi="仿宋" w:cs="Times New Roman"/>
          <w:bCs/>
          <w:sz w:val="28"/>
          <w:szCs w:val="28"/>
        </w:rPr>
        <w:t>50</w:t>
      </w:r>
      <w:r w:rsidRPr="00757714">
        <w:rPr>
          <w:rFonts w:ascii="仿宋" w:eastAsia="仿宋" w:hAnsi="仿宋" w:cs="Times New Roman" w:hint="eastAsia"/>
          <w:bCs/>
          <w:sz w:val="28"/>
          <w:szCs w:val="28"/>
        </w:rPr>
        <w:t>元，则其可得到的</w:t>
      </w:r>
      <w:r w:rsidRPr="00757714">
        <w:rPr>
          <w:rFonts w:ascii="仿宋" w:eastAsia="仿宋" w:hAnsi="仿宋" w:cs="Times New Roman"/>
          <w:bCs/>
          <w:sz w:val="28"/>
          <w:szCs w:val="28"/>
        </w:rPr>
        <w:t>C</w:t>
      </w:r>
      <w:r w:rsidRPr="00757714">
        <w:rPr>
          <w:rFonts w:ascii="仿宋" w:eastAsia="仿宋" w:hAnsi="仿宋" w:cs="Times New Roman" w:hint="eastAsia"/>
          <w:bCs/>
          <w:sz w:val="28"/>
          <w:szCs w:val="28"/>
        </w:rPr>
        <w:t>类基金份额为</w:t>
      </w:r>
      <w:r w:rsidRPr="00757714">
        <w:rPr>
          <w:rFonts w:ascii="仿宋" w:eastAsia="仿宋" w:hAnsi="仿宋" w:cs="Times New Roman"/>
          <w:bCs/>
          <w:sz w:val="28"/>
          <w:szCs w:val="28"/>
        </w:rPr>
        <w:t>100,050.00</w:t>
      </w:r>
      <w:r w:rsidRPr="00757714">
        <w:rPr>
          <w:rFonts w:ascii="仿宋" w:eastAsia="仿宋" w:hAnsi="仿宋" w:cs="Times New Roman" w:hint="eastAsia"/>
          <w:bCs/>
          <w:sz w:val="28"/>
          <w:szCs w:val="28"/>
        </w:rPr>
        <w:t>份。</w:t>
      </w:r>
    </w:p>
    <w:p w:rsidR="001D4E2C" w:rsidRPr="001D4E2C" w:rsidRDefault="002449F5" w:rsidP="001D4E2C">
      <w:pPr>
        <w:spacing w:line="360" w:lineRule="auto"/>
        <w:ind w:firstLineChars="200" w:firstLine="560"/>
        <w:rPr>
          <w:rFonts w:ascii="仿宋" w:eastAsia="仿宋" w:hAnsi="仿宋" w:cs="Times New Roman"/>
          <w:bCs/>
          <w:sz w:val="28"/>
          <w:szCs w:val="28"/>
        </w:rPr>
      </w:pPr>
      <w:r w:rsidRPr="00C11B2A">
        <w:rPr>
          <w:rFonts w:ascii="仿宋" w:eastAsia="仿宋" w:hAnsi="仿宋" w:cs="Times New Roman" w:hint="eastAsia"/>
          <w:sz w:val="28"/>
          <w:szCs w:val="28"/>
        </w:rPr>
        <w:t>（</w:t>
      </w:r>
      <w:r>
        <w:rPr>
          <w:rFonts w:ascii="仿宋" w:eastAsia="仿宋" w:hAnsi="仿宋" w:cs="Times New Roman" w:hint="eastAsia"/>
          <w:sz w:val="28"/>
          <w:szCs w:val="28"/>
        </w:rPr>
        <w:t>四</w:t>
      </w:r>
      <w:r w:rsidRPr="00C11B2A">
        <w:rPr>
          <w:rFonts w:ascii="仿宋" w:eastAsia="仿宋" w:hAnsi="仿宋" w:cs="Times New Roman" w:hint="eastAsia"/>
          <w:sz w:val="28"/>
          <w:szCs w:val="28"/>
        </w:rPr>
        <w:t>）</w:t>
      </w:r>
      <w:r w:rsidR="001D4E2C" w:rsidRPr="001D4E2C">
        <w:rPr>
          <w:rFonts w:ascii="仿宋" w:eastAsia="仿宋" w:hAnsi="仿宋" w:cs="Times New Roman"/>
          <w:bCs/>
          <w:sz w:val="28"/>
          <w:szCs w:val="28"/>
        </w:rPr>
        <w:t>募集期利息的处理方式</w:t>
      </w:r>
    </w:p>
    <w:p w:rsidR="001D4E2C" w:rsidRPr="001D4E2C" w:rsidRDefault="001D4E2C" w:rsidP="001D4E2C">
      <w:pPr>
        <w:spacing w:line="360" w:lineRule="auto"/>
        <w:ind w:firstLineChars="200" w:firstLine="560"/>
        <w:rPr>
          <w:rFonts w:ascii="仿宋" w:eastAsia="仿宋" w:hAnsi="仿宋" w:cs="Times New Roman"/>
          <w:bCs/>
          <w:sz w:val="28"/>
          <w:szCs w:val="28"/>
        </w:rPr>
      </w:pPr>
      <w:r w:rsidRPr="001D4E2C">
        <w:rPr>
          <w:rFonts w:ascii="仿宋" w:eastAsia="仿宋" w:hAnsi="仿宋" w:cs="Times New Roman" w:hint="eastAsia"/>
          <w:bCs/>
          <w:sz w:val="28"/>
          <w:szCs w:val="28"/>
        </w:rPr>
        <w:t>有效认购款项在募集期间产生的利息将折算为基金份额归基金份额持有人所有，其中利息转份额以登记机构的记录为准。</w:t>
      </w:r>
    </w:p>
    <w:p w:rsidR="001D4E2C" w:rsidRDefault="001D4E2C" w:rsidP="00767AB3">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（五）</w:t>
      </w:r>
      <w:r w:rsidRPr="001D4E2C">
        <w:rPr>
          <w:rFonts w:ascii="仿宋" w:eastAsia="仿宋" w:hAnsi="仿宋" w:cs="Times New Roman" w:hint="eastAsia"/>
          <w:sz w:val="28"/>
          <w:szCs w:val="28"/>
        </w:rPr>
        <w:t>募集资金的管理</w:t>
      </w:r>
    </w:p>
    <w:p w:rsidR="00595AE2" w:rsidRDefault="003E27CF" w:rsidP="00767AB3">
      <w:pPr>
        <w:spacing w:line="360" w:lineRule="auto"/>
        <w:ind w:firstLineChars="200" w:firstLine="560"/>
        <w:rPr>
          <w:rFonts w:ascii="仿宋" w:eastAsia="仿宋" w:hAnsi="仿宋" w:cs="Times New Roman"/>
          <w:sz w:val="28"/>
          <w:szCs w:val="28"/>
        </w:rPr>
      </w:pPr>
      <w:r w:rsidRPr="003E27CF">
        <w:rPr>
          <w:rFonts w:ascii="仿宋" w:eastAsia="仿宋" w:hAnsi="仿宋" w:cs="Times New Roman" w:hint="eastAsia"/>
          <w:sz w:val="28"/>
          <w:szCs w:val="28"/>
        </w:rPr>
        <w:t>基金募集期间募集的资金存入专门账户，在基金募集行为结束前，任何人不得动用。</w:t>
      </w:r>
    </w:p>
    <w:p w:rsidR="00977671" w:rsidRPr="00C11B2A" w:rsidRDefault="00977671" w:rsidP="00F37CAE">
      <w:pPr>
        <w:spacing w:line="360" w:lineRule="auto"/>
        <w:ind w:firstLineChars="200" w:firstLine="560"/>
        <w:outlineLvl w:val="0"/>
        <w:rPr>
          <w:rFonts w:ascii="仿宋" w:eastAsia="仿宋" w:hAnsi="仿宋" w:cs="Times New Roman"/>
          <w:b/>
          <w:sz w:val="28"/>
          <w:szCs w:val="28"/>
        </w:rPr>
        <w:pPrChange w:id="5" w:author="ZHONGM" w:date="2020-08-28T00:05:00Z">
          <w:pPr>
            <w:spacing w:line="360" w:lineRule="auto"/>
            <w:ind w:firstLineChars="200" w:firstLine="560"/>
            <w:outlineLvl w:val="0"/>
          </w:pPr>
        </w:pPrChange>
      </w:pPr>
      <w:r w:rsidRPr="00C11B2A">
        <w:rPr>
          <w:rFonts w:ascii="仿宋" w:eastAsia="仿宋" w:hAnsi="仿宋" w:cs="Times New Roman"/>
          <w:b/>
          <w:sz w:val="28"/>
          <w:szCs w:val="28"/>
        </w:rPr>
        <w:t>三、</w:t>
      </w:r>
      <w:r w:rsidR="006B44C1">
        <w:rPr>
          <w:rFonts w:ascii="仿宋" w:eastAsia="仿宋" w:hAnsi="仿宋" w:cs="Times New Roman" w:hint="eastAsia"/>
          <w:b/>
          <w:sz w:val="28"/>
          <w:szCs w:val="28"/>
        </w:rPr>
        <w:t>个人</w:t>
      </w:r>
      <w:r w:rsidR="00463297" w:rsidRPr="00C11B2A">
        <w:rPr>
          <w:rFonts w:ascii="仿宋" w:eastAsia="仿宋" w:hAnsi="仿宋" w:cs="Times New Roman" w:hint="eastAsia"/>
          <w:b/>
          <w:sz w:val="28"/>
          <w:szCs w:val="28"/>
        </w:rPr>
        <w:t>投资</w:t>
      </w:r>
      <w:r w:rsidR="006B44C1">
        <w:rPr>
          <w:rFonts w:ascii="仿宋" w:eastAsia="仿宋" w:hAnsi="仿宋" w:cs="Times New Roman" w:hint="eastAsia"/>
          <w:b/>
          <w:sz w:val="28"/>
          <w:szCs w:val="28"/>
        </w:rPr>
        <w:t>者的</w:t>
      </w:r>
      <w:r w:rsidR="00463297" w:rsidRPr="00C11B2A">
        <w:rPr>
          <w:rFonts w:ascii="仿宋" w:eastAsia="仿宋" w:hAnsi="仿宋" w:cs="Times New Roman" w:hint="eastAsia"/>
          <w:b/>
          <w:sz w:val="28"/>
          <w:szCs w:val="28"/>
        </w:rPr>
        <w:t>开户</w:t>
      </w:r>
      <w:r w:rsidR="006B44C1">
        <w:rPr>
          <w:rFonts w:ascii="仿宋" w:eastAsia="仿宋" w:hAnsi="仿宋" w:cs="Times New Roman" w:hint="eastAsia"/>
          <w:b/>
          <w:sz w:val="28"/>
          <w:szCs w:val="28"/>
        </w:rPr>
        <w:t>与认购程序</w:t>
      </w:r>
    </w:p>
    <w:p w:rsidR="00A84CCC" w:rsidRPr="000F5E5B" w:rsidRDefault="00A84CCC" w:rsidP="003D51BE">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个人投资者可</w:t>
      </w:r>
      <w:r w:rsidR="00C857A0" w:rsidRPr="000F5E5B">
        <w:rPr>
          <w:rFonts w:ascii="仿宋" w:eastAsia="仿宋" w:hAnsi="仿宋" w:cs="Times New Roman" w:hint="eastAsia"/>
          <w:color w:val="auto"/>
          <w:kern w:val="2"/>
          <w:sz w:val="28"/>
          <w:szCs w:val="28"/>
        </w:rPr>
        <w:t>通过本公司</w:t>
      </w:r>
      <w:r w:rsidR="00C857A0" w:rsidRPr="00F52FF3">
        <w:rPr>
          <w:rFonts w:ascii="仿宋" w:eastAsia="仿宋" w:hAnsi="仿宋" w:cs="Times New Roman" w:hint="eastAsia"/>
          <w:color w:val="auto"/>
          <w:kern w:val="2"/>
          <w:sz w:val="28"/>
          <w:szCs w:val="28"/>
        </w:rPr>
        <w:t>直销柜台</w:t>
      </w:r>
      <w:r w:rsidRPr="000F5E5B">
        <w:rPr>
          <w:rFonts w:ascii="仿宋" w:eastAsia="仿宋" w:hAnsi="仿宋" w:cs="Times New Roman" w:hint="eastAsia"/>
          <w:color w:val="auto"/>
          <w:kern w:val="2"/>
          <w:sz w:val="28"/>
          <w:szCs w:val="28"/>
        </w:rPr>
        <w:t>或</w:t>
      </w:r>
      <w:r w:rsidR="00C857A0">
        <w:rPr>
          <w:rFonts w:ascii="仿宋" w:eastAsia="仿宋" w:hAnsi="仿宋" w:cs="Times New Roman" w:hint="eastAsia"/>
          <w:color w:val="auto"/>
          <w:kern w:val="2"/>
          <w:sz w:val="28"/>
          <w:szCs w:val="28"/>
        </w:rPr>
        <w:t>其他</w:t>
      </w:r>
      <w:r w:rsidR="00C857A0" w:rsidRPr="000F5E5B">
        <w:rPr>
          <w:rFonts w:ascii="仿宋" w:eastAsia="仿宋" w:hAnsi="仿宋" w:cs="Times New Roman" w:hint="eastAsia"/>
          <w:color w:val="auto"/>
          <w:kern w:val="2"/>
          <w:sz w:val="28"/>
          <w:szCs w:val="28"/>
        </w:rPr>
        <w:t>销售机构的销售网点</w:t>
      </w:r>
      <w:r w:rsidRPr="000F5E5B">
        <w:rPr>
          <w:rFonts w:ascii="仿宋" w:eastAsia="仿宋" w:hAnsi="仿宋" w:cs="Times New Roman" w:hint="eastAsia"/>
          <w:color w:val="auto"/>
          <w:kern w:val="2"/>
          <w:sz w:val="28"/>
          <w:szCs w:val="28"/>
        </w:rPr>
        <w:t>办理本基金的开户</w:t>
      </w:r>
      <w:r w:rsidR="009A5494">
        <w:rPr>
          <w:rFonts w:ascii="仿宋" w:eastAsia="仿宋" w:hAnsi="仿宋" w:cs="Times New Roman" w:hint="eastAsia"/>
          <w:color w:val="auto"/>
          <w:kern w:val="2"/>
          <w:sz w:val="28"/>
          <w:szCs w:val="28"/>
        </w:rPr>
        <w:t>和</w:t>
      </w:r>
      <w:r w:rsidRPr="000F5E5B">
        <w:rPr>
          <w:rFonts w:ascii="仿宋" w:eastAsia="仿宋" w:hAnsi="仿宋" w:cs="Times New Roman" w:hint="eastAsia"/>
          <w:color w:val="auto"/>
          <w:kern w:val="2"/>
          <w:sz w:val="28"/>
          <w:szCs w:val="28"/>
        </w:rPr>
        <w:t>认购业务。个人投资者开立基金账户成功后基金登记机构将向投资人分配基金账号，个人投资者应从递交开户申请后的第二个工作日起至开户网点办理开户业务确认手续。</w:t>
      </w:r>
    </w:p>
    <w:p w:rsidR="00A84CCC" w:rsidRPr="000F5E5B" w:rsidRDefault="00A84CCC" w:rsidP="00EE1D18">
      <w:pPr>
        <w:pStyle w:val="Default"/>
        <w:ind w:firstLineChars="150" w:firstLine="42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（一）</w:t>
      </w:r>
      <w:r w:rsidR="00BF1144" w:rsidRPr="00BF1144">
        <w:rPr>
          <w:rFonts w:ascii="仿宋" w:eastAsia="仿宋" w:hAnsi="仿宋" w:cs="Times New Roman" w:hint="eastAsia"/>
          <w:color w:val="auto"/>
          <w:kern w:val="2"/>
          <w:sz w:val="28"/>
          <w:szCs w:val="28"/>
        </w:rPr>
        <w:t>通过本公司直销</w:t>
      </w:r>
      <w:r w:rsidR="00593BC7">
        <w:rPr>
          <w:rFonts w:ascii="仿宋" w:eastAsia="仿宋" w:hAnsi="仿宋" w:cs="Times New Roman" w:hint="eastAsia"/>
          <w:color w:val="auto"/>
          <w:kern w:val="2"/>
          <w:sz w:val="28"/>
          <w:szCs w:val="28"/>
        </w:rPr>
        <w:t>柜台</w:t>
      </w:r>
      <w:r w:rsidR="00BF1144" w:rsidRPr="00BF1144">
        <w:rPr>
          <w:rFonts w:ascii="仿宋" w:eastAsia="仿宋" w:hAnsi="仿宋" w:cs="Times New Roman" w:hint="eastAsia"/>
          <w:color w:val="auto"/>
          <w:kern w:val="2"/>
          <w:sz w:val="28"/>
          <w:szCs w:val="28"/>
        </w:rPr>
        <w:t>办理开户和认购的程序（若已经在本公司开立基金账户，则不需要再次办理开户手续）：</w:t>
      </w:r>
    </w:p>
    <w:p w:rsidR="00A84CCC" w:rsidRPr="000F5E5B" w:rsidRDefault="00A84CCC" w:rsidP="00B37E25">
      <w:pPr>
        <w:pStyle w:val="Default"/>
        <w:ind w:firstLineChars="200" w:firstLine="560"/>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1</w:t>
      </w:r>
      <w:r w:rsidRPr="000F5E5B">
        <w:rPr>
          <w:rFonts w:ascii="仿宋" w:eastAsia="仿宋" w:hAnsi="仿宋" w:cs="Times New Roman" w:hint="eastAsia"/>
          <w:color w:val="auto"/>
          <w:kern w:val="2"/>
          <w:sz w:val="28"/>
          <w:szCs w:val="28"/>
        </w:rPr>
        <w:t>、开户及认购的时间：基金</w:t>
      </w:r>
      <w:r w:rsidR="0045391F">
        <w:rPr>
          <w:rFonts w:ascii="仿宋" w:eastAsia="仿宋" w:hAnsi="仿宋" w:cs="Times New Roman" w:hint="eastAsia"/>
          <w:color w:val="auto"/>
          <w:kern w:val="2"/>
          <w:sz w:val="28"/>
          <w:szCs w:val="28"/>
        </w:rPr>
        <w:t>募集期间</w:t>
      </w:r>
      <w:r w:rsidRPr="000F5E5B">
        <w:rPr>
          <w:rFonts w:ascii="仿宋" w:eastAsia="仿宋" w:hAnsi="仿宋" w:cs="Times New Roman" w:hint="eastAsia"/>
          <w:color w:val="auto"/>
          <w:kern w:val="2"/>
          <w:sz w:val="28"/>
          <w:szCs w:val="28"/>
        </w:rPr>
        <w:t>的</w:t>
      </w:r>
      <w:r w:rsidRPr="000F5E5B">
        <w:rPr>
          <w:rFonts w:ascii="仿宋" w:eastAsia="仿宋" w:hAnsi="仿宋" w:cs="Times New Roman"/>
          <w:color w:val="auto"/>
          <w:kern w:val="2"/>
          <w:sz w:val="28"/>
          <w:szCs w:val="28"/>
        </w:rPr>
        <w:t>9:00—17:00</w:t>
      </w:r>
      <w:r w:rsidRPr="000F5E5B">
        <w:rPr>
          <w:rFonts w:ascii="仿宋" w:eastAsia="仿宋" w:hAnsi="仿宋" w:cs="Times New Roman" w:hint="eastAsia"/>
          <w:color w:val="auto"/>
          <w:kern w:val="2"/>
          <w:sz w:val="28"/>
          <w:szCs w:val="28"/>
        </w:rPr>
        <w:t>（周六、周日和法定节假日不受理）。</w:t>
      </w:r>
    </w:p>
    <w:p w:rsidR="000F5DC4" w:rsidRPr="009B768D" w:rsidRDefault="000F5DC4" w:rsidP="000F5DC4">
      <w:pPr>
        <w:spacing w:line="360" w:lineRule="auto"/>
        <w:ind w:firstLineChars="200" w:firstLine="560"/>
        <w:jc w:val="left"/>
        <w:rPr>
          <w:rFonts w:ascii="仿宋" w:eastAsia="仿宋" w:hAnsi="仿宋" w:cs="Times New Roman"/>
          <w:sz w:val="28"/>
          <w:szCs w:val="28"/>
        </w:rPr>
      </w:pPr>
      <w:r w:rsidRPr="009B768D">
        <w:rPr>
          <w:rFonts w:ascii="仿宋" w:eastAsia="仿宋" w:hAnsi="仿宋" w:cs="Times New Roman" w:hint="eastAsia"/>
          <w:sz w:val="28"/>
          <w:szCs w:val="28"/>
        </w:rPr>
        <w:t>2、开户</w:t>
      </w:r>
    </w:p>
    <w:p w:rsidR="000F5DC4" w:rsidRPr="009B768D" w:rsidRDefault="000F5DC4" w:rsidP="000F5DC4">
      <w:pPr>
        <w:spacing w:line="360" w:lineRule="auto"/>
        <w:ind w:firstLineChars="200" w:firstLine="560"/>
        <w:jc w:val="left"/>
        <w:rPr>
          <w:rFonts w:ascii="仿宋" w:eastAsia="仿宋" w:hAnsi="仿宋" w:cs="Times New Roman"/>
          <w:sz w:val="28"/>
          <w:szCs w:val="28"/>
        </w:rPr>
      </w:pPr>
      <w:r w:rsidRPr="009B768D">
        <w:rPr>
          <w:rFonts w:ascii="仿宋" w:eastAsia="仿宋" w:hAnsi="仿宋" w:cs="Times New Roman" w:hint="eastAsia"/>
          <w:sz w:val="28"/>
          <w:szCs w:val="28"/>
        </w:rPr>
        <w:t>个人投资者在本公司</w:t>
      </w:r>
      <w:r w:rsidR="00F52FF3" w:rsidRPr="00F52FF3">
        <w:rPr>
          <w:rFonts w:ascii="仿宋" w:eastAsia="仿宋" w:hAnsi="仿宋" w:cs="Times New Roman" w:hint="eastAsia"/>
          <w:sz w:val="28"/>
          <w:szCs w:val="28"/>
        </w:rPr>
        <w:t>直销柜台</w:t>
      </w:r>
      <w:r w:rsidRPr="009B768D">
        <w:rPr>
          <w:rFonts w:ascii="仿宋" w:eastAsia="仿宋" w:hAnsi="仿宋" w:cs="Times New Roman" w:hint="eastAsia"/>
          <w:sz w:val="28"/>
          <w:szCs w:val="28"/>
        </w:rPr>
        <w:t>申请开立基金账户，须提供以下材料：</w:t>
      </w:r>
    </w:p>
    <w:p w:rsidR="000F5DC4" w:rsidRPr="00400EF6" w:rsidRDefault="000F5DC4" w:rsidP="000F5DC4">
      <w:pPr>
        <w:spacing w:line="360" w:lineRule="auto"/>
        <w:ind w:firstLineChars="200" w:firstLine="560"/>
        <w:jc w:val="left"/>
        <w:rPr>
          <w:rFonts w:ascii="仿宋" w:eastAsia="仿宋" w:hAnsi="仿宋" w:cs="Times New Roman"/>
          <w:sz w:val="28"/>
          <w:szCs w:val="28"/>
        </w:rPr>
      </w:pPr>
      <w:r w:rsidRPr="00400EF6">
        <w:rPr>
          <w:rFonts w:ascii="仿宋" w:eastAsia="仿宋" w:hAnsi="仿宋" w:cs="Times New Roman" w:hint="eastAsia"/>
          <w:sz w:val="28"/>
          <w:szCs w:val="28"/>
        </w:rPr>
        <w:t>（1）《账户业务申请表（个人）》；</w:t>
      </w:r>
    </w:p>
    <w:p w:rsidR="000F5DC4" w:rsidRPr="00400EF6" w:rsidRDefault="000F5DC4" w:rsidP="000F5DC4">
      <w:pPr>
        <w:spacing w:line="360" w:lineRule="auto"/>
        <w:ind w:firstLineChars="200" w:firstLine="560"/>
        <w:jc w:val="left"/>
        <w:rPr>
          <w:rFonts w:ascii="仿宋" w:eastAsia="仿宋" w:hAnsi="仿宋" w:cs="Times New Roman"/>
          <w:sz w:val="28"/>
          <w:szCs w:val="28"/>
        </w:rPr>
      </w:pPr>
      <w:r w:rsidRPr="00400EF6">
        <w:rPr>
          <w:rFonts w:ascii="仿宋" w:eastAsia="仿宋" w:hAnsi="仿宋" w:cs="Times New Roman" w:hint="eastAsia"/>
          <w:sz w:val="28"/>
          <w:szCs w:val="28"/>
        </w:rPr>
        <w:t>（2）申请人身份证明材料正反面复印件；</w:t>
      </w:r>
    </w:p>
    <w:p w:rsidR="000F5DC4" w:rsidRPr="00400EF6" w:rsidRDefault="000F5DC4" w:rsidP="000F5DC4">
      <w:pPr>
        <w:spacing w:line="360" w:lineRule="auto"/>
        <w:ind w:firstLineChars="200" w:firstLine="560"/>
        <w:jc w:val="left"/>
        <w:rPr>
          <w:rFonts w:ascii="仿宋" w:eastAsia="仿宋" w:hAnsi="仿宋" w:cs="Times New Roman"/>
          <w:sz w:val="28"/>
          <w:szCs w:val="28"/>
        </w:rPr>
      </w:pPr>
      <w:r w:rsidRPr="00400EF6">
        <w:rPr>
          <w:rFonts w:ascii="仿宋" w:eastAsia="仿宋" w:hAnsi="仿宋" w:cs="Times New Roman" w:hint="eastAsia"/>
          <w:sz w:val="28"/>
          <w:szCs w:val="28"/>
        </w:rPr>
        <w:t>（3）申请人银行账户信息材料复印件（必须为储蓄卡或存折，不得使用信用卡，下同）；</w:t>
      </w:r>
    </w:p>
    <w:p w:rsidR="000F5DC4" w:rsidRPr="00400EF6" w:rsidRDefault="000F5DC4" w:rsidP="000F5DC4">
      <w:pPr>
        <w:spacing w:line="360" w:lineRule="auto"/>
        <w:ind w:firstLineChars="200" w:firstLine="560"/>
        <w:jc w:val="left"/>
        <w:rPr>
          <w:rFonts w:ascii="仿宋" w:eastAsia="仿宋" w:hAnsi="仿宋" w:cs="Times New Roman"/>
          <w:sz w:val="28"/>
          <w:szCs w:val="28"/>
        </w:rPr>
      </w:pPr>
      <w:r w:rsidRPr="00400EF6">
        <w:rPr>
          <w:rFonts w:ascii="仿宋" w:eastAsia="仿宋" w:hAnsi="仿宋" w:cs="Times New Roman" w:hint="eastAsia"/>
          <w:sz w:val="28"/>
          <w:szCs w:val="28"/>
        </w:rPr>
        <w:t>（4）《风险承受能力调查问卷（个人）》；</w:t>
      </w:r>
    </w:p>
    <w:p w:rsidR="000F5DC4" w:rsidRPr="00400EF6" w:rsidRDefault="000F5DC4" w:rsidP="000F5DC4">
      <w:pPr>
        <w:spacing w:line="360" w:lineRule="auto"/>
        <w:ind w:firstLineChars="200" w:firstLine="560"/>
        <w:jc w:val="left"/>
        <w:rPr>
          <w:rFonts w:ascii="仿宋" w:eastAsia="仿宋" w:hAnsi="仿宋" w:cs="Times New Roman"/>
          <w:sz w:val="28"/>
          <w:szCs w:val="28"/>
        </w:rPr>
      </w:pPr>
      <w:r w:rsidRPr="00400EF6">
        <w:rPr>
          <w:rFonts w:ascii="仿宋" w:eastAsia="仿宋" w:hAnsi="仿宋" w:cs="Times New Roman" w:hint="eastAsia"/>
          <w:sz w:val="28"/>
          <w:szCs w:val="28"/>
        </w:rPr>
        <w:t>（5）《投资人权益告知书》；</w:t>
      </w:r>
    </w:p>
    <w:p w:rsidR="000F5DC4" w:rsidRPr="00400EF6" w:rsidRDefault="000F5DC4" w:rsidP="000F5DC4">
      <w:pPr>
        <w:spacing w:line="360" w:lineRule="auto"/>
        <w:ind w:firstLineChars="200" w:firstLine="560"/>
        <w:jc w:val="left"/>
        <w:rPr>
          <w:rFonts w:ascii="仿宋" w:eastAsia="仿宋" w:hAnsi="仿宋" w:cs="Times New Roman"/>
          <w:sz w:val="28"/>
          <w:szCs w:val="28"/>
        </w:rPr>
      </w:pPr>
      <w:r w:rsidRPr="00400EF6">
        <w:rPr>
          <w:rFonts w:ascii="仿宋" w:eastAsia="仿宋" w:hAnsi="仿宋" w:cs="Times New Roman" w:hint="eastAsia"/>
          <w:sz w:val="28"/>
          <w:szCs w:val="28"/>
        </w:rPr>
        <w:t>（6）《远程委托服务协议》；</w:t>
      </w:r>
    </w:p>
    <w:p w:rsidR="000F5DC4" w:rsidRPr="009B768D" w:rsidRDefault="000F5DC4" w:rsidP="000F5DC4">
      <w:pPr>
        <w:spacing w:line="360" w:lineRule="auto"/>
        <w:ind w:firstLineChars="200" w:firstLine="560"/>
        <w:jc w:val="left"/>
        <w:rPr>
          <w:rFonts w:ascii="仿宋" w:eastAsia="仿宋" w:hAnsi="仿宋" w:cs="Times New Roman"/>
          <w:sz w:val="28"/>
          <w:szCs w:val="28"/>
        </w:rPr>
      </w:pPr>
      <w:r w:rsidRPr="00400EF6">
        <w:rPr>
          <w:rFonts w:ascii="仿宋" w:eastAsia="仿宋" w:hAnsi="仿宋" w:cs="Times New Roman" w:hint="eastAsia"/>
          <w:sz w:val="28"/>
          <w:szCs w:val="28"/>
        </w:rPr>
        <w:t>（7）其他</w:t>
      </w:r>
      <w:r w:rsidR="00F52FF3" w:rsidRPr="00F52FF3">
        <w:rPr>
          <w:rFonts w:ascii="仿宋" w:eastAsia="仿宋" w:hAnsi="仿宋" w:cs="Times New Roman" w:hint="eastAsia"/>
          <w:sz w:val="28"/>
          <w:szCs w:val="28"/>
        </w:rPr>
        <w:t>直销柜台</w:t>
      </w:r>
      <w:r w:rsidRPr="00400EF6">
        <w:rPr>
          <w:rFonts w:ascii="仿宋" w:eastAsia="仿宋" w:hAnsi="仿宋" w:cs="Times New Roman" w:hint="eastAsia"/>
          <w:sz w:val="28"/>
          <w:szCs w:val="28"/>
        </w:rPr>
        <w:t>所需材料。</w:t>
      </w:r>
    </w:p>
    <w:p w:rsidR="000F5DC4" w:rsidRPr="009B768D" w:rsidRDefault="000F5DC4" w:rsidP="000F5DC4">
      <w:pPr>
        <w:spacing w:line="360" w:lineRule="auto"/>
        <w:ind w:firstLineChars="200" w:firstLine="560"/>
        <w:jc w:val="left"/>
        <w:rPr>
          <w:rFonts w:ascii="仿宋" w:eastAsia="仿宋" w:hAnsi="仿宋" w:cs="Times New Roman"/>
          <w:sz w:val="28"/>
          <w:szCs w:val="28"/>
        </w:rPr>
      </w:pPr>
      <w:r w:rsidRPr="009B768D">
        <w:rPr>
          <w:rFonts w:ascii="仿宋" w:eastAsia="仿宋" w:hAnsi="仿宋" w:cs="Times New Roman" w:hint="eastAsia"/>
          <w:sz w:val="28"/>
          <w:szCs w:val="28"/>
        </w:rPr>
        <w:t>3、认购</w:t>
      </w:r>
    </w:p>
    <w:p w:rsidR="000F5DC4" w:rsidRPr="009B768D" w:rsidRDefault="000F5DC4" w:rsidP="000F5DC4">
      <w:pPr>
        <w:spacing w:line="360" w:lineRule="auto"/>
        <w:ind w:firstLineChars="200" w:firstLine="560"/>
        <w:jc w:val="left"/>
        <w:rPr>
          <w:rFonts w:ascii="仿宋" w:eastAsia="仿宋" w:hAnsi="仿宋" w:cs="Times New Roman"/>
          <w:sz w:val="28"/>
          <w:szCs w:val="28"/>
        </w:rPr>
      </w:pPr>
      <w:r w:rsidRPr="009B768D">
        <w:rPr>
          <w:rFonts w:ascii="仿宋" w:eastAsia="仿宋" w:hAnsi="仿宋" w:cs="Times New Roman" w:hint="eastAsia"/>
          <w:sz w:val="28"/>
          <w:szCs w:val="28"/>
        </w:rPr>
        <w:t>个人投资者在本公司</w:t>
      </w:r>
      <w:r w:rsidR="00F52FF3" w:rsidRPr="00F52FF3">
        <w:rPr>
          <w:rFonts w:ascii="仿宋" w:eastAsia="仿宋" w:hAnsi="仿宋" w:cs="Times New Roman" w:hint="eastAsia"/>
          <w:sz w:val="28"/>
          <w:szCs w:val="28"/>
        </w:rPr>
        <w:t>直销柜台</w:t>
      </w:r>
      <w:r w:rsidRPr="009B768D">
        <w:rPr>
          <w:rFonts w:ascii="仿宋" w:eastAsia="仿宋" w:hAnsi="仿宋" w:cs="Times New Roman" w:hint="eastAsia"/>
          <w:sz w:val="28"/>
          <w:szCs w:val="28"/>
        </w:rPr>
        <w:t>办理认购申请，须提供以下材料：</w:t>
      </w:r>
    </w:p>
    <w:p w:rsidR="000F5DC4" w:rsidRPr="00400EF6" w:rsidRDefault="000F5DC4" w:rsidP="000F5DC4">
      <w:pPr>
        <w:spacing w:line="360" w:lineRule="auto"/>
        <w:ind w:firstLineChars="200" w:firstLine="560"/>
        <w:jc w:val="left"/>
        <w:rPr>
          <w:rFonts w:ascii="仿宋" w:eastAsia="仿宋" w:hAnsi="仿宋" w:cs="Times New Roman"/>
          <w:sz w:val="28"/>
          <w:szCs w:val="28"/>
        </w:rPr>
      </w:pPr>
      <w:r w:rsidRPr="00400EF6">
        <w:rPr>
          <w:rFonts w:ascii="仿宋" w:eastAsia="仿宋" w:hAnsi="仿宋" w:cs="Times New Roman" w:hint="eastAsia"/>
          <w:sz w:val="28"/>
          <w:szCs w:val="28"/>
        </w:rPr>
        <w:t>（1）《交易业务申请表》；</w:t>
      </w:r>
    </w:p>
    <w:p w:rsidR="000F5DC4" w:rsidRPr="00400EF6" w:rsidRDefault="000F5DC4" w:rsidP="000F5DC4">
      <w:pPr>
        <w:spacing w:line="360" w:lineRule="auto"/>
        <w:ind w:firstLineChars="200" w:firstLine="560"/>
        <w:jc w:val="left"/>
        <w:rPr>
          <w:rFonts w:ascii="仿宋" w:eastAsia="仿宋" w:hAnsi="仿宋" w:cs="Times New Roman"/>
          <w:sz w:val="28"/>
          <w:szCs w:val="28"/>
        </w:rPr>
      </w:pPr>
      <w:r w:rsidRPr="00400EF6">
        <w:rPr>
          <w:rFonts w:ascii="仿宋" w:eastAsia="仿宋" w:hAnsi="仿宋" w:cs="Times New Roman" w:hint="eastAsia"/>
          <w:sz w:val="28"/>
          <w:szCs w:val="28"/>
        </w:rPr>
        <w:t>（2）本人有效身份证明文件原件及复印件；</w:t>
      </w:r>
    </w:p>
    <w:p w:rsidR="000F5DC4" w:rsidRPr="00400EF6" w:rsidRDefault="000F5DC4" w:rsidP="000F5DC4">
      <w:pPr>
        <w:spacing w:line="360" w:lineRule="auto"/>
        <w:ind w:firstLineChars="200" w:firstLine="560"/>
        <w:jc w:val="left"/>
        <w:rPr>
          <w:rFonts w:ascii="仿宋" w:eastAsia="仿宋" w:hAnsi="仿宋" w:cs="Times New Roman"/>
          <w:sz w:val="28"/>
          <w:szCs w:val="28"/>
        </w:rPr>
      </w:pPr>
      <w:r w:rsidRPr="00400EF6">
        <w:rPr>
          <w:rFonts w:ascii="仿宋" w:eastAsia="仿宋" w:hAnsi="仿宋" w:cs="Times New Roman" w:hint="eastAsia"/>
          <w:sz w:val="28"/>
          <w:szCs w:val="28"/>
        </w:rPr>
        <w:t>（3）划款凭证或复印件；</w:t>
      </w:r>
    </w:p>
    <w:p w:rsidR="00A84CCC" w:rsidRPr="000F5E5B" w:rsidRDefault="000F5DC4" w:rsidP="00312ADF">
      <w:pPr>
        <w:pStyle w:val="Default"/>
        <w:ind w:firstLineChars="200" w:firstLine="560"/>
        <w:rPr>
          <w:rFonts w:ascii="仿宋" w:eastAsia="仿宋" w:hAnsi="仿宋" w:cs="Times New Roman"/>
          <w:color w:val="auto"/>
          <w:kern w:val="2"/>
          <w:sz w:val="28"/>
          <w:szCs w:val="28"/>
        </w:rPr>
      </w:pPr>
      <w:r w:rsidRPr="00400EF6">
        <w:rPr>
          <w:rFonts w:ascii="仿宋" w:eastAsia="仿宋" w:hAnsi="仿宋" w:cs="Times New Roman" w:hint="eastAsia"/>
          <w:sz w:val="28"/>
          <w:szCs w:val="28"/>
        </w:rPr>
        <w:t>（4）其他</w:t>
      </w:r>
      <w:r w:rsidR="00F52FF3" w:rsidRPr="00F52FF3">
        <w:rPr>
          <w:rFonts w:ascii="仿宋" w:eastAsia="仿宋" w:hAnsi="仿宋" w:cs="Times New Roman" w:hint="eastAsia"/>
          <w:sz w:val="28"/>
          <w:szCs w:val="28"/>
        </w:rPr>
        <w:t>直销柜台</w:t>
      </w:r>
      <w:r w:rsidRPr="00400EF6">
        <w:rPr>
          <w:rFonts w:ascii="仿宋" w:eastAsia="仿宋" w:hAnsi="仿宋" w:cs="Times New Roman" w:hint="eastAsia"/>
          <w:sz w:val="28"/>
          <w:szCs w:val="28"/>
        </w:rPr>
        <w:t>所需材料。</w:t>
      </w:r>
    </w:p>
    <w:p w:rsidR="00A84CCC" w:rsidRPr="000F5E5B" w:rsidRDefault="00A84CCC" w:rsidP="00312ADF">
      <w:pPr>
        <w:pStyle w:val="Default"/>
        <w:ind w:firstLineChars="200" w:firstLine="560"/>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4</w:t>
      </w:r>
      <w:r w:rsidRPr="000F5E5B">
        <w:rPr>
          <w:rFonts w:ascii="仿宋" w:eastAsia="仿宋" w:hAnsi="仿宋" w:cs="Times New Roman" w:hint="eastAsia"/>
          <w:color w:val="auto"/>
          <w:kern w:val="2"/>
          <w:sz w:val="28"/>
          <w:szCs w:val="28"/>
        </w:rPr>
        <w:t>、缴款</w:t>
      </w:r>
    </w:p>
    <w:p w:rsidR="00A84CCC" w:rsidRPr="000F5E5B" w:rsidRDefault="00A84CCC" w:rsidP="00312ADF">
      <w:pPr>
        <w:pStyle w:val="Default"/>
        <w:ind w:firstLineChars="200" w:firstLine="560"/>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个人投资者申请认购开放式基金，应先到指定银行账户所在银行，将对应认购资金汇入本公司指定的直销资金专户。</w:t>
      </w:r>
    </w:p>
    <w:p w:rsidR="00A84CCC" w:rsidRPr="000F5E5B" w:rsidRDefault="00A84CCC" w:rsidP="00312ADF">
      <w:pPr>
        <w:pStyle w:val="Default"/>
        <w:ind w:firstLineChars="200" w:firstLine="560"/>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本公司指定的方正富邦基金管理有限公司直销资金专户如下：</w:t>
      </w:r>
    </w:p>
    <w:p w:rsidR="00A84CCC" w:rsidRPr="00A26593" w:rsidRDefault="00A84CCC" w:rsidP="00312ADF">
      <w:pPr>
        <w:pStyle w:val="Default"/>
        <w:ind w:firstLineChars="200" w:firstLine="560"/>
        <w:rPr>
          <w:rFonts w:ascii="仿宋" w:eastAsia="仿宋" w:hAnsi="仿宋" w:cs="Times New Roman"/>
          <w:color w:val="auto"/>
          <w:kern w:val="2"/>
          <w:sz w:val="28"/>
          <w:szCs w:val="28"/>
        </w:rPr>
      </w:pPr>
      <w:r w:rsidRPr="00A26593">
        <w:rPr>
          <w:rFonts w:ascii="仿宋" w:eastAsia="仿宋" w:hAnsi="仿宋" w:cs="Times New Roman" w:hint="eastAsia"/>
          <w:color w:val="auto"/>
          <w:kern w:val="2"/>
          <w:sz w:val="28"/>
          <w:szCs w:val="28"/>
        </w:rPr>
        <w:t>账户名称：方正富邦基金管理有限公司</w:t>
      </w:r>
    </w:p>
    <w:p w:rsidR="00A84CCC" w:rsidRPr="00A26593" w:rsidRDefault="00A84CCC" w:rsidP="00312ADF">
      <w:pPr>
        <w:pStyle w:val="Default"/>
        <w:ind w:firstLineChars="200" w:firstLine="560"/>
        <w:rPr>
          <w:rFonts w:ascii="仿宋" w:eastAsia="仿宋" w:hAnsi="仿宋" w:cs="Times New Roman"/>
          <w:color w:val="auto"/>
          <w:kern w:val="2"/>
          <w:sz w:val="28"/>
          <w:szCs w:val="28"/>
        </w:rPr>
      </w:pPr>
      <w:r w:rsidRPr="00A26593">
        <w:rPr>
          <w:rFonts w:ascii="仿宋" w:eastAsia="仿宋" w:hAnsi="仿宋" w:cs="Times New Roman" w:hint="eastAsia"/>
          <w:color w:val="auto"/>
          <w:kern w:val="2"/>
          <w:sz w:val="28"/>
          <w:szCs w:val="28"/>
        </w:rPr>
        <w:t>账号：</w:t>
      </w:r>
      <w:r w:rsidRPr="00A26593">
        <w:rPr>
          <w:rFonts w:ascii="仿宋" w:eastAsia="仿宋" w:hAnsi="仿宋" w:cs="Times New Roman"/>
          <w:color w:val="auto"/>
          <w:kern w:val="2"/>
          <w:sz w:val="28"/>
          <w:szCs w:val="28"/>
        </w:rPr>
        <w:t>11001007200059507046</w:t>
      </w:r>
    </w:p>
    <w:p w:rsidR="00A84CCC" w:rsidRPr="00A26593" w:rsidRDefault="00A84CCC" w:rsidP="00312ADF">
      <w:pPr>
        <w:pStyle w:val="Default"/>
        <w:ind w:firstLineChars="200" w:firstLine="560"/>
        <w:rPr>
          <w:rFonts w:ascii="仿宋" w:eastAsia="仿宋" w:hAnsi="仿宋" w:cs="Times New Roman"/>
          <w:color w:val="auto"/>
          <w:kern w:val="2"/>
          <w:sz w:val="28"/>
          <w:szCs w:val="28"/>
        </w:rPr>
      </w:pPr>
      <w:r w:rsidRPr="00A26593">
        <w:rPr>
          <w:rFonts w:ascii="仿宋" w:eastAsia="仿宋" w:hAnsi="仿宋" w:cs="Times New Roman" w:hint="eastAsia"/>
          <w:color w:val="auto"/>
          <w:kern w:val="2"/>
          <w:sz w:val="28"/>
          <w:szCs w:val="28"/>
        </w:rPr>
        <w:t>开户银行：中国建设银行</w:t>
      </w:r>
      <w:r w:rsidR="00312ADF" w:rsidRPr="00A26593">
        <w:rPr>
          <w:rFonts w:ascii="仿宋" w:eastAsia="仿宋" w:hAnsi="仿宋" w:cs="Times New Roman" w:hint="eastAsia"/>
          <w:color w:val="auto"/>
          <w:kern w:val="2"/>
          <w:sz w:val="28"/>
          <w:szCs w:val="28"/>
        </w:rPr>
        <w:t>股份有限公司</w:t>
      </w:r>
      <w:r w:rsidRPr="00A26593">
        <w:rPr>
          <w:rFonts w:ascii="仿宋" w:eastAsia="仿宋" w:hAnsi="仿宋" w:cs="Times New Roman" w:hint="eastAsia"/>
          <w:color w:val="auto"/>
          <w:kern w:val="2"/>
          <w:sz w:val="28"/>
          <w:szCs w:val="28"/>
        </w:rPr>
        <w:t>北京西四支行</w:t>
      </w:r>
    </w:p>
    <w:p w:rsidR="00A84CCC" w:rsidRPr="000F5E5B" w:rsidRDefault="00312ADF" w:rsidP="00312ADF">
      <w:pPr>
        <w:pStyle w:val="Default"/>
        <w:ind w:firstLineChars="200" w:firstLine="560"/>
        <w:rPr>
          <w:rFonts w:ascii="仿宋" w:eastAsia="仿宋" w:hAnsi="仿宋" w:cs="Times New Roman"/>
          <w:color w:val="auto"/>
          <w:kern w:val="2"/>
          <w:sz w:val="28"/>
          <w:szCs w:val="28"/>
        </w:rPr>
      </w:pPr>
      <w:r w:rsidRPr="00A26593">
        <w:rPr>
          <w:rFonts w:ascii="仿宋" w:eastAsia="仿宋" w:hAnsi="仿宋" w:cs="Times New Roman" w:hint="eastAsia"/>
          <w:color w:val="auto"/>
          <w:kern w:val="2"/>
          <w:sz w:val="28"/>
          <w:szCs w:val="28"/>
        </w:rPr>
        <w:t>大额支付号</w:t>
      </w:r>
      <w:r w:rsidR="00A84CCC" w:rsidRPr="00A26593">
        <w:rPr>
          <w:rFonts w:ascii="仿宋" w:eastAsia="仿宋" w:hAnsi="仿宋" w:cs="Times New Roman" w:hint="eastAsia"/>
          <w:color w:val="auto"/>
          <w:kern w:val="2"/>
          <w:sz w:val="28"/>
          <w:szCs w:val="28"/>
        </w:rPr>
        <w:t>：</w:t>
      </w:r>
      <w:r w:rsidR="00A84CCC" w:rsidRPr="00A26593">
        <w:rPr>
          <w:rFonts w:ascii="仿宋" w:eastAsia="仿宋" w:hAnsi="仿宋" w:cs="Times New Roman"/>
          <w:color w:val="auto"/>
          <w:kern w:val="2"/>
          <w:sz w:val="28"/>
          <w:szCs w:val="28"/>
        </w:rPr>
        <w:t>105100003023</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5</w:t>
      </w:r>
      <w:r w:rsidRPr="000F5E5B">
        <w:rPr>
          <w:rFonts w:ascii="仿宋" w:eastAsia="仿宋" w:hAnsi="仿宋" w:cs="Times New Roman" w:hint="eastAsia"/>
          <w:color w:val="auto"/>
          <w:kern w:val="2"/>
          <w:sz w:val="28"/>
          <w:szCs w:val="28"/>
        </w:rPr>
        <w:t>、注意事项</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本公司</w:t>
      </w:r>
      <w:r w:rsidR="00F52FF3" w:rsidRPr="00F52FF3">
        <w:rPr>
          <w:rFonts w:ascii="仿宋" w:eastAsia="仿宋" w:hAnsi="仿宋" w:cs="Times New Roman" w:hint="eastAsia"/>
          <w:color w:val="auto"/>
          <w:kern w:val="2"/>
          <w:sz w:val="28"/>
          <w:szCs w:val="28"/>
        </w:rPr>
        <w:t>直销柜台</w:t>
      </w:r>
      <w:r w:rsidRPr="000F5E5B">
        <w:rPr>
          <w:rFonts w:ascii="仿宋" w:eastAsia="仿宋" w:hAnsi="仿宋" w:cs="Times New Roman" w:hint="eastAsia"/>
          <w:color w:val="auto"/>
          <w:kern w:val="2"/>
          <w:sz w:val="28"/>
          <w:szCs w:val="28"/>
        </w:rPr>
        <w:t>不受理投资人以现金方式提出的认购申请。投资人开立基金账户的当天可办理认购申请，但认购的有效要以基金账户开立成功为前提。投资人开户时须预留指定银行账户，该银行账户作为投资人认购、申购、赎回、退款等基金交易过程中资金往来的结算账户。银行账户的户名应与投资人基金账户的户名一致。</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w:t>
      </w:r>
      <w:r w:rsidRPr="000F5E5B">
        <w:rPr>
          <w:rFonts w:ascii="仿宋" w:eastAsia="仿宋" w:hAnsi="仿宋" w:cs="Times New Roman"/>
          <w:color w:val="auto"/>
          <w:kern w:val="2"/>
          <w:sz w:val="28"/>
          <w:szCs w:val="28"/>
        </w:rPr>
        <w:t>1</w:t>
      </w:r>
      <w:r w:rsidRPr="000F5E5B">
        <w:rPr>
          <w:rFonts w:ascii="仿宋" w:eastAsia="仿宋" w:hAnsi="仿宋" w:cs="Times New Roman" w:hint="eastAsia"/>
          <w:color w:val="auto"/>
          <w:kern w:val="2"/>
          <w:sz w:val="28"/>
          <w:szCs w:val="28"/>
        </w:rPr>
        <w:t>）认购申请当日交易结束之前，若个人投资者的资金未到本公司指定直销资金专户或划</w:t>
      </w:r>
      <w:r w:rsidRPr="000F5E5B">
        <w:rPr>
          <w:rFonts w:ascii="仿宋" w:eastAsia="仿宋" w:hAnsi="仿宋" w:cs="Times New Roman" w:hint="eastAsia"/>
          <w:sz w:val="28"/>
          <w:szCs w:val="28"/>
        </w:rPr>
        <w:t>款凭证未传真至本公司，则当日提交的认购申请作无效处理。</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w:t>
      </w:r>
      <w:r w:rsidR="00505B04">
        <w:rPr>
          <w:rFonts w:ascii="仿宋" w:eastAsia="仿宋" w:hAnsi="仿宋" w:cs="Times New Roman" w:hint="eastAsia"/>
          <w:color w:val="auto"/>
          <w:kern w:val="2"/>
          <w:sz w:val="28"/>
          <w:szCs w:val="28"/>
        </w:rPr>
        <w:t>2</w:t>
      </w:r>
      <w:r w:rsidRPr="000F5E5B">
        <w:rPr>
          <w:rFonts w:ascii="仿宋" w:eastAsia="仿宋" w:hAnsi="仿宋" w:cs="Times New Roman" w:hint="eastAsia"/>
          <w:color w:val="auto"/>
          <w:kern w:val="2"/>
          <w:sz w:val="28"/>
          <w:szCs w:val="28"/>
        </w:rPr>
        <w:t>）投资人的无效认购资金，将于本基金认购结束后第</w:t>
      </w:r>
      <w:r w:rsidRPr="000F5E5B">
        <w:rPr>
          <w:rFonts w:ascii="仿宋" w:eastAsia="仿宋" w:hAnsi="仿宋" w:cs="Times New Roman"/>
          <w:color w:val="auto"/>
          <w:kern w:val="2"/>
          <w:sz w:val="28"/>
          <w:szCs w:val="28"/>
        </w:rPr>
        <w:t>3</w:t>
      </w:r>
      <w:r w:rsidRPr="000F5E5B">
        <w:rPr>
          <w:rFonts w:ascii="仿宋" w:eastAsia="仿宋" w:hAnsi="仿宋" w:cs="Times New Roman" w:hint="eastAsia"/>
          <w:color w:val="auto"/>
          <w:kern w:val="2"/>
          <w:sz w:val="28"/>
          <w:szCs w:val="28"/>
        </w:rPr>
        <w:t>个工作日</w:t>
      </w:r>
      <w:r w:rsidR="00CA6C02">
        <w:rPr>
          <w:rFonts w:ascii="仿宋" w:eastAsia="仿宋" w:hAnsi="仿宋" w:cs="Times New Roman" w:hint="eastAsia"/>
          <w:color w:val="auto"/>
          <w:kern w:val="2"/>
          <w:sz w:val="28"/>
          <w:szCs w:val="28"/>
        </w:rPr>
        <w:t>内</w:t>
      </w:r>
      <w:r w:rsidRPr="000F5E5B">
        <w:rPr>
          <w:rFonts w:ascii="仿宋" w:eastAsia="仿宋" w:hAnsi="仿宋" w:cs="Times New Roman" w:hint="eastAsia"/>
          <w:color w:val="auto"/>
          <w:kern w:val="2"/>
          <w:sz w:val="28"/>
          <w:szCs w:val="28"/>
        </w:rPr>
        <w:t>划往投资人指定的银行账户。</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w:t>
      </w:r>
      <w:r w:rsidR="00505B04">
        <w:rPr>
          <w:rFonts w:ascii="仿宋" w:eastAsia="仿宋" w:hAnsi="仿宋" w:cs="Times New Roman" w:hint="eastAsia"/>
          <w:color w:val="auto"/>
          <w:kern w:val="2"/>
          <w:sz w:val="28"/>
          <w:szCs w:val="28"/>
        </w:rPr>
        <w:t>3</w:t>
      </w:r>
      <w:r w:rsidRPr="000F5E5B">
        <w:rPr>
          <w:rFonts w:ascii="仿宋" w:eastAsia="仿宋" w:hAnsi="仿宋" w:cs="Times New Roman" w:hint="eastAsia"/>
          <w:color w:val="auto"/>
          <w:kern w:val="2"/>
          <w:sz w:val="28"/>
          <w:szCs w:val="28"/>
        </w:rPr>
        <w:t>）投资人</w:t>
      </w:r>
      <w:r w:rsidRPr="000F5E5B">
        <w:rPr>
          <w:rFonts w:ascii="仿宋" w:eastAsia="仿宋" w:hAnsi="仿宋" w:cs="Times New Roman"/>
          <w:color w:val="auto"/>
          <w:kern w:val="2"/>
          <w:sz w:val="28"/>
          <w:szCs w:val="28"/>
        </w:rPr>
        <w:t>T</w:t>
      </w:r>
      <w:r w:rsidRPr="000F5E5B">
        <w:rPr>
          <w:rFonts w:ascii="仿宋" w:eastAsia="仿宋" w:hAnsi="仿宋" w:cs="Times New Roman" w:hint="eastAsia"/>
          <w:color w:val="auto"/>
          <w:kern w:val="2"/>
          <w:sz w:val="28"/>
          <w:szCs w:val="28"/>
        </w:rPr>
        <w:t>日提交开户申请和认购申请后，可于</w:t>
      </w:r>
      <w:r w:rsidRPr="000F5E5B">
        <w:rPr>
          <w:rFonts w:ascii="仿宋" w:eastAsia="仿宋" w:hAnsi="仿宋" w:cs="Times New Roman"/>
          <w:color w:val="auto"/>
          <w:kern w:val="2"/>
          <w:sz w:val="28"/>
          <w:szCs w:val="28"/>
        </w:rPr>
        <w:t>T</w:t>
      </w:r>
      <w:r w:rsidRPr="000F5E5B">
        <w:rPr>
          <w:rFonts w:ascii="仿宋" w:eastAsia="仿宋" w:hAnsi="仿宋" w:cs="Times New Roman" w:hint="eastAsia"/>
          <w:color w:val="auto"/>
          <w:kern w:val="2"/>
          <w:sz w:val="28"/>
          <w:szCs w:val="28"/>
        </w:rPr>
        <w:t>＋</w:t>
      </w:r>
      <w:r w:rsidR="00FB3B35">
        <w:rPr>
          <w:rFonts w:ascii="仿宋" w:eastAsia="仿宋" w:hAnsi="仿宋" w:cs="Times New Roman" w:hint="eastAsia"/>
          <w:color w:val="auto"/>
          <w:kern w:val="2"/>
          <w:sz w:val="28"/>
          <w:szCs w:val="28"/>
        </w:rPr>
        <w:t>2</w:t>
      </w:r>
      <w:r w:rsidRPr="000F5E5B">
        <w:rPr>
          <w:rFonts w:ascii="仿宋" w:eastAsia="仿宋" w:hAnsi="仿宋" w:cs="Times New Roman" w:hint="eastAsia"/>
          <w:color w:val="auto"/>
          <w:kern w:val="2"/>
          <w:sz w:val="28"/>
          <w:szCs w:val="28"/>
        </w:rPr>
        <w:t>个工作日到本</w:t>
      </w:r>
      <w:r w:rsidRPr="00C015C5">
        <w:rPr>
          <w:rFonts w:ascii="仿宋" w:eastAsia="仿宋" w:hAnsi="仿宋" w:cs="Times New Roman" w:hint="eastAsia"/>
          <w:color w:val="auto"/>
          <w:kern w:val="2"/>
          <w:sz w:val="28"/>
          <w:szCs w:val="28"/>
        </w:rPr>
        <w:t>公司</w:t>
      </w:r>
      <w:r w:rsidR="00F52FF3" w:rsidRPr="00F52FF3">
        <w:rPr>
          <w:rFonts w:ascii="仿宋" w:eastAsia="仿宋" w:hAnsi="仿宋" w:cs="Times New Roman" w:hint="eastAsia"/>
          <w:color w:val="auto"/>
          <w:kern w:val="2"/>
          <w:sz w:val="28"/>
          <w:szCs w:val="28"/>
        </w:rPr>
        <w:t>直销柜台</w:t>
      </w:r>
      <w:r w:rsidRPr="00C015C5">
        <w:rPr>
          <w:rFonts w:ascii="仿宋" w:eastAsia="仿宋" w:hAnsi="仿宋" w:cs="Times New Roman" w:hint="eastAsia"/>
          <w:color w:val="auto"/>
          <w:kern w:val="2"/>
          <w:sz w:val="28"/>
          <w:szCs w:val="28"/>
        </w:rPr>
        <w:t>、本公司客户服务中心或本公司网站查询开户确认和认</w:t>
      </w:r>
      <w:r w:rsidRPr="000F5E5B">
        <w:rPr>
          <w:rFonts w:ascii="仿宋" w:eastAsia="仿宋" w:hAnsi="仿宋" w:cs="Times New Roman" w:hint="eastAsia"/>
          <w:color w:val="auto"/>
          <w:kern w:val="2"/>
          <w:sz w:val="28"/>
          <w:szCs w:val="28"/>
        </w:rPr>
        <w:t>购受理结果。认购确认结果应于基金合同生效后查询。</w:t>
      </w:r>
    </w:p>
    <w:p w:rsidR="00A84CCC" w:rsidRPr="000F5E5B" w:rsidRDefault="00A84CCC" w:rsidP="00EE1D18">
      <w:pPr>
        <w:pStyle w:val="Default"/>
        <w:ind w:firstLineChars="150" w:firstLine="42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w:t>
      </w:r>
      <w:r w:rsidR="0083550F">
        <w:rPr>
          <w:rFonts w:ascii="仿宋" w:eastAsia="仿宋" w:hAnsi="仿宋" w:cs="Times New Roman" w:hint="eastAsia"/>
          <w:color w:val="auto"/>
          <w:kern w:val="2"/>
          <w:sz w:val="28"/>
          <w:szCs w:val="28"/>
        </w:rPr>
        <w:t>二</w:t>
      </w:r>
      <w:r w:rsidRPr="000F5E5B">
        <w:rPr>
          <w:rFonts w:ascii="仿宋" w:eastAsia="仿宋" w:hAnsi="仿宋" w:cs="Times New Roman" w:hint="eastAsia"/>
          <w:color w:val="auto"/>
          <w:kern w:val="2"/>
          <w:sz w:val="28"/>
          <w:szCs w:val="28"/>
        </w:rPr>
        <w:t>）个人投资者通过其他销售机构开户及认购本基金的，开立基金账户和认购程序以各销售机构的规定为准。</w:t>
      </w:r>
    </w:p>
    <w:p w:rsidR="00A84CCC" w:rsidRPr="000F5E5B" w:rsidRDefault="00A84CCC" w:rsidP="00F37CAE">
      <w:pPr>
        <w:spacing w:line="360" w:lineRule="auto"/>
        <w:ind w:firstLineChars="200" w:firstLine="560"/>
        <w:outlineLvl w:val="0"/>
        <w:rPr>
          <w:rFonts w:ascii="仿宋" w:eastAsia="仿宋" w:hAnsi="仿宋" w:cs="Times New Roman"/>
          <w:b/>
          <w:sz w:val="28"/>
          <w:szCs w:val="28"/>
        </w:rPr>
        <w:pPrChange w:id="6" w:author="ZHONGM" w:date="2020-08-28T00:05:00Z">
          <w:pPr>
            <w:spacing w:line="360" w:lineRule="auto"/>
            <w:ind w:firstLineChars="200" w:firstLine="560"/>
            <w:outlineLvl w:val="0"/>
          </w:pPr>
        </w:pPrChange>
      </w:pPr>
      <w:r w:rsidRPr="000F5E5B">
        <w:rPr>
          <w:rFonts w:ascii="仿宋" w:eastAsia="仿宋" w:hAnsi="仿宋" w:cs="Times New Roman" w:hint="eastAsia"/>
          <w:b/>
          <w:sz w:val="28"/>
          <w:szCs w:val="28"/>
        </w:rPr>
        <w:t>四、机构投资者的开户与认购程序</w:t>
      </w:r>
      <w:r w:rsidRPr="000F5E5B">
        <w:rPr>
          <w:rFonts w:ascii="仿宋" w:eastAsia="仿宋" w:hAnsi="仿宋" w:cs="Times New Roman"/>
          <w:b/>
          <w:sz w:val="28"/>
          <w:szCs w:val="28"/>
        </w:rPr>
        <w:t xml:space="preserve"> </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机构投资者可</w:t>
      </w:r>
      <w:r w:rsidR="00B04172">
        <w:rPr>
          <w:rFonts w:ascii="仿宋" w:eastAsia="仿宋" w:hAnsi="仿宋" w:cs="Times New Roman" w:hint="eastAsia"/>
          <w:color w:val="auto"/>
          <w:kern w:val="2"/>
          <w:sz w:val="28"/>
          <w:szCs w:val="28"/>
        </w:rPr>
        <w:t>通过</w:t>
      </w:r>
      <w:r w:rsidR="00FA4637" w:rsidRPr="000F5E5B">
        <w:rPr>
          <w:rFonts w:ascii="仿宋" w:eastAsia="仿宋" w:hAnsi="仿宋" w:cs="Times New Roman" w:hint="eastAsia"/>
          <w:color w:val="auto"/>
          <w:kern w:val="2"/>
          <w:sz w:val="28"/>
          <w:szCs w:val="28"/>
        </w:rPr>
        <w:t>本公司的</w:t>
      </w:r>
      <w:r w:rsidR="00FA4637" w:rsidRPr="00F52FF3">
        <w:rPr>
          <w:rFonts w:ascii="仿宋" w:eastAsia="仿宋" w:hAnsi="仿宋" w:cs="Times New Roman" w:hint="eastAsia"/>
          <w:color w:val="auto"/>
          <w:kern w:val="2"/>
          <w:sz w:val="28"/>
          <w:szCs w:val="28"/>
        </w:rPr>
        <w:t>直销柜台</w:t>
      </w:r>
      <w:r w:rsidRPr="000F5E5B">
        <w:rPr>
          <w:rFonts w:ascii="仿宋" w:eastAsia="仿宋" w:hAnsi="仿宋" w:cs="Times New Roman" w:hint="eastAsia"/>
          <w:color w:val="auto"/>
          <w:kern w:val="2"/>
          <w:sz w:val="28"/>
          <w:szCs w:val="28"/>
        </w:rPr>
        <w:t>或</w:t>
      </w:r>
      <w:r w:rsidR="00FA4637">
        <w:rPr>
          <w:rFonts w:ascii="仿宋" w:eastAsia="仿宋" w:hAnsi="仿宋" w:cs="Times New Roman" w:hint="eastAsia"/>
          <w:color w:val="auto"/>
          <w:kern w:val="2"/>
          <w:sz w:val="28"/>
          <w:szCs w:val="28"/>
        </w:rPr>
        <w:t>其他销售</w:t>
      </w:r>
      <w:r w:rsidR="00FA4637">
        <w:rPr>
          <w:rFonts w:ascii="仿宋" w:eastAsia="仿宋" w:hAnsi="仿宋" w:cs="Times New Roman"/>
          <w:color w:val="auto"/>
          <w:kern w:val="2"/>
          <w:sz w:val="28"/>
          <w:szCs w:val="28"/>
        </w:rPr>
        <w:t>机构的</w:t>
      </w:r>
      <w:r w:rsidR="00FA4637" w:rsidRPr="000F5E5B">
        <w:rPr>
          <w:rFonts w:ascii="仿宋" w:eastAsia="仿宋" w:hAnsi="仿宋" w:cs="Times New Roman" w:hint="eastAsia"/>
          <w:color w:val="auto"/>
          <w:kern w:val="2"/>
          <w:sz w:val="28"/>
          <w:szCs w:val="28"/>
        </w:rPr>
        <w:t>销售网点</w:t>
      </w:r>
      <w:r w:rsidRPr="000F5E5B">
        <w:rPr>
          <w:rFonts w:ascii="仿宋" w:eastAsia="仿宋" w:hAnsi="仿宋" w:cs="Times New Roman" w:hint="eastAsia"/>
          <w:color w:val="auto"/>
          <w:kern w:val="2"/>
          <w:sz w:val="28"/>
          <w:szCs w:val="28"/>
        </w:rPr>
        <w:t>办理基金的开户及认购。机构投资者开立基</w:t>
      </w:r>
      <w:r w:rsidRPr="000F5E5B">
        <w:rPr>
          <w:rFonts w:ascii="仿宋" w:eastAsia="仿宋" w:hAnsi="仿宋" w:cs="Times New Roman" w:hint="eastAsia"/>
          <w:sz w:val="28"/>
          <w:szCs w:val="28"/>
        </w:rPr>
        <w:t>金账户成功后基金登记机构将向投资人分配基金账号，机构投资者应从递交开户申请后的第二个工作日起至开户网点办理开户业务确认手续。</w:t>
      </w:r>
    </w:p>
    <w:p w:rsidR="00BF1144" w:rsidRDefault="00A84CCC" w:rsidP="00BF1144">
      <w:pPr>
        <w:pStyle w:val="Default"/>
        <w:ind w:firstLineChars="150" w:firstLine="42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（一）</w:t>
      </w:r>
      <w:r w:rsidR="00BF1144" w:rsidRPr="00BF1144">
        <w:rPr>
          <w:rFonts w:ascii="仿宋" w:eastAsia="仿宋" w:hAnsi="仿宋" w:cs="Times New Roman" w:hint="eastAsia"/>
          <w:color w:val="auto"/>
          <w:kern w:val="2"/>
          <w:sz w:val="28"/>
          <w:szCs w:val="28"/>
        </w:rPr>
        <w:t>机构投资者在本公司直销</w:t>
      </w:r>
      <w:r w:rsidR="00593BC7">
        <w:rPr>
          <w:rFonts w:ascii="仿宋" w:eastAsia="仿宋" w:hAnsi="仿宋" w:cs="Times New Roman" w:hint="eastAsia"/>
          <w:color w:val="auto"/>
          <w:kern w:val="2"/>
          <w:sz w:val="28"/>
          <w:szCs w:val="28"/>
        </w:rPr>
        <w:t>柜台</w:t>
      </w:r>
      <w:r w:rsidR="00BF1144" w:rsidRPr="00BF1144">
        <w:rPr>
          <w:rFonts w:ascii="仿宋" w:eastAsia="仿宋" w:hAnsi="仿宋" w:cs="Times New Roman" w:hint="eastAsia"/>
          <w:color w:val="auto"/>
          <w:kern w:val="2"/>
          <w:sz w:val="28"/>
          <w:szCs w:val="28"/>
        </w:rPr>
        <w:t>办理开户和认购的程序（若已经在本公司开立基金账户，则不需要再次办理开户手续）：</w:t>
      </w:r>
    </w:p>
    <w:p w:rsidR="00A84CCC" w:rsidRPr="000F5E5B" w:rsidRDefault="00A84CCC" w:rsidP="00BF1144">
      <w:pPr>
        <w:pStyle w:val="Default"/>
        <w:ind w:firstLineChars="150" w:firstLine="420"/>
        <w:jc w:val="both"/>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1</w:t>
      </w:r>
      <w:r w:rsidRPr="000F5E5B">
        <w:rPr>
          <w:rFonts w:ascii="仿宋" w:eastAsia="仿宋" w:hAnsi="仿宋" w:cs="Times New Roman" w:hint="eastAsia"/>
          <w:color w:val="auto"/>
          <w:kern w:val="2"/>
          <w:sz w:val="28"/>
          <w:szCs w:val="28"/>
        </w:rPr>
        <w:t>、开户和认购的时间：基金</w:t>
      </w:r>
      <w:r w:rsidR="00BF1144">
        <w:rPr>
          <w:rFonts w:ascii="仿宋" w:eastAsia="仿宋" w:hAnsi="仿宋" w:cs="Times New Roman" w:hint="eastAsia"/>
          <w:color w:val="auto"/>
          <w:kern w:val="2"/>
          <w:sz w:val="28"/>
          <w:szCs w:val="28"/>
        </w:rPr>
        <w:t>募集期间</w:t>
      </w:r>
      <w:r w:rsidRPr="000F5E5B">
        <w:rPr>
          <w:rFonts w:ascii="仿宋" w:eastAsia="仿宋" w:hAnsi="仿宋" w:cs="Times New Roman" w:hint="eastAsia"/>
          <w:color w:val="auto"/>
          <w:kern w:val="2"/>
          <w:sz w:val="28"/>
          <w:szCs w:val="28"/>
        </w:rPr>
        <w:t>的</w:t>
      </w:r>
      <w:r w:rsidRPr="000F5E5B">
        <w:rPr>
          <w:rFonts w:ascii="仿宋" w:eastAsia="仿宋" w:hAnsi="仿宋" w:cs="Times New Roman"/>
          <w:color w:val="auto"/>
          <w:kern w:val="2"/>
          <w:sz w:val="28"/>
          <w:szCs w:val="28"/>
        </w:rPr>
        <w:t>9:00—17:00</w:t>
      </w:r>
      <w:r w:rsidRPr="000F5E5B">
        <w:rPr>
          <w:rFonts w:ascii="仿宋" w:eastAsia="仿宋" w:hAnsi="仿宋" w:cs="Times New Roman" w:hint="eastAsia"/>
          <w:color w:val="auto"/>
          <w:kern w:val="2"/>
          <w:sz w:val="28"/>
          <w:szCs w:val="28"/>
        </w:rPr>
        <w:t>（周六、周日和法定节假日不受理）。</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2</w:t>
      </w:r>
      <w:r w:rsidRPr="000F5E5B">
        <w:rPr>
          <w:rFonts w:ascii="仿宋" w:eastAsia="仿宋" w:hAnsi="仿宋" w:cs="Times New Roman" w:hint="eastAsia"/>
          <w:color w:val="auto"/>
          <w:kern w:val="2"/>
          <w:sz w:val="28"/>
          <w:szCs w:val="28"/>
        </w:rPr>
        <w:t>、机构投资者在</w:t>
      </w:r>
      <w:r w:rsidR="00F52FF3" w:rsidRPr="00F52FF3">
        <w:rPr>
          <w:rFonts w:ascii="仿宋" w:eastAsia="仿宋" w:hAnsi="仿宋" w:cs="Times New Roman" w:hint="eastAsia"/>
          <w:color w:val="auto"/>
          <w:kern w:val="2"/>
          <w:sz w:val="28"/>
          <w:szCs w:val="28"/>
        </w:rPr>
        <w:t>直销柜台</w:t>
      </w:r>
      <w:r w:rsidRPr="000F5E5B">
        <w:rPr>
          <w:rFonts w:ascii="仿宋" w:eastAsia="仿宋" w:hAnsi="仿宋" w:cs="Times New Roman" w:hint="eastAsia"/>
          <w:color w:val="auto"/>
          <w:kern w:val="2"/>
          <w:sz w:val="28"/>
          <w:szCs w:val="28"/>
        </w:rPr>
        <w:t>申请开立基金账户，须提供以下材料：</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（1）《账户业务申请表（机构）》；</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（2）《非自然人客户受益所有人信息登记表》及相应证明材料；</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（3）《机构预留印鉴卡》；</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（4）《机构授权委托书》；</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（5）《投资人权益告知书》；</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（6）《远程委托服务协议》；</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（7）《风险承受能力调查问卷（机构）》；</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（8）营业执照等身份证明材料复印件；</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（9）法人身份证明材料复印件；</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（10）经办人身份证明材料复印件；</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（11）银行信息材料复印件；</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（12）受益所有人身份证明文件复印件；</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（13）经有关金融监管部门批准设立的金融机构作为投资者的，还需提供开展金融相关业务资格证明；</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（14）具备开展金融相关业务资格的金融机构为其管理的产品办理基金账户开户时，除机构投资者开户所需资料外，还需提供《产品信息表》及产品批复、备案、登记或成立证明文件复印件；</w:t>
      </w:r>
    </w:p>
    <w:p w:rsidR="000F5DC4"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（15）其他</w:t>
      </w:r>
      <w:r w:rsidR="00F52FF3" w:rsidRPr="00F52FF3">
        <w:rPr>
          <w:rFonts w:ascii="仿宋" w:eastAsia="仿宋" w:hAnsi="仿宋" w:cs="Times New Roman" w:hint="eastAsia"/>
          <w:sz w:val="28"/>
          <w:szCs w:val="28"/>
        </w:rPr>
        <w:t>直销柜台</w:t>
      </w:r>
      <w:r w:rsidRPr="00400EF6">
        <w:rPr>
          <w:rFonts w:ascii="仿宋" w:eastAsia="仿宋" w:hAnsi="仿宋" w:cs="Times New Roman" w:hint="eastAsia"/>
          <w:sz w:val="28"/>
          <w:szCs w:val="28"/>
        </w:rPr>
        <w:t>所需材料。</w:t>
      </w:r>
    </w:p>
    <w:p w:rsidR="000F5DC4" w:rsidRPr="009B768D" w:rsidRDefault="000F5DC4" w:rsidP="00EE1D18">
      <w:pPr>
        <w:spacing w:line="360" w:lineRule="auto"/>
        <w:ind w:firstLineChars="200" w:firstLine="560"/>
        <w:rPr>
          <w:rFonts w:ascii="仿宋" w:eastAsia="仿宋" w:hAnsi="仿宋" w:cs="Times New Roman"/>
          <w:sz w:val="28"/>
          <w:szCs w:val="28"/>
        </w:rPr>
      </w:pPr>
      <w:r w:rsidRPr="009B768D">
        <w:rPr>
          <w:rFonts w:ascii="仿宋" w:eastAsia="仿宋" w:hAnsi="仿宋" w:cs="Times New Roman" w:hint="eastAsia"/>
          <w:sz w:val="28"/>
          <w:szCs w:val="28"/>
        </w:rPr>
        <w:t>3、认购</w:t>
      </w:r>
    </w:p>
    <w:p w:rsidR="000F5DC4" w:rsidRPr="009B768D" w:rsidRDefault="000F5DC4" w:rsidP="00EE1D18">
      <w:pPr>
        <w:spacing w:line="360" w:lineRule="auto"/>
        <w:ind w:firstLineChars="200" w:firstLine="560"/>
        <w:rPr>
          <w:rFonts w:ascii="仿宋" w:eastAsia="仿宋" w:hAnsi="仿宋" w:cs="Times New Roman"/>
          <w:sz w:val="28"/>
          <w:szCs w:val="28"/>
        </w:rPr>
      </w:pPr>
      <w:r w:rsidRPr="009B768D">
        <w:rPr>
          <w:rFonts w:ascii="仿宋" w:eastAsia="仿宋" w:hAnsi="仿宋" w:cs="Times New Roman" w:hint="eastAsia"/>
          <w:sz w:val="28"/>
          <w:szCs w:val="28"/>
        </w:rPr>
        <w:t>机构投资者或合格境外机构投资者在</w:t>
      </w:r>
      <w:r w:rsidR="00F52FF3" w:rsidRPr="00F52FF3">
        <w:rPr>
          <w:rFonts w:ascii="仿宋" w:eastAsia="仿宋" w:hAnsi="仿宋" w:cs="Times New Roman" w:hint="eastAsia"/>
          <w:sz w:val="28"/>
          <w:szCs w:val="28"/>
        </w:rPr>
        <w:t>直销柜台</w:t>
      </w:r>
      <w:r w:rsidRPr="009B768D">
        <w:rPr>
          <w:rFonts w:ascii="仿宋" w:eastAsia="仿宋" w:hAnsi="仿宋" w:cs="Times New Roman" w:hint="eastAsia"/>
          <w:sz w:val="28"/>
          <w:szCs w:val="28"/>
        </w:rPr>
        <w:t>办理认购申请，须提供以下材料：</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（1）《交易业务申请表》；</w:t>
      </w:r>
    </w:p>
    <w:p w:rsidR="000F5DC4" w:rsidRPr="00400EF6" w:rsidRDefault="000F5DC4" w:rsidP="00EE1D18">
      <w:pPr>
        <w:spacing w:line="360" w:lineRule="auto"/>
        <w:ind w:firstLineChars="200" w:firstLine="560"/>
        <w:rPr>
          <w:rFonts w:ascii="仿宋" w:eastAsia="仿宋" w:hAnsi="仿宋" w:cs="Times New Roman"/>
          <w:sz w:val="28"/>
          <w:szCs w:val="28"/>
        </w:rPr>
      </w:pPr>
      <w:r w:rsidRPr="00400EF6">
        <w:rPr>
          <w:rFonts w:ascii="仿宋" w:eastAsia="仿宋" w:hAnsi="仿宋" w:cs="Times New Roman" w:hint="eastAsia"/>
          <w:sz w:val="28"/>
          <w:szCs w:val="28"/>
        </w:rPr>
        <w:t>（2）划款凭证或划款指令；</w:t>
      </w:r>
    </w:p>
    <w:p w:rsidR="000F5DC4" w:rsidRDefault="000F5DC4" w:rsidP="00EE1D18">
      <w:pPr>
        <w:pStyle w:val="Default"/>
        <w:ind w:firstLineChars="200" w:firstLine="560"/>
        <w:jc w:val="both"/>
        <w:rPr>
          <w:rFonts w:ascii="仿宋" w:eastAsia="仿宋" w:hAnsi="仿宋" w:cs="Times New Roman"/>
          <w:color w:val="auto"/>
          <w:kern w:val="2"/>
          <w:sz w:val="28"/>
          <w:szCs w:val="28"/>
        </w:rPr>
      </w:pPr>
      <w:r w:rsidRPr="00400EF6">
        <w:rPr>
          <w:rFonts w:ascii="仿宋" w:eastAsia="仿宋" w:hAnsi="仿宋" w:cs="Times New Roman" w:hint="eastAsia"/>
          <w:sz w:val="28"/>
          <w:szCs w:val="28"/>
        </w:rPr>
        <w:t>（3）其他</w:t>
      </w:r>
      <w:r w:rsidR="00F52FF3" w:rsidRPr="00F52FF3">
        <w:rPr>
          <w:rFonts w:ascii="仿宋" w:eastAsia="仿宋" w:hAnsi="仿宋" w:cs="Times New Roman" w:hint="eastAsia"/>
          <w:sz w:val="28"/>
          <w:szCs w:val="28"/>
        </w:rPr>
        <w:t>直销柜台</w:t>
      </w:r>
      <w:r w:rsidRPr="00400EF6">
        <w:rPr>
          <w:rFonts w:ascii="仿宋" w:eastAsia="仿宋" w:hAnsi="仿宋" w:cs="Times New Roman" w:hint="eastAsia"/>
          <w:sz w:val="28"/>
          <w:szCs w:val="28"/>
        </w:rPr>
        <w:t>所需材料。</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4</w:t>
      </w:r>
      <w:r w:rsidRPr="000F5E5B">
        <w:rPr>
          <w:rFonts w:ascii="仿宋" w:eastAsia="仿宋" w:hAnsi="仿宋" w:cs="Times New Roman" w:hint="eastAsia"/>
          <w:color w:val="auto"/>
          <w:kern w:val="2"/>
          <w:sz w:val="28"/>
          <w:szCs w:val="28"/>
        </w:rPr>
        <w:t>、缴款</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机构投资者申请认购开放式基金，应先到指定银行账户所在银行，将对应认购资金汇入本公司指定的直销资金专户。</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本公司指定的方正富邦基金管理有限公司直销资金专户如下：</w:t>
      </w:r>
    </w:p>
    <w:p w:rsidR="00A84CCC" w:rsidRPr="00A26593" w:rsidRDefault="00A84CCC" w:rsidP="00EE1D18">
      <w:pPr>
        <w:pStyle w:val="Default"/>
        <w:ind w:firstLineChars="200" w:firstLine="560"/>
        <w:jc w:val="both"/>
        <w:rPr>
          <w:rFonts w:ascii="仿宋" w:eastAsia="仿宋" w:hAnsi="仿宋" w:cs="Times New Roman"/>
          <w:color w:val="auto"/>
          <w:kern w:val="2"/>
          <w:sz w:val="28"/>
          <w:szCs w:val="28"/>
        </w:rPr>
      </w:pPr>
      <w:r w:rsidRPr="00A26593">
        <w:rPr>
          <w:rFonts w:ascii="仿宋" w:eastAsia="仿宋" w:hAnsi="仿宋" w:cs="Times New Roman" w:hint="eastAsia"/>
          <w:color w:val="auto"/>
          <w:kern w:val="2"/>
          <w:sz w:val="28"/>
          <w:szCs w:val="28"/>
        </w:rPr>
        <w:t>账户名称：方正富邦基金管理有限公司</w:t>
      </w:r>
    </w:p>
    <w:p w:rsidR="00A84CCC" w:rsidRPr="00A26593" w:rsidRDefault="00A84CCC" w:rsidP="00EE1D18">
      <w:pPr>
        <w:pStyle w:val="Default"/>
        <w:ind w:firstLineChars="200" w:firstLine="560"/>
        <w:jc w:val="both"/>
        <w:rPr>
          <w:rFonts w:ascii="仿宋" w:eastAsia="仿宋" w:hAnsi="仿宋" w:cs="Times New Roman"/>
          <w:color w:val="auto"/>
          <w:kern w:val="2"/>
          <w:sz w:val="28"/>
          <w:szCs w:val="28"/>
        </w:rPr>
      </w:pPr>
      <w:r w:rsidRPr="00A26593">
        <w:rPr>
          <w:rFonts w:ascii="仿宋" w:eastAsia="仿宋" w:hAnsi="仿宋" w:cs="Times New Roman" w:hint="eastAsia"/>
          <w:color w:val="auto"/>
          <w:kern w:val="2"/>
          <w:sz w:val="28"/>
          <w:szCs w:val="28"/>
        </w:rPr>
        <w:t>账号：</w:t>
      </w:r>
      <w:r w:rsidRPr="00A26593">
        <w:rPr>
          <w:rFonts w:ascii="仿宋" w:eastAsia="仿宋" w:hAnsi="仿宋" w:cs="Times New Roman"/>
          <w:color w:val="auto"/>
          <w:kern w:val="2"/>
          <w:sz w:val="28"/>
          <w:szCs w:val="28"/>
        </w:rPr>
        <w:t>11001007200059507046</w:t>
      </w:r>
    </w:p>
    <w:p w:rsidR="00397FFA" w:rsidRPr="00A26593" w:rsidRDefault="00A84CCC" w:rsidP="00EE1D18">
      <w:pPr>
        <w:pStyle w:val="Default"/>
        <w:ind w:firstLineChars="200" w:firstLine="560"/>
        <w:jc w:val="both"/>
        <w:rPr>
          <w:rFonts w:ascii="仿宋" w:eastAsia="仿宋" w:hAnsi="仿宋" w:cs="Times New Roman"/>
          <w:color w:val="auto"/>
          <w:kern w:val="2"/>
          <w:sz w:val="28"/>
          <w:szCs w:val="28"/>
        </w:rPr>
      </w:pPr>
      <w:r w:rsidRPr="00A26593">
        <w:rPr>
          <w:rFonts w:ascii="仿宋" w:eastAsia="仿宋" w:hAnsi="仿宋" w:cs="Times New Roman" w:hint="eastAsia"/>
          <w:color w:val="auto"/>
          <w:kern w:val="2"/>
          <w:sz w:val="28"/>
          <w:szCs w:val="28"/>
        </w:rPr>
        <w:t>开户银行：中国建设银行北京西四支行</w:t>
      </w:r>
    </w:p>
    <w:p w:rsidR="00A84CCC" w:rsidRPr="000F5E5B" w:rsidRDefault="00BD0F1E" w:rsidP="00EE1D18">
      <w:pPr>
        <w:pStyle w:val="Default"/>
        <w:ind w:firstLineChars="200" w:firstLine="560"/>
        <w:jc w:val="both"/>
        <w:rPr>
          <w:rFonts w:ascii="仿宋" w:eastAsia="仿宋" w:hAnsi="仿宋" w:cs="Times New Roman"/>
          <w:color w:val="auto"/>
          <w:kern w:val="2"/>
          <w:sz w:val="28"/>
          <w:szCs w:val="28"/>
        </w:rPr>
      </w:pPr>
      <w:r w:rsidRPr="00A26593">
        <w:rPr>
          <w:rFonts w:ascii="仿宋" w:eastAsia="仿宋" w:hAnsi="仿宋" w:cs="Times New Roman" w:hint="eastAsia"/>
          <w:color w:val="auto"/>
          <w:kern w:val="2"/>
          <w:sz w:val="28"/>
          <w:szCs w:val="28"/>
        </w:rPr>
        <w:t>大额支付号</w:t>
      </w:r>
      <w:r w:rsidR="00A84CCC" w:rsidRPr="00A26593">
        <w:rPr>
          <w:rFonts w:ascii="仿宋" w:eastAsia="仿宋" w:hAnsi="仿宋" w:cs="Times New Roman" w:hint="eastAsia"/>
          <w:sz w:val="28"/>
          <w:szCs w:val="28"/>
        </w:rPr>
        <w:t>：</w:t>
      </w:r>
      <w:r w:rsidR="00A84CCC" w:rsidRPr="00A26593">
        <w:rPr>
          <w:rFonts w:ascii="仿宋" w:eastAsia="仿宋" w:hAnsi="仿宋" w:cs="Times New Roman"/>
          <w:sz w:val="28"/>
          <w:szCs w:val="28"/>
        </w:rPr>
        <w:t>105100003023</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5</w:t>
      </w:r>
      <w:r w:rsidRPr="000F5E5B">
        <w:rPr>
          <w:rFonts w:ascii="仿宋" w:eastAsia="仿宋" w:hAnsi="仿宋" w:cs="Times New Roman" w:hint="eastAsia"/>
          <w:color w:val="auto"/>
          <w:kern w:val="2"/>
          <w:sz w:val="28"/>
          <w:szCs w:val="28"/>
        </w:rPr>
        <w:t>、注意事项</w:t>
      </w:r>
    </w:p>
    <w:p w:rsidR="00A84CCC" w:rsidRPr="000F5E5B" w:rsidRDefault="00A84CCC"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本公司</w:t>
      </w:r>
      <w:r w:rsidR="00F52FF3" w:rsidRPr="00F52FF3">
        <w:rPr>
          <w:rFonts w:ascii="仿宋" w:eastAsia="仿宋" w:hAnsi="仿宋" w:cs="Times New Roman" w:hint="eastAsia"/>
          <w:color w:val="auto"/>
          <w:kern w:val="2"/>
          <w:sz w:val="28"/>
          <w:szCs w:val="28"/>
        </w:rPr>
        <w:t>直销柜台</w:t>
      </w:r>
      <w:r w:rsidRPr="000F5E5B">
        <w:rPr>
          <w:rFonts w:ascii="仿宋" w:eastAsia="仿宋" w:hAnsi="仿宋" w:cs="Times New Roman" w:hint="eastAsia"/>
          <w:color w:val="auto"/>
          <w:kern w:val="2"/>
          <w:sz w:val="28"/>
          <w:szCs w:val="28"/>
        </w:rPr>
        <w:t>不受理投资人以现金方式提出的认购申请。投资人开立基金账户的当天可办理认购申请，但认购的有效要以基金账户开立成功为前提。投资人开户时须预留指定银行账户，该银行账户作为投资人认购、申购、赎回退款等基金交易过程中资金往来的结算账户。</w:t>
      </w:r>
    </w:p>
    <w:p w:rsidR="00A84CCC" w:rsidRPr="000F5E5B" w:rsidRDefault="00A84CCC" w:rsidP="00EE1D18">
      <w:pPr>
        <w:pStyle w:val="Default"/>
        <w:ind w:firstLineChars="150" w:firstLine="42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w:t>
      </w:r>
      <w:r w:rsidRPr="000F5E5B">
        <w:rPr>
          <w:rFonts w:ascii="仿宋" w:eastAsia="仿宋" w:hAnsi="仿宋" w:cs="Times New Roman"/>
          <w:color w:val="auto"/>
          <w:kern w:val="2"/>
          <w:sz w:val="28"/>
          <w:szCs w:val="28"/>
        </w:rPr>
        <w:t>1</w:t>
      </w:r>
      <w:r w:rsidRPr="000F5E5B">
        <w:rPr>
          <w:rFonts w:ascii="仿宋" w:eastAsia="仿宋" w:hAnsi="仿宋" w:cs="Times New Roman" w:hint="eastAsia"/>
          <w:color w:val="auto"/>
          <w:kern w:val="2"/>
          <w:sz w:val="28"/>
          <w:szCs w:val="28"/>
        </w:rPr>
        <w:t>）认购申请当日交易结束之前，若机构投资者的资金未到本公司指定直销资金专户或划款凭证未传真至本公司，则当日提交的认购申请作无效处理。</w:t>
      </w:r>
    </w:p>
    <w:p w:rsidR="00A84CCC" w:rsidRPr="000F5E5B" w:rsidRDefault="00A84CCC" w:rsidP="00EE1D18">
      <w:pPr>
        <w:pStyle w:val="Default"/>
        <w:ind w:firstLineChars="150" w:firstLine="42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w:t>
      </w:r>
      <w:r w:rsidR="00505B04">
        <w:rPr>
          <w:rFonts w:ascii="仿宋" w:eastAsia="仿宋" w:hAnsi="仿宋" w:cs="Times New Roman" w:hint="eastAsia"/>
          <w:color w:val="auto"/>
          <w:kern w:val="2"/>
          <w:sz w:val="28"/>
          <w:szCs w:val="28"/>
        </w:rPr>
        <w:t>2</w:t>
      </w:r>
      <w:r w:rsidRPr="000F5E5B">
        <w:rPr>
          <w:rFonts w:ascii="仿宋" w:eastAsia="仿宋" w:hAnsi="仿宋" w:cs="Times New Roman" w:hint="eastAsia"/>
          <w:color w:val="auto"/>
          <w:kern w:val="2"/>
          <w:sz w:val="28"/>
          <w:szCs w:val="28"/>
        </w:rPr>
        <w:t>）投资者的无效认购资金，将于本基金认购结束后第</w:t>
      </w:r>
      <w:r w:rsidRPr="000F5E5B">
        <w:rPr>
          <w:rFonts w:ascii="仿宋" w:eastAsia="仿宋" w:hAnsi="仿宋" w:cs="Times New Roman"/>
          <w:color w:val="auto"/>
          <w:kern w:val="2"/>
          <w:sz w:val="28"/>
          <w:szCs w:val="28"/>
        </w:rPr>
        <w:t>3</w:t>
      </w:r>
      <w:r w:rsidRPr="000F5E5B">
        <w:rPr>
          <w:rFonts w:ascii="仿宋" w:eastAsia="仿宋" w:hAnsi="仿宋" w:cs="Times New Roman" w:hint="eastAsia"/>
          <w:color w:val="auto"/>
          <w:kern w:val="2"/>
          <w:sz w:val="28"/>
          <w:szCs w:val="28"/>
        </w:rPr>
        <w:t>个工作日起划往投资者指定的银行账户。</w:t>
      </w:r>
    </w:p>
    <w:p w:rsidR="00A84CCC" w:rsidRPr="000F5E5B" w:rsidRDefault="00A84CCC" w:rsidP="00EE1D18">
      <w:pPr>
        <w:pStyle w:val="Default"/>
        <w:ind w:firstLineChars="150" w:firstLine="42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w:t>
      </w:r>
      <w:r w:rsidR="00505B04">
        <w:rPr>
          <w:rFonts w:ascii="仿宋" w:eastAsia="仿宋" w:hAnsi="仿宋" w:cs="Times New Roman" w:hint="eastAsia"/>
          <w:color w:val="auto"/>
          <w:kern w:val="2"/>
          <w:sz w:val="28"/>
          <w:szCs w:val="28"/>
        </w:rPr>
        <w:t>3</w:t>
      </w:r>
      <w:r w:rsidRPr="000F5E5B">
        <w:rPr>
          <w:rFonts w:ascii="仿宋" w:eastAsia="仿宋" w:hAnsi="仿宋" w:cs="Times New Roman" w:hint="eastAsia"/>
          <w:color w:val="auto"/>
          <w:kern w:val="2"/>
          <w:sz w:val="28"/>
          <w:szCs w:val="28"/>
        </w:rPr>
        <w:t>）投资者</w:t>
      </w:r>
      <w:r w:rsidRPr="000F5E5B">
        <w:rPr>
          <w:rFonts w:ascii="仿宋" w:eastAsia="仿宋" w:hAnsi="仿宋" w:cs="Times New Roman"/>
          <w:color w:val="auto"/>
          <w:kern w:val="2"/>
          <w:sz w:val="28"/>
          <w:szCs w:val="28"/>
        </w:rPr>
        <w:t>T</w:t>
      </w:r>
      <w:r w:rsidRPr="000F5E5B">
        <w:rPr>
          <w:rFonts w:ascii="仿宋" w:eastAsia="仿宋" w:hAnsi="仿宋" w:cs="Times New Roman" w:hint="eastAsia"/>
          <w:color w:val="auto"/>
          <w:kern w:val="2"/>
          <w:sz w:val="28"/>
          <w:szCs w:val="28"/>
        </w:rPr>
        <w:t>日提交开户申请和认购申请后，可于</w:t>
      </w:r>
      <w:r w:rsidRPr="000F5E5B">
        <w:rPr>
          <w:rFonts w:ascii="仿宋" w:eastAsia="仿宋" w:hAnsi="仿宋" w:cs="Times New Roman"/>
          <w:color w:val="auto"/>
          <w:kern w:val="2"/>
          <w:sz w:val="28"/>
          <w:szCs w:val="28"/>
        </w:rPr>
        <w:t>T</w:t>
      </w:r>
      <w:r w:rsidRPr="000F5E5B">
        <w:rPr>
          <w:rFonts w:ascii="仿宋" w:eastAsia="仿宋" w:hAnsi="仿宋" w:cs="Times New Roman" w:hint="eastAsia"/>
          <w:color w:val="auto"/>
          <w:kern w:val="2"/>
          <w:sz w:val="28"/>
          <w:szCs w:val="28"/>
        </w:rPr>
        <w:t>＋</w:t>
      </w:r>
      <w:r w:rsidR="002F0963">
        <w:rPr>
          <w:rFonts w:ascii="仿宋" w:eastAsia="仿宋" w:hAnsi="仿宋" w:cs="Times New Roman" w:hint="eastAsia"/>
          <w:color w:val="auto"/>
          <w:kern w:val="2"/>
          <w:sz w:val="28"/>
          <w:szCs w:val="28"/>
        </w:rPr>
        <w:t>2</w:t>
      </w:r>
      <w:r w:rsidRPr="000F5E5B">
        <w:rPr>
          <w:rFonts w:ascii="仿宋" w:eastAsia="仿宋" w:hAnsi="仿宋" w:cs="Times New Roman" w:hint="eastAsia"/>
          <w:color w:val="auto"/>
          <w:kern w:val="2"/>
          <w:sz w:val="28"/>
          <w:szCs w:val="28"/>
        </w:rPr>
        <w:t>个工作日到本公司</w:t>
      </w:r>
      <w:r w:rsidR="00624FCD" w:rsidRPr="00624FCD">
        <w:rPr>
          <w:rFonts w:ascii="仿宋" w:eastAsia="仿宋" w:hAnsi="仿宋" w:cs="Times New Roman" w:hint="eastAsia"/>
          <w:color w:val="auto"/>
          <w:kern w:val="2"/>
          <w:sz w:val="28"/>
          <w:szCs w:val="28"/>
        </w:rPr>
        <w:t>直销柜台</w:t>
      </w:r>
      <w:r w:rsidRPr="000F5E5B">
        <w:rPr>
          <w:rFonts w:ascii="仿宋" w:eastAsia="仿宋" w:hAnsi="仿宋" w:cs="Times New Roman" w:hint="eastAsia"/>
          <w:color w:val="auto"/>
          <w:kern w:val="2"/>
          <w:sz w:val="28"/>
          <w:szCs w:val="28"/>
        </w:rPr>
        <w:t>、本公司客户服务中心或本公司网站查询开户确认和认购受理结果。认购确认结果可于基金合同生效后查询。</w:t>
      </w:r>
    </w:p>
    <w:p w:rsidR="006B44C1" w:rsidRPr="00F74BC5" w:rsidRDefault="00A84CCC" w:rsidP="00EE1D18">
      <w:pPr>
        <w:pStyle w:val="Default"/>
        <w:ind w:firstLineChars="150" w:firstLine="420"/>
        <w:jc w:val="both"/>
        <w:rPr>
          <w:rFonts w:ascii="仿宋" w:eastAsia="仿宋" w:hAnsi="仿宋" w:cs="Times New Roman"/>
          <w:color w:val="auto"/>
          <w:kern w:val="2"/>
          <w:sz w:val="28"/>
          <w:szCs w:val="28"/>
        </w:rPr>
      </w:pPr>
      <w:r w:rsidRPr="00F74BC5">
        <w:rPr>
          <w:rFonts w:ascii="仿宋" w:eastAsia="仿宋" w:hAnsi="仿宋" w:cs="Times New Roman" w:hint="eastAsia"/>
          <w:color w:val="auto"/>
          <w:kern w:val="2"/>
          <w:sz w:val="28"/>
          <w:szCs w:val="28"/>
        </w:rPr>
        <w:t>（二）机构投资者通过其他销售机构开户及认购本基金的，开立基金账户和认购程序以各销售机构的规定为准。</w:t>
      </w:r>
    </w:p>
    <w:p w:rsidR="00977671" w:rsidRPr="00C11B2A" w:rsidRDefault="00977671" w:rsidP="00F37CAE">
      <w:pPr>
        <w:spacing w:line="360" w:lineRule="auto"/>
        <w:ind w:firstLineChars="200" w:firstLine="560"/>
        <w:outlineLvl w:val="0"/>
        <w:rPr>
          <w:rFonts w:ascii="仿宋" w:eastAsia="仿宋" w:hAnsi="仿宋" w:cs="Times New Roman"/>
          <w:b/>
          <w:sz w:val="28"/>
          <w:szCs w:val="28"/>
        </w:rPr>
        <w:pPrChange w:id="7" w:author="ZHONGM" w:date="2020-08-28T00:05:00Z">
          <w:pPr>
            <w:spacing w:line="360" w:lineRule="auto"/>
            <w:ind w:firstLineChars="200" w:firstLine="560"/>
            <w:outlineLvl w:val="0"/>
          </w:pPr>
        </w:pPrChange>
      </w:pPr>
      <w:r w:rsidRPr="00C11B2A">
        <w:rPr>
          <w:rFonts w:ascii="仿宋" w:eastAsia="仿宋" w:hAnsi="仿宋" w:cs="Times New Roman"/>
          <w:b/>
          <w:sz w:val="28"/>
          <w:szCs w:val="28"/>
        </w:rPr>
        <w:t>五、清算与</w:t>
      </w:r>
      <w:r w:rsidR="00475525" w:rsidRPr="00C11B2A">
        <w:rPr>
          <w:rFonts w:ascii="仿宋" w:eastAsia="仿宋" w:hAnsi="仿宋" w:cs="Times New Roman" w:hint="eastAsia"/>
          <w:b/>
          <w:sz w:val="28"/>
          <w:szCs w:val="28"/>
        </w:rPr>
        <w:t>交割</w:t>
      </w:r>
    </w:p>
    <w:p w:rsidR="00C15658" w:rsidRPr="00C15658" w:rsidRDefault="00982BCC" w:rsidP="00C15658">
      <w:pPr>
        <w:spacing w:line="360" w:lineRule="auto"/>
        <w:ind w:firstLineChars="150" w:firstLine="420"/>
        <w:rPr>
          <w:rFonts w:ascii="仿宋" w:eastAsia="仿宋" w:hAnsi="仿宋" w:cs="Times New Roman"/>
          <w:bCs/>
          <w:sz w:val="28"/>
          <w:szCs w:val="28"/>
        </w:rPr>
      </w:pPr>
      <w:r w:rsidRPr="000F5E5B">
        <w:rPr>
          <w:rFonts w:ascii="仿宋" w:eastAsia="仿宋" w:hAnsi="仿宋" w:cs="Times New Roman" w:hint="eastAsia"/>
          <w:sz w:val="28"/>
          <w:szCs w:val="28"/>
        </w:rPr>
        <w:t>（一）</w:t>
      </w:r>
      <w:r w:rsidR="00C15658" w:rsidRPr="00C15658">
        <w:rPr>
          <w:rFonts w:ascii="仿宋" w:eastAsia="仿宋" w:hAnsi="仿宋" w:cs="Times New Roman"/>
          <w:bCs/>
          <w:sz w:val="28"/>
          <w:szCs w:val="28"/>
        </w:rPr>
        <w:t>基金募集期间募集的资金存入专门账户，在基金募集行为结束前，任何人不得动用。</w:t>
      </w:r>
      <w:r w:rsidRPr="000F5E5B">
        <w:rPr>
          <w:rFonts w:ascii="仿宋" w:eastAsia="仿宋" w:hAnsi="仿宋" w:cs="Times New Roman" w:hint="eastAsia"/>
          <w:sz w:val="28"/>
          <w:szCs w:val="28"/>
        </w:rPr>
        <w:t>如果基金合同生效，</w:t>
      </w:r>
      <w:r w:rsidR="00C15658" w:rsidRPr="00C15658">
        <w:rPr>
          <w:rFonts w:ascii="仿宋" w:eastAsia="仿宋" w:hAnsi="仿宋" w:cs="Times New Roman" w:hint="eastAsia"/>
          <w:bCs/>
          <w:sz w:val="28"/>
          <w:szCs w:val="28"/>
        </w:rPr>
        <w:t>有效认购款项在募集期间产生的利息将折算为基金份额归基金份额持有人所有，其中利息转份额以登记机构的记录为准。</w:t>
      </w:r>
    </w:p>
    <w:p w:rsidR="00982BCC" w:rsidRDefault="00982BCC" w:rsidP="00EE1D18">
      <w:pPr>
        <w:spacing w:line="360" w:lineRule="auto"/>
        <w:ind w:firstLineChars="150" w:firstLine="420"/>
        <w:rPr>
          <w:rFonts w:ascii="仿宋" w:eastAsia="仿宋" w:hAnsi="仿宋" w:cs="Times New Roman"/>
          <w:sz w:val="28"/>
          <w:szCs w:val="28"/>
        </w:rPr>
      </w:pPr>
      <w:r w:rsidRPr="000F5E5B">
        <w:rPr>
          <w:rFonts w:ascii="仿宋" w:eastAsia="仿宋" w:hAnsi="仿宋" w:cs="Times New Roman" w:hint="eastAsia"/>
          <w:sz w:val="28"/>
          <w:szCs w:val="28"/>
        </w:rPr>
        <w:t>（二）本基金</w:t>
      </w:r>
      <w:r w:rsidR="00347500">
        <w:rPr>
          <w:rFonts w:ascii="仿宋" w:eastAsia="仿宋" w:hAnsi="仿宋" w:cs="Times New Roman" w:hint="eastAsia"/>
          <w:sz w:val="28"/>
          <w:szCs w:val="28"/>
        </w:rPr>
        <w:t>的</w:t>
      </w:r>
      <w:r w:rsidRPr="000F5E5B">
        <w:rPr>
          <w:rFonts w:ascii="仿宋" w:eastAsia="仿宋" w:hAnsi="仿宋" w:cs="Times New Roman" w:hint="eastAsia"/>
          <w:sz w:val="28"/>
          <w:szCs w:val="28"/>
        </w:rPr>
        <w:t>权益登记由</w:t>
      </w:r>
      <w:r w:rsidR="002A545C">
        <w:rPr>
          <w:rFonts w:ascii="仿宋" w:eastAsia="仿宋" w:hAnsi="仿宋" w:cs="Times New Roman" w:hint="eastAsia"/>
          <w:sz w:val="28"/>
          <w:szCs w:val="28"/>
        </w:rPr>
        <w:t>登记机构</w:t>
      </w:r>
      <w:r w:rsidRPr="000F5E5B">
        <w:rPr>
          <w:rFonts w:ascii="仿宋" w:eastAsia="仿宋" w:hAnsi="仿宋" w:cs="Times New Roman" w:hint="eastAsia"/>
          <w:sz w:val="28"/>
          <w:szCs w:val="28"/>
        </w:rPr>
        <w:t>（</w:t>
      </w:r>
      <w:r w:rsidR="001A3C08">
        <w:rPr>
          <w:rFonts w:ascii="仿宋" w:eastAsia="仿宋" w:hAnsi="仿宋" w:cs="Times New Roman" w:hint="eastAsia"/>
          <w:sz w:val="28"/>
          <w:szCs w:val="28"/>
        </w:rPr>
        <w:t>方正富邦</w:t>
      </w:r>
      <w:r w:rsidRPr="000F5E5B">
        <w:rPr>
          <w:rFonts w:ascii="仿宋" w:eastAsia="仿宋" w:hAnsi="仿宋" w:cs="Times New Roman" w:hint="eastAsia"/>
          <w:sz w:val="28"/>
          <w:szCs w:val="28"/>
        </w:rPr>
        <w:t>基金管理有限公司）在基金募集结束后完成过户登记。</w:t>
      </w:r>
    </w:p>
    <w:p w:rsidR="00EE0415" w:rsidRPr="00182F53" w:rsidRDefault="00EE0415" w:rsidP="00F37CAE">
      <w:pPr>
        <w:spacing w:line="360" w:lineRule="auto"/>
        <w:ind w:firstLineChars="200" w:firstLine="560"/>
        <w:outlineLvl w:val="0"/>
        <w:rPr>
          <w:rFonts w:ascii="仿宋" w:eastAsia="仿宋" w:hAnsi="仿宋" w:cs="Times New Roman"/>
          <w:b/>
          <w:sz w:val="28"/>
          <w:szCs w:val="28"/>
        </w:rPr>
        <w:pPrChange w:id="8" w:author="ZHONGM" w:date="2020-08-28T00:05:00Z">
          <w:pPr>
            <w:spacing w:line="360" w:lineRule="auto"/>
            <w:ind w:firstLineChars="200" w:firstLine="560"/>
            <w:outlineLvl w:val="0"/>
          </w:pPr>
        </w:pPrChange>
      </w:pPr>
      <w:r w:rsidRPr="00182F53">
        <w:rPr>
          <w:rFonts w:ascii="仿宋" w:eastAsia="仿宋" w:hAnsi="仿宋" w:cs="Times New Roman" w:hint="eastAsia"/>
          <w:b/>
          <w:sz w:val="28"/>
          <w:szCs w:val="28"/>
        </w:rPr>
        <w:t>六、退款事项</w:t>
      </w:r>
      <w:r w:rsidRPr="00182F53">
        <w:rPr>
          <w:rFonts w:ascii="仿宋" w:eastAsia="仿宋" w:hAnsi="仿宋" w:cs="Times New Roman"/>
          <w:b/>
          <w:sz w:val="28"/>
          <w:szCs w:val="28"/>
        </w:rPr>
        <w:t xml:space="preserve"> </w:t>
      </w:r>
    </w:p>
    <w:p w:rsidR="00EE0415" w:rsidRPr="000F5E5B" w:rsidRDefault="00EE0415" w:rsidP="00EE1D18">
      <w:pPr>
        <w:pStyle w:val="Default"/>
        <w:ind w:firstLineChars="150" w:firstLine="420"/>
        <w:jc w:val="both"/>
        <w:rPr>
          <w:rFonts w:ascii="仿宋" w:eastAsia="仿宋" w:hAnsi="仿宋" w:cs="Times New Roman"/>
          <w:color w:val="auto"/>
          <w:kern w:val="2"/>
          <w:sz w:val="28"/>
          <w:szCs w:val="28"/>
        </w:rPr>
      </w:pPr>
      <w:r w:rsidRPr="000F5E5B">
        <w:rPr>
          <w:rFonts w:ascii="仿宋" w:eastAsia="仿宋" w:hAnsi="仿宋" w:cs="Times New Roman" w:hint="eastAsia"/>
          <w:color w:val="auto"/>
          <w:kern w:val="2"/>
          <w:sz w:val="28"/>
          <w:szCs w:val="28"/>
        </w:rPr>
        <w:t>（一）基金认购结束后，以下情况将被视为无效认购：</w:t>
      </w:r>
    </w:p>
    <w:p w:rsidR="00EE0415" w:rsidRPr="000F5E5B" w:rsidRDefault="00EE0415"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1</w:t>
      </w:r>
      <w:r w:rsidRPr="000F5E5B">
        <w:rPr>
          <w:rFonts w:ascii="仿宋" w:eastAsia="仿宋" w:hAnsi="仿宋" w:cs="Times New Roman" w:hint="eastAsia"/>
          <w:color w:val="auto"/>
          <w:kern w:val="2"/>
          <w:sz w:val="28"/>
          <w:szCs w:val="28"/>
        </w:rPr>
        <w:t>、投资者划来资金，但逾期未办理开户手续或开户不成功；</w:t>
      </w:r>
    </w:p>
    <w:p w:rsidR="00EE0415" w:rsidRPr="000F5E5B" w:rsidRDefault="00EE0415"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2</w:t>
      </w:r>
      <w:r w:rsidRPr="000F5E5B">
        <w:rPr>
          <w:rFonts w:ascii="仿宋" w:eastAsia="仿宋" w:hAnsi="仿宋" w:cs="Times New Roman" w:hint="eastAsia"/>
          <w:color w:val="auto"/>
          <w:kern w:val="2"/>
          <w:sz w:val="28"/>
          <w:szCs w:val="28"/>
        </w:rPr>
        <w:t>、已开户投资者划来资金，但逾期未办理认购手续；</w:t>
      </w:r>
    </w:p>
    <w:p w:rsidR="00EE0415" w:rsidRPr="000F5E5B" w:rsidRDefault="00EE0415"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3</w:t>
      </w:r>
      <w:r w:rsidRPr="000F5E5B">
        <w:rPr>
          <w:rFonts w:ascii="仿宋" w:eastAsia="仿宋" w:hAnsi="仿宋" w:cs="Times New Roman" w:hint="eastAsia"/>
          <w:color w:val="auto"/>
          <w:kern w:val="2"/>
          <w:sz w:val="28"/>
          <w:szCs w:val="28"/>
        </w:rPr>
        <w:t>、投资者划来的资金小于其认购申请金额；</w:t>
      </w:r>
    </w:p>
    <w:p w:rsidR="00EE0415" w:rsidRPr="000F5E5B" w:rsidRDefault="00EE0415"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4</w:t>
      </w:r>
      <w:r w:rsidRPr="000F5E5B">
        <w:rPr>
          <w:rFonts w:ascii="仿宋" w:eastAsia="仿宋" w:hAnsi="仿宋" w:cs="Times New Roman" w:hint="eastAsia"/>
          <w:color w:val="auto"/>
          <w:kern w:val="2"/>
          <w:sz w:val="28"/>
          <w:szCs w:val="28"/>
        </w:rPr>
        <w:t>、投资者认购资金到账晚于本公司规定的最迟到账时间；</w:t>
      </w:r>
    </w:p>
    <w:p w:rsidR="00EE0415" w:rsidRPr="000F5E5B" w:rsidRDefault="00EE0415" w:rsidP="00EE1D18">
      <w:pPr>
        <w:pStyle w:val="Default"/>
        <w:ind w:firstLineChars="200" w:firstLine="560"/>
        <w:jc w:val="both"/>
        <w:rPr>
          <w:rFonts w:ascii="仿宋" w:eastAsia="仿宋" w:hAnsi="仿宋" w:cs="Times New Roman"/>
          <w:color w:val="auto"/>
          <w:kern w:val="2"/>
          <w:sz w:val="28"/>
          <w:szCs w:val="28"/>
        </w:rPr>
      </w:pPr>
      <w:r w:rsidRPr="000F5E5B">
        <w:rPr>
          <w:rFonts w:ascii="仿宋" w:eastAsia="仿宋" w:hAnsi="仿宋" w:cs="Times New Roman"/>
          <w:color w:val="auto"/>
          <w:kern w:val="2"/>
          <w:sz w:val="28"/>
          <w:szCs w:val="28"/>
        </w:rPr>
        <w:t>5</w:t>
      </w:r>
      <w:r w:rsidRPr="000F5E5B">
        <w:rPr>
          <w:rFonts w:ascii="仿宋" w:eastAsia="仿宋" w:hAnsi="仿宋" w:cs="Times New Roman" w:hint="eastAsia"/>
          <w:color w:val="auto"/>
          <w:kern w:val="2"/>
          <w:sz w:val="28"/>
          <w:szCs w:val="28"/>
        </w:rPr>
        <w:t>、本公司确认的其他无效资金</w:t>
      </w:r>
    </w:p>
    <w:p w:rsidR="00EE0415" w:rsidRDefault="00EE0415" w:rsidP="00FD21AE">
      <w:pPr>
        <w:spacing w:line="360" w:lineRule="auto"/>
        <w:ind w:firstLineChars="100" w:firstLine="280"/>
        <w:rPr>
          <w:rFonts w:ascii="仿宋" w:eastAsia="仿宋" w:hAnsi="仿宋" w:cs="Times New Roman"/>
          <w:sz w:val="28"/>
          <w:szCs w:val="28"/>
        </w:rPr>
      </w:pPr>
      <w:r w:rsidRPr="000F5E5B">
        <w:rPr>
          <w:rFonts w:ascii="仿宋" w:eastAsia="仿宋" w:hAnsi="仿宋" w:cs="Times New Roman" w:hint="eastAsia"/>
          <w:sz w:val="28"/>
          <w:szCs w:val="28"/>
        </w:rPr>
        <w:t>（二）投资者的无效认购资金，将于本基金认购结束后第</w:t>
      </w:r>
      <w:r w:rsidRPr="000F5E5B">
        <w:rPr>
          <w:rFonts w:ascii="仿宋" w:eastAsia="仿宋" w:hAnsi="仿宋" w:cs="Times New Roman"/>
          <w:sz w:val="28"/>
          <w:szCs w:val="28"/>
        </w:rPr>
        <w:t>3</w:t>
      </w:r>
      <w:r w:rsidRPr="000F5E5B">
        <w:rPr>
          <w:rFonts w:ascii="仿宋" w:eastAsia="仿宋" w:hAnsi="仿宋" w:cs="Times New Roman" w:hint="eastAsia"/>
          <w:sz w:val="28"/>
          <w:szCs w:val="28"/>
        </w:rPr>
        <w:t>个工作日</w:t>
      </w:r>
      <w:r w:rsidR="00D12DD3">
        <w:rPr>
          <w:rFonts w:ascii="仿宋" w:eastAsia="仿宋" w:hAnsi="仿宋" w:cs="Times New Roman" w:hint="eastAsia"/>
          <w:sz w:val="28"/>
          <w:szCs w:val="28"/>
        </w:rPr>
        <w:t>内</w:t>
      </w:r>
      <w:r w:rsidRPr="000F5E5B">
        <w:rPr>
          <w:rFonts w:ascii="仿宋" w:eastAsia="仿宋" w:hAnsi="仿宋" w:cs="Times New Roman" w:hint="eastAsia"/>
          <w:sz w:val="28"/>
          <w:szCs w:val="28"/>
        </w:rPr>
        <w:t>划往投资者指定的银行账户。</w:t>
      </w:r>
    </w:p>
    <w:p w:rsidR="00977671" w:rsidRPr="00C11B2A" w:rsidRDefault="00AC2306" w:rsidP="00F37CAE">
      <w:pPr>
        <w:spacing w:line="360" w:lineRule="auto"/>
        <w:ind w:firstLineChars="200" w:firstLine="560"/>
        <w:outlineLvl w:val="0"/>
        <w:rPr>
          <w:rFonts w:ascii="仿宋" w:eastAsia="仿宋" w:hAnsi="仿宋" w:cs="Times New Roman"/>
          <w:b/>
          <w:sz w:val="28"/>
          <w:szCs w:val="28"/>
        </w:rPr>
        <w:pPrChange w:id="9" w:author="ZHONGM" w:date="2020-08-28T00:05:00Z">
          <w:pPr>
            <w:spacing w:line="360" w:lineRule="auto"/>
            <w:ind w:firstLineChars="200" w:firstLine="560"/>
            <w:outlineLvl w:val="0"/>
          </w:pPr>
        </w:pPrChange>
      </w:pPr>
      <w:r w:rsidRPr="002B5B57">
        <w:rPr>
          <w:rFonts w:ascii="仿宋" w:eastAsia="仿宋" w:hAnsi="仿宋" w:cs="Times New Roman" w:hint="eastAsia"/>
          <w:b/>
          <w:sz w:val="28"/>
          <w:szCs w:val="28"/>
        </w:rPr>
        <w:t>七</w:t>
      </w:r>
      <w:r w:rsidR="00977671" w:rsidRPr="002B5B57">
        <w:rPr>
          <w:rFonts w:ascii="仿宋" w:eastAsia="仿宋" w:hAnsi="仿宋" w:cs="Times New Roman"/>
          <w:b/>
          <w:sz w:val="28"/>
          <w:szCs w:val="28"/>
        </w:rPr>
        <w:t>、基金的验资与</w:t>
      </w:r>
      <w:r w:rsidR="00977671" w:rsidRPr="00C11B2A">
        <w:rPr>
          <w:rFonts w:ascii="仿宋" w:eastAsia="仿宋" w:hAnsi="仿宋" w:cs="Times New Roman"/>
          <w:b/>
          <w:sz w:val="28"/>
          <w:szCs w:val="28"/>
        </w:rPr>
        <w:t>基金合同生效</w:t>
      </w:r>
    </w:p>
    <w:p w:rsidR="00C15658" w:rsidRPr="00D97778" w:rsidRDefault="00C15658" w:rsidP="00D97778">
      <w:pPr>
        <w:spacing w:line="360" w:lineRule="auto"/>
        <w:ind w:firstLineChars="100" w:firstLine="280"/>
        <w:rPr>
          <w:rFonts w:ascii="仿宋" w:eastAsia="仿宋" w:hAnsi="仿宋" w:cs="Times New Roman"/>
          <w:sz w:val="28"/>
          <w:szCs w:val="28"/>
        </w:rPr>
      </w:pPr>
      <w:r w:rsidRPr="00C15658">
        <w:rPr>
          <w:rFonts w:ascii="仿宋" w:eastAsia="仿宋" w:hAnsi="仿宋" w:cs="Times New Roman"/>
          <w:sz w:val="28"/>
          <w:szCs w:val="28"/>
        </w:rPr>
        <w:t>本基金自基金份额发售之日起3个月内，在基金募集份额总额不少于2亿份，基金募集金额不少于</w:t>
      </w:r>
      <w:r w:rsidRPr="00D97778">
        <w:rPr>
          <w:rFonts w:ascii="仿宋" w:eastAsia="仿宋" w:hAnsi="仿宋" w:cs="Times New Roman"/>
          <w:sz w:val="28"/>
          <w:szCs w:val="28"/>
        </w:rPr>
        <w:t>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E64350" w:rsidRPr="000041CB" w:rsidRDefault="00C15658" w:rsidP="00D97778">
      <w:pPr>
        <w:spacing w:line="360" w:lineRule="auto"/>
        <w:ind w:firstLineChars="100" w:firstLine="280"/>
        <w:rPr>
          <w:rFonts w:ascii="仿宋" w:eastAsia="仿宋" w:hAnsi="仿宋" w:cs="Times New Roman"/>
          <w:sz w:val="28"/>
          <w:szCs w:val="28"/>
        </w:rPr>
      </w:pPr>
      <w:r w:rsidRPr="00D97778">
        <w:rPr>
          <w:rFonts w:ascii="仿宋" w:eastAsia="仿宋" w:hAnsi="仿宋" w:cs="Times New Roman"/>
          <w:sz w:val="28"/>
          <w:szCs w:val="28"/>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041CB" w:rsidRPr="000041CB" w:rsidRDefault="000041CB" w:rsidP="00D97778">
      <w:pPr>
        <w:spacing w:line="360" w:lineRule="auto"/>
        <w:ind w:firstLineChars="100" w:firstLine="280"/>
        <w:rPr>
          <w:rFonts w:ascii="仿宋" w:eastAsia="仿宋" w:hAnsi="仿宋" w:cs="Times New Roman"/>
          <w:sz w:val="28"/>
          <w:szCs w:val="28"/>
        </w:rPr>
      </w:pPr>
      <w:r w:rsidRPr="000041CB">
        <w:rPr>
          <w:rFonts w:ascii="仿宋" w:eastAsia="仿宋" w:hAnsi="仿宋" w:cs="Times New Roman"/>
          <w:sz w:val="28"/>
          <w:szCs w:val="28"/>
        </w:rPr>
        <w:t>如果募集期限届满，未满足</w:t>
      </w:r>
      <w:r w:rsidRPr="000041CB">
        <w:rPr>
          <w:rFonts w:ascii="仿宋" w:eastAsia="仿宋" w:hAnsi="仿宋" w:cs="Times New Roman" w:hint="eastAsia"/>
          <w:sz w:val="28"/>
          <w:szCs w:val="28"/>
        </w:rPr>
        <w:t>基金备案</w:t>
      </w:r>
      <w:r w:rsidRPr="000041CB">
        <w:rPr>
          <w:rFonts w:ascii="仿宋" w:eastAsia="仿宋" w:hAnsi="仿宋" w:cs="Times New Roman"/>
          <w:sz w:val="28"/>
          <w:szCs w:val="28"/>
        </w:rPr>
        <w:t>条件，基金管理人应当承担下列责任：</w:t>
      </w:r>
    </w:p>
    <w:p w:rsidR="00C15658" w:rsidRPr="00C15658" w:rsidRDefault="00C15658" w:rsidP="00C15658">
      <w:pPr>
        <w:spacing w:line="360" w:lineRule="auto"/>
        <w:ind w:firstLineChars="100" w:firstLine="280"/>
        <w:rPr>
          <w:rFonts w:ascii="仿宋" w:eastAsia="仿宋" w:hAnsi="仿宋" w:cs="Times New Roman"/>
          <w:bCs/>
          <w:sz w:val="28"/>
          <w:szCs w:val="28"/>
        </w:rPr>
      </w:pPr>
      <w:r>
        <w:rPr>
          <w:rFonts w:ascii="仿宋" w:eastAsia="仿宋" w:hAnsi="仿宋" w:cs="Times New Roman" w:hint="eastAsia"/>
          <w:bCs/>
          <w:sz w:val="28"/>
          <w:szCs w:val="28"/>
        </w:rPr>
        <w:t>（1）</w:t>
      </w:r>
      <w:r w:rsidRPr="00C15658">
        <w:rPr>
          <w:rFonts w:ascii="仿宋" w:eastAsia="仿宋" w:hAnsi="仿宋" w:cs="Times New Roman"/>
          <w:bCs/>
          <w:sz w:val="28"/>
          <w:szCs w:val="28"/>
        </w:rPr>
        <w:t>以其固有财产承担因募集行为而产生的债务和费用；</w:t>
      </w:r>
    </w:p>
    <w:p w:rsidR="00C15658" w:rsidRPr="00C15658" w:rsidRDefault="00C15658" w:rsidP="00C15658">
      <w:pPr>
        <w:spacing w:line="360" w:lineRule="auto"/>
        <w:ind w:firstLineChars="100" w:firstLine="280"/>
        <w:rPr>
          <w:rFonts w:ascii="仿宋" w:eastAsia="仿宋" w:hAnsi="仿宋" w:cs="Times New Roman"/>
          <w:bCs/>
          <w:sz w:val="28"/>
          <w:szCs w:val="28"/>
        </w:rPr>
      </w:pPr>
      <w:r>
        <w:rPr>
          <w:rFonts w:ascii="仿宋" w:eastAsia="仿宋" w:hAnsi="仿宋" w:cs="Times New Roman" w:hint="eastAsia"/>
          <w:bCs/>
          <w:sz w:val="28"/>
          <w:szCs w:val="28"/>
        </w:rPr>
        <w:t>（2）</w:t>
      </w:r>
      <w:r w:rsidRPr="00C15658">
        <w:rPr>
          <w:rFonts w:ascii="仿宋" w:eastAsia="仿宋" w:hAnsi="仿宋" w:cs="Times New Roman"/>
          <w:bCs/>
          <w:sz w:val="28"/>
          <w:szCs w:val="28"/>
        </w:rPr>
        <w:t>在基金募集期限届满后30日内返还投资者已缴纳的款项，并加计银行同期活期存款利息；</w:t>
      </w:r>
    </w:p>
    <w:p w:rsidR="00C15658" w:rsidRPr="00C15658" w:rsidRDefault="00C15658" w:rsidP="00C15658">
      <w:pPr>
        <w:spacing w:line="360" w:lineRule="auto"/>
        <w:ind w:firstLineChars="100" w:firstLine="280"/>
        <w:rPr>
          <w:rFonts w:ascii="仿宋" w:eastAsia="仿宋" w:hAnsi="仿宋" w:cs="Times New Roman"/>
          <w:bCs/>
          <w:sz w:val="28"/>
          <w:szCs w:val="28"/>
        </w:rPr>
      </w:pPr>
      <w:r>
        <w:rPr>
          <w:rFonts w:ascii="仿宋" w:eastAsia="仿宋" w:hAnsi="仿宋" w:cs="Times New Roman" w:hint="eastAsia"/>
          <w:bCs/>
          <w:sz w:val="28"/>
          <w:szCs w:val="28"/>
        </w:rPr>
        <w:t>（3）</w:t>
      </w:r>
      <w:r w:rsidRPr="00C15658">
        <w:rPr>
          <w:rFonts w:ascii="仿宋" w:eastAsia="仿宋" w:hAnsi="仿宋" w:cs="Times New Roman"/>
          <w:bCs/>
          <w:sz w:val="28"/>
          <w:szCs w:val="28"/>
        </w:rPr>
        <w:t>如基金募集失败，基金管理人、基金托管人及销售机构不得请求报酬。基金管理人、基金托管人和销售机构为基金募集支付之一切费用应由各方各自承担。</w:t>
      </w:r>
    </w:p>
    <w:p w:rsidR="00977671" w:rsidRPr="00C11B2A" w:rsidRDefault="00693304" w:rsidP="00F37CAE">
      <w:pPr>
        <w:spacing w:line="360" w:lineRule="auto"/>
        <w:ind w:firstLineChars="200" w:firstLine="560"/>
        <w:outlineLvl w:val="0"/>
        <w:rPr>
          <w:rFonts w:ascii="仿宋" w:eastAsia="仿宋" w:hAnsi="仿宋" w:cs="Times New Roman"/>
          <w:b/>
          <w:sz w:val="28"/>
          <w:szCs w:val="28"/>
        </w:rPr>
        <w:pPrChange w:id="10" w:author="ZHONGM" w:date="2020-08-28T00:05:00Z">
          <w:pPr>
            <w:spacing w:line="360" w:lineRule="auto"/>
            <w:ind w:firstLineChars="200" w:firstLine="560"/>
            <w:outlineLvl w:val="0"/>
          </w:pPr>
        </w:pPrChange>
      </w:pPr>
      <w:r>
        <w:rPr>
          <w:rFonts w:ascii="仿宋" w:eastAsia="仿宋" w:hAnsi="仿宋" w:cs="Times New Roman" w:hint="eastAsia"/>
          <w:b/>
          <w:sz w:val="28"/>
          <w:szCs w:val="28"/>
        </w:rPr>
        <w:t>八</w:t>
      </w:r>
      <w:r w:rsidR="00977671" w:rsidRPr="00C11B2A">
        <w:rPr>
          <w:rFonts w:ascii="仿宋" w:eastAsia="仿宋" w:hAnsi="仿宋" w:cs="Times New Roman"/>
          <w:b/>
          <w:sz w:val="28"/>
          <w:szCs w:val="28"/>
        </w:rPr>
        <w:t>、本次份额发售当事人和中介机构</w:t>
      </w:r>
    </w:p>
    <w:p w:rsidR="00977671" w:rsidRPr="00C11B2A" w:rsidRDefault="00977671" w:rsidP="00EE1D18">
      <w:pPr>
        <w:spacing w:line="360" w:lineRule="auto"/>
        <w:ind w:firstLineChars="150" w:firstLine="420"/>
        <w:rPr>
          <w:rFonts w:ascii="仿宋" w:eastAsia="仿宋" w:hAnsi="仿宋" w:cs="Times New Roman"/>
          <w:sz w:val="28"/>
          <w:szCs w:val="28"/>
        </w:rPr>
      </w:pPr>
      <w:r w:rsidRPr="00C11B2A">
        <w:rPr>
          <w:rFonts w:ascii="仿宋" w:eastAsia="仿宋" w:hAnsi="仿宋" w:cs="Times New Roman"/>
          <w:sz w:val="28"/>
          <w:szCs w:val="28"/>
        </w:rPr>
        <w:t>（一）基金管理人</w:t>
      </w:r>
    </w:p>
    <w:p w:rsidR="00977671" w:rsidRPr="00C11B2A" w:rsidRDefault="00977671" w:rsidP="00EE1D18">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名称：方正富邦基金管理有限公司</w:t>
      </w:r>
    </w:p>
    <w:p w:rsidR="00977671" w:rsidRPr="00C11B2A" w:rsidRDefault="00977671" w:rsidP="00EE1D18">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住所：北京市西城区车公庄大街12号东侧8层</w:t>
      </w:r>
    </w:p>
    <w:p w:rsidR="00977671" w:rsidRPr="00C11B2A" w:rsidRDefault="00977671" w:rsidP="00EE1D18">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办公地址：北京市西城区车公庄大街12号东侧8层</w:t>
      </w:r>
    </w:p>
    <w:p w:rsidR="00977671" w:rsidRPr="00C11B2A" w:rsidRDefault="00977671" w:rsidP="00EE1D18">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法定代表人：</w:t>
      </w:r>
      <w:r w:rsidR="00BE34BE" w:rsidRPr="00C11B2A">
        <w:rPr>
          <w:rFonts w:ascii="仿宋" w:eastAsia="仿宋" w:hAnsi="仿宋" w:cs="Times New Roman" w:hint="eastAsia"/>
          <w:sz w:val="28"/>
          <w:szCs w:val="28"/>
        </w:rPr>
        <w:t>何亚刚</w:t>
      </w:r>
    </w:p>
    <w:p w:rsidR="00977671" w:rsidRPr="00C11B2A" w:rsidRDefault="00977671" w:rsidP="00EE1D18">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电话：</w:t>
      </w:r>
      <w:r w:rsidR="00482129" w:rsidRPr="00C11B2A">
        <w:rPr>
          <w:rFonts w:ascii="仿宋" w:eastAsia="仿宋" w:hAnsi="仿宋" w:cs="Times New Roman" w:hint="eastAsia"/>
          <w:sz w:val="28"/>
          <w:szCs w:val="28"/>
        </w:rPr>
        <w:t>0</w:t>
      </w:r>
      <w:r w:rsidR="00482129" w:rsidRPr="00C11B2A">
        <w:rPr>
          <w:rFonts w:ascii="仿宋" w:eastAsia="仿宋" w:hAnsi="仿宋" w:cs="Times New Roman"/>
          <w:sz w:val="28"/>
          <w:szCs w:val="28"/>
        </w:rPr>
        <w:t>10-57303</w:t>
      </w:r>
      <w:r w:rsidR="00A60B31">
        <w:rPr>
          <w:rFonts w:ascii="仿宋" w:eastAsia="仿宋" w:hAnsi="仿宋" w:cs="Times New Roman" w:hint="eastAsia"/>
          <w:sz w:val="28"/>
          <w:szCs w:val="28"/>
        </w:rPr>
        <w:t>969</w:t>
      </w:r>
    </w:p>
    <w:p w:rsidR="00977671" w:rsidRPr="00C11B2A" w:rsidRDefault="00977671" w:rsidP="00EE1D18">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传真：</w:t>
      </w:r>
      <w:r w:rsidR="00482129" w:rsidRPr="00C11B2A">
        <w:rPr>
          <w:rFonts w:ascii="仿宋" w:eastAsia="仿宋" w:hAnsi="仿宋" w:cs="Times New Roman" w:hint="eastAsia"/>
          <w:sz w:val="28"/>
          <w:szCs w:val="28"/>
        </w:rPr>
        <w:t>0</w:t>
      </w:r>
      <w:r w:rsidR="00482129" w:rsidRPr="00C11B2A">
        <w:rPr>
          <w:rFonts w:ascii="仿宋" w:eastAsia="仿宋" w:hAnsi="仿宋" w:cs="Times New Roman"/>
          <w:sz w:val="28"/>
          <w:szCs w:val="28"/>
        </w:rPr>
        <w:t>10-</w:t>
      </w:r>
      <w:r w:rsidR="00994297" w:rsidRPr="00C11B2A">
        <w:rPr>
          <w:rFonts w:ascii="仿宋" w:eastAsia="仿宋" w:hAnsi="仿宋" w:cs="Times New Roman"/>
          <w:sz w:val="28"/>
          <w:szCs w:val="28"/>
        </w:rPr>
        <w:t>5730371</w:t>
      </w:r>
      <w:r w:rsidR="00994297">
        <w:rPr>
          <w:rFonts w:ascii="仿宋" w:eastAsia="仿宋" w:hAnsi="仿宋" w:cs="Times New Roman" w:hint="eastAsia"/>
          <w:sz w:val="28"/>
          <w:szCs w:val="28"/>
        </w:rPr>
        <w:t>6</w:t>
      </w:r>
    </w:p>
    <w:p w:rsidR="00977671" w:rsidRPr="00C11B2A" w:rsidRDefault="00977671" w:rsidP="00EE1D18">
      <w:pPr>
        <w:spacing w:line="360" w:lineRule="auto"/>
        <w:ind w:firstLineChars="200" w:firstLine="560"/>
        <w:rPr>
          <w:rFonts w:ascii="仿宋" w:eastAsia="仿宋" w:hAnsi="仿宋" w:cs="Times New Roman"/>
          <w:sz w:val="28"/>
          <w:szCs w:val="28"/>
        </w:rPr>
      </w:pPr>
      <w:r w:rsidRPr="00C11B2A">
        <w:rPr>
          <w:rFonts w:ascii="仿宋" w:eastAsia="仿宋" w:hAnsi="仿宋" w:cs="Times New Roman"/>
          <w:sz w:val="28"/>
          <w:szCs w:val="28"/>
        </w:rPr>
        <w:t>联系人：</w:t>
      </w:r>
      <w:r w:rsidR="00443AE2">
        <w:rPr>
          <w:rFonts w:ascii="仿宋" w:eastAsia="仿宋" w:hAnsi="仿宋" w:cs="Times New Roman" w:hint="eastAsia"/>
          <w:sz w:val="28"/>
          <w:szCs w:val="28"/>
        </w:rPr>
        <w:t>蒋金强</w:t>
      </w:r>
    </w:p>
    <w:p w:rsidR="00977671" w:rsidRPr="00C11B2A" w:rsidRDefault="00977671" w:rsidP="00EE1D18">
      <w:pPr>
        <w:spacing w:line="360" w:lineRule="auto"/>
        <w:ind w:firstLineChars="150" w:firstLine="420"/>
        <w:rPr>
          <w:rFonts w:ascii="仿宋" w:eastAsia="仿宋" w:hAnsi="仿宋" w:cs="Times New Roman"/>
          <w:sz w:val="28"/>
          <w:szCs w:val="28"/>
        </w:rPr>
      </w:pPr>
      <w:r w:rsidRPr="00C11B2A">
        <w:rPr>
          <w:rFonts w:ascii="仿宋" w:eastAsia="仿宋" w:hAnsi="仿宋" w:cs="Times New Roman"/>
          <w:sz w:val="28"/>
          <w:szCs w:val="28"/>
        </w:rPr>
        <w:t>（二）基金托管人</w:t>
      </w:r>
    </w:p>
    <w:p w:rsidR="00BE34BE" w:rsidRPr="00C11B2A" w:rsidRDefault="00BE34BE" w:rsidP="00EE1D18">
      <w:pPr>
        <w:spacing w:line="360" w:lineRule="auto"/>
        <w:ind w:firstLineChars="200" w:firstLine="560"/>
        <w:rPr>
          <w:rFonts w:ascii="仿宋" w:eastAsia="仿宋" w:hAnsi="仿宋" w:cs="Times New Roman"/>
          <w:sz w:val="28"/>
          <w:szCs w:val="28"/>
        </w:rPr>
      </w:pPr>
      <w:r w:rsidRPr="00C11B2A">
        <w:rPr>
          <w:rFonts w:ascii="仿宋" w:eastAsia="仿宋" w:hAnsi="仿宋" w:cs="Times New Roman" w:hint="eastAsia"/>
          <w:sz w:val="28"/>
          <w:szCs w:val="28"/>
        </w:rPr>
        <w:t>名称：</w:t>
      </w:r>
      <w:r w:rsidR="00287A79" w:rsidRPr="00287A79">
        <w:rPr>
          <w:rFonts w:ascii="仿宋" w:eastAsia="仿宋" w:hAnsi="仿宋" w:cs="Times New Roman" w:hint="eastAsia"/>
          <w:sz w:val="28"/>
          <w:szCs w:val="28"/>
        </w:rPr>
        <w:t>国信证券股份有限公司</w:t>
      </w:r>
    </w:p>
    <w:p w:rsidR="00C723D3" w:rsidRDefault="00C723D3" w:rsidP="00EE1D18">
      <w:pPr>
        <w:spacing w:line="360" w:lineRule="auto"/>
        <w:ind w:firstLineChars="200" w:firstLine="560"/>
        <w:rPr>
          <w:rFonts w:ascii="仿宋" w:eastAsia="仿宋" w:hAnsi="仿宋" w:cs="Times New Roman"/>
          <w:sz w:val="28"/>
          <w:szCs w:val="28"/>
        </w:rPr>
      </w:pPr>
      <w:r w:rsidRPr="00C723D3">
        <w:rPr>
          <w:rFonts w:ascii="仿宋" w:eastAsia="仿宋" w:hAnsi="仿宋" w:cs="Times New Roman" w:hint="eastAsia"/>
          <w:sz w:val="28"/>
          <w:szCs w:val="28"/>
        </w:rPr>
        <w:t>注册地址：深圳市罗湖区红岭中路1012号国信证券大厦16-26层</w:t>
      </w:r>
    </w:p>
    <w:p w:rsidR="00C723D3" w:rsidRPr="00C723D3" w:rsidRDefault="00C723D3" w:rsidP="00C723D3">
      <w:pPr>
        <w:spacing w:line="360" w:lineRule="auto"/>
        <w:ind w:firstLineChars="200" w:firstLine="560"/>
        <w:rPr>
          <w:rFonts w:ascii="仿宋" w:eastAsia="仿宋" w:hAnsi="仿宋" w:cs="Times New Roman"/>
          <w:sz w:val="28"/>
          <w:szCs w:val="28"/>
        </w:rPr>
      </w:pPr>
      <w:r w:rsidRPr="00C723D3">
        <w:rPr>
          <w:rFonts w:ascii="仿宋" w:eastAsia="仿宋" w:hAnsi="仿宋" w:cs="Times New Roman" w:hint="eastAsia"/>
          <w:sz w:val="28"/>
          <w:szCs w:val="28"/>
        </w:rPr>
        <w:t xml:space="preserve">法定代表人：何如 </w:t>
      </w:r>
    </w:p>
    <w:p w:rsidR="00C723D3" w:rsidRPr="00C723D3" w:rsidRDefault="00C723D3" w:rsidP="00C723D3">
      <w:pPr>
        <w:spacing w:line="360" w:lineRule="auto"/>
        <w:ind w:firstLineChars="200" w:firstLine="560"/>
        <w:rPr>
          <w:rFonts w:ascii="仿宋" w:eastAsia="仿宋" w:hAnsi="仿宋" w:cs="Times New Roman"/>
          <w:sz w:val="28"/>
          <w:szCs w:val="28"/>
        </w:rPr>
      </w:pPr>
      <w:r w:rsidRPr="00C723D3">
        <w:rPr>
          <w:rFonts w:ascii="仿宋" w:eastAsia="仿宋" w:hAnsi="仿宋" w:cs="Times New Roman" w:hint="eastAsia"/>
          <w:sz w:val="28"/>
          <w:szCs w:val="28"/>
        </w:rPr>
        <w:t xml:space="preserve">客服电话：95536 </w:t>
      </w:r>
    </w:p>
    <w:p w:rsidR="00C723D3" w:rsidRPr="00C723D3" w:rsidRDefault="00C723D3" w:rsidP="00C723D3">
      <w:pPr>
        <w:spacing w:line="360" w:lineRule="auto"/>
        <w:ind w:firstLineChars="200" w:firstLine="560"/>
        <w:rPr>
          <w:rFonts w:ascii="仿宋" w:eastAsia="仿宋" w:hAnsi="仿宋" w:cs="Times New Roman"/>
          <w:sz w:val="28"/>
          <w:szCs w:val="28"/>
        </w:rPr>
      </w:pPr>
      <w:r w:rsidRPr="00882769">
        <w:rPr>
          <w:rFonts w:ascii="仿宋" w:eastAsia="仿宋" w:hAnsi="仿宋" w:cs="Times New Roman" w:hint="eastAsia"/>
          <w:bCs/>
          <w:sz w:val="28"/>
          <w:szCs w:val="28"/>
        </w:rPr>
        <w:t>联系人：刘兰</w:t>
      </w:r>
      <w:r w:rsidRPr="00C723D3">
        <w:rPr>
          <w:rFonts w:ascii="仿宋" w:eastAsia="仿宋" w:hAnsi="仿宋" w:cs="Times New Roman" w:hint="eastAsia"/>
          <w:sz w:val="28"/>
          <w:szCs w:val="28"/>
        </w:rPr>
        <w:t xml:space="preserve"> </w:t>
      </w:r>
    </w:p>
    <w:p w:rsidR="00C723D3" w:rsidRDefault="00C723D3" w:rsidP="001F4973">
      <w:pPr>
        <w:spacing w:line="360" w:lineRule="auto"/>
        <w:ind w:firstLineChars="200" w:firstLine="560"/>
        <w:rPr>
          <w:rFonts w:ascii="仿宋" w:eastAsia="仿宋" w:hAnsi="仿宋" w:cs="Times New Roman"/>
          <w:bCs/>
          <w:sz w:val="28"/>
          <w:szCs w:val="28"/>
        </w:rPr>
      </w:pPr>
      <w:r w:rsidRPr="00882769">
        <w:rPr>
          <w:rFonts w:ascii="仿宋" w:eastAsia="仿宋" w:hAnsi="仿宋" w:cs="Times New Roman" w:hint="eastAsia"/>
          <w:bCs/>
          <w:sz w:val="28"/>
          <w:szCs w:val="28"/>
        </w:rPr>
        <w:t>电话：0755-22940701</w:t>
      </w:r>
    </w:p>
    <w:p w:rsidR="00C723D3" w:rsidRPr="00C723D3" w:rsidRDefault="00C723D3" w:rsidP="00C723D3">
      <w:pPr>
        <w:spacing w:line="360" w:lineRule="auto"/>
        <w:ind w:firstLineChars="200" w:firstLine="560"/>
        <w:rPr>
          <w:rFonts w:ascii="仿宋" w:eastAsia="仿宋" w:hAnsi="仿宋" w:cs="Times New Roman"/>
          <w:bCs/>
          <w:sz w:val="28"/>
          <w:szCs w:val="28"/>
        </w:rPr>
      </w:pPr>
      <w:r w:rsidRPr="00C723D3">
        <w:rPr>
          <w:rFonts w:ascii="仿宋" w:eastAsia="仿宋" w:hAnsi="仿宋" w:cs="Times New Roman" w:hint="eastAsia"/>
          <w:bCs/>
          <w:sz w:val="28"/>
          <w:szCs w:val="28"/>
        </w:rPr>
        <w:t>网址：</w:t>
      </w:r>
      <w:r w:rsidR="0024405C" w:rsidRPr="00D837D4">
        <w:rPr>
          <w:rStyle w:val="a9"/>
          <w:rFonts w:ascii="仿宋" w:eastAsia="仿宋" w:hAnsi="仿宋" w:cs="Times New Roman" w:hint="eastAsia"/>
          <w:bCs/>
          <w:color w:val="auto"/>
          <w:sz w:val="28"/>
          <w:szCs w:val="28"/>
          <w:u w:val="none"/>
        </w:rPr>
        <w:t>www.guosen.com.cn</w:t>
      </w:r>
      <w:r w:rsidRPr="00D837D4">
        <w:rPr>
          <w:rFonts w:ascii="仿宋" w:eastAsia="仿宋" w:hAnsi="仿宋" w:cs="Times New Roman" w:hint="eastAsia"/>
          <w:bCs/>
          <w:sz w:val="28"/>
          <w:szCs w:val="28"/>
        </w:rPr>
        <w:t xml:space="preserve"> </w:t>
      </w:r>
    </w:p>
    <w:p w:rsidR="00570F66" w:rsidRDefault="00570F66" w:rsidP="001F4973">
      <w:pPr>
        <w:spacing w:line="360" w:lineRule="auto"/>
        <w:ind w:firstLineChars="200" w:firstLine="560"/>
        <w:rPr>
          <w:rFonts w:ascii="仿宋" w:eastAsia="仿宋" w:hAnsi="仿宋" w:cs="Times New Roman"/>
          <w:sz w:val="28"/>
          <w:szCs w:val="28"/>
        </w:rPr>
      </w:pPr>
      <w:r w:rsidRPr="00F40D5C">
        <w:rPr>
          <w:rFonts w:ascii="仿宋" w:eastAsia="仿宋" w:hAnsi="仿宋" w:cs="Times New Roman"/>
          <w:sz w:val="28"/>
          <w:szCs w:val="28"/>
        </w:rPr>
        <w:t>（</w:t>
      </w:r>
      <w:r w:rsidRPr="00F40D5C">
        <w:rPr>
          <w:rFonts w:ascii="仿宋" w:eastAsia="仿宋" w:hAnsi="仿宋" w:cs="Times New Roman" w:hint="eastAsia"/>
          <w:sz w:val="28"/>
          <w:szCs w:val="28"/>
        </w:rPr>
        <w:t>三</w:t>
      </w:r>
      <w:r w:rsidRPr="00F40D5C">
        <w:rPr>
          <w:rFonts w:ascii="仿宋" w:eastAsia="仿宋" w:hAnsi="仿宋" w:cs="Times New Roman"/>
          <w:sz w:val="28"/>
          <w:szCs w:val="28"/>
        </w:rPr>
        <w:t>）</w:t>
      </w:r>
      <w:r w:rsidR="00A2584F" w:rsidRPr="00F40D5C">
        <w:rPr>
          <w:rFonts w:ascii="仿宋" w:eastAsia="仿宋" w:hAnsi="仿宋" w:cs="Times New Roman" w:hint="eastAsia"/>
          <w:sz w:val="28"/>
          <w:szCs w:val="28"/>
        </w:rPr>
        <w:t>销</w:t>
      </w:r>
      <w:r w:rsidRPr="00F40D5C">
        <w:rPr>
          <w:rFonts w:ascii="仿宋" w:eastAsia="仿宋" w:hAnsi="仿宋" w:cs="Times New Roman" w:hint="eastAsia"/>
          <w:sz w:val="28"/>
          <w:szCs w:val="28"/>
        </w:rPr>
        <w:t>售机构</w:t>
      </w:r>
    </w:p>
    <w:p w:rsidR="00294F12" w:rsidRPr="00294F12" w:rsidRDefault="00294F12" w:rsidP="00EE1D18">
      <w:pPr>
        <w:spacing w:line="360" w:lineRule="auto"/>
        <w:ind w:firstLineChars="200" w:firstLine="560"/>
        <w:rPr>
          <w:rFonts w:ascii="仿宋" w:eastAsia="仿宋" w:hAnsi="仿宋" w:cs="Times New Roman"/>
          <w:sz w:val="28"/>
          <w:szCs w:val="28"/>
        </w:rPr>
      </w:pPr>
      <w:r w:rsidRPr="00294F12">
        <w:rPr>
          <w:rFonts w:ascii="仿宋" w:eastAsia="仿宋" w:hAnsi="仿宋" w:cs="Times New Roman"/>
          <w:sz w:val="28"/>
          <w:szCs w:val="28"/>
        </w:rPr>
        <w:t>1、直销机构</w:t>
      </w:r>
    </w:p>
    <w:p w:rsidR="00D97778" w:rsidRPr="00D97778" w:rsidRDefault="00D97778" w:rsidP="00D97778">
      <w:pPr>
        <w:spacing w:line="360" w:lineRule="auto"/>
        <w:ind w:firstLineChars="200" w:firstLine="560"/>
        <w:rPr>
          <w:rFonts w:ascii="仿宋" w:eastAsia="仿宋" w:hAnsi="仿宋" w:cs="Times New Roman"/>
          <w:bCs/>
          <w:sz w:val="28"/>
          <w:szCs w:val="28"/>
        </w:rPr>
      </w:pPr>
      <w:r w:rsidRPr="00D97778">
        <w:rPr>
          <w:rFonts w:ascii="仿宋" w:eastAsia="仿宋" w:hAnsi="仿宋" w:cs="Times New Roman" w:hint="eastAsia"/>
          <w:bCs/>
          <w:sz w:val="28"/>
          <w:szCs w:val="28"/>
        </w:rPr>
        <w:t>本基金直销机构为基金管理人的直销柜台。</w:t>
      </w:r>
    </w:p>
    <w:p w:rsidR="00D97778" w:rsidRPr="00D97778" w:rsidRDefault="00D97778" w:rsidP="00D97778">
      <w:pPr>
        <w:spacing w:line="360" w:lineRule="auto"/>
        <w:ind w:firstLineChars="200" w:firstLine="560"/>
        <w:rPr>
          <w:rFonts w:ascii="仿宋" w:eastAsia="仿宋" w:hAnsi="仿宋" w:cs="Times New Roman"/>
          <w:bCs/>
          <w:sz w:val="28"/>
          <w:szCs w:val="28"/>
        </w:rPr>
      </w:pPr>
      <w:r w:rsidRPr="00D97778">
        <w:rPr>
          <w:rFonts w:ascii="仿宋" w:eastAsia="仿宋" w:hAnsi="仿宋" w:cs="Times New Roman" w:hint="eastAsia"/>
          <w:bCs/>
          <w:sz w:val="28"/>
          <w:szCs w:val="28"/>
        </w:rPr>
        <w:t>地址：北京市西城区车公庄大街12号东侧8层</w:t>
      </w:r>
    </w:p>
    <w:p w:rsidR="00D97778" w:rsidRPr="00D97778" w:rsidRDefault="00D97778" w:rsidP="00D97778">
      <w:pPr>
        <w:spacing w:line="360" w:lineRule="auto"/>
        <w:ind w:firstLineChars="200" w:firstLine="560"/>
        <w:rPr>
          <w:rFonts w:ascii="仿宋" w:eastAsia="仿宋" w:hAnsi="仿宋" w:cs="Times New Roman"/>
          <w:bCs/>
          <w:sz w:val="28"/>
          <w:szCs w:val="28"/>
        </w:rPr>
      </w:pPr>
      <w:r w:rsidRPr="00D97778">
        <w:rPr>
          <w:rFonts w:ascii="仿宋" w:eastAsia="仿宋" w:hAnsi="仿宋" w:cs="Times New Roman" w:hint="eastAsia"/>
          <w:bCs/>
          <w:sz w:val="28"/>
          <w:szCs w:val="28"/>
        </w:rPr>
        <w:t>邮编：100037</w:t>
      </w:r>
    </w:p>
    <w:p w:rsidR="00D97778" w:rsidRPr="00D97778" w:rsidRDefault="00D97778" w:rsidP="00D97778">
      <w:pPr>
        <w:spacing w:line="360" w:lineRule="auto"/>
        <w:ind w:firstLineChars="200" w:firstLine="560"/>
        <w:rPr>
          <w:rFonts w:ascii="仿宋" w:eastAsia="仿宋" w:hAnsi="仿宋" w:cs="Times New Roman"/>
          <w:bCs/>
          <w:sz w:val="28"/>
          <w:szCs w:val="28"/>
        </w:rPr>
      </w:pPr>
      <w:r w:rsidRPr="00D97778">
        <w:rPr>
          <w:rFonts w:ascii="仿宋" w:eastAsia="仿宋" w:hAnsi="仿宋" w:cs="Times New Roman" w:hint="eastAsia"/>
          <w:bCs/>
          <w:sz w:val="28"/>
          <w:szCs w:val="28"/>
        </w:rPr>
        <w:t>电话：010-57303850、0</w:t>
      </w:r>
      <w:r w:rsidRPr="00D97778">
        <w:rPr>
          <w:rFonts w:ascii="仿宋" w:eastAsia="仿宋" w:hAnsi="仿宋" w:cs="Times New Roman"/>
          <w:bCs/>
          <w:sz w:val="28"/>
          <w:szCs w:val="28"/>
        </w:rPr>
        <w:t>10</w:t>
      </w:r>
      <w:r w:rsidRPr="00D97778">
        <w:rPr>
          <w:rFonts w:ascii="仿宋" w:eastAsia="仿宋" w:hAnsi="仿宋" w:cs="Times New Roman" w:hint="eastAsia"/>
          <w:bCs/>
          <w:sz w:val="28"/>
          <w:szCs w:val="28"/>
        </w:rPr>
        <w:t>-</w:t>
      </w:r>
      <w:r w:rsidRPr="00D97778">
        <w:rPr>
          <w:rFonts w:ascii="仿宋" w:eastAsia="仿宋" w:hAnsi="仿宋" w:cs="Times New Roman"/>
          <w:bCs/>
          <w:sz w:val="28"/>
          <w:szCs w:val="28"/>
        </w:rPr>
        <w:t>57303803</w:t>
      </w:r>
    </w:p>
    <w:p w:rsidR="00D97778" w:rsidRPr="00D97778" w:rsidRDefault="00D97778" w:rsidP="00D97778">
      <w:pPr>
        <w:spacing w:line="360" w:lineRule="auto"/>
        <w:ind w:firstLineChars="200" w:firstLine="560"/>
        <w:rPr>
          <w:rFonts w:ascii="仿宋" w:eastAsia="仿宋" w:hAnsi="仿宋" w:cs="Times New Roman"/>
          <w:bCs/>
          <w:sz w:val="28"/>
          <w:szCs w:val="28"/>
        </w:rPr>
      </w:pPr>
      <w:r w:rsidRPr="00D97778">
        <w:rPr>
          <w:rFonts w:ascii="仿宋" w:eastAsia="仿宋" w:hAnsi="仿宋" w:cs="Times New Roman" w:hint="eastAsia"/>
          <w:bCs/>
          <w:sz w:val="28"/>
          <w:szCs w:val="28"/>
        </w:rPr>
        <w:t>传真：010-57303716</w:t>
      </w:r>
    </w:p>
    <w:p w:rsidR="00D97778" w:rsidRPr="00D97778" w:rsidRDefault="00D97778" w:rsidP="00D97778">
      <w:pPr>
        <w:spacing w:line="360" w:lineRule="auto"/>
        <w:ind w:firstLineChars="200" w:firstLine="560"/>
        <w:rPr>
          <w:rFonts w:ascii="仿宋" w:eastAsia="仿宋" w:hAnsi="仿宋" w:cs="Times New Roman"/>
          <w:bCs/>
          <w:sz w:val="28"/>
          <w:szCs w:val="28"/>
        </w:rPr>
      </w:pPr>
      <w:r w:rsidRPr="00D97778">
        <w:rPr>
          <w:rFonts w:ascii="仿宋" w:eastAsia="仿宋" w:hAnsi="仿宋" w:cs="Times New Roman" w:hint="eastAsia"/>
          <w:bCs/>
          <w:sz w:val="28"/>
          <w:szCs w:val="28"/>
        </w:rPr>
        <w:t>联系人：</w:t>
      </w:r>
      <w:r w:rsidRPr="00D97778">
        <w:rPr>
          <w:rFonts w:ascii="仿宋" w:eastAsia="仿宋" w:hAnsi="仿宋" w:cs="Times New Roman"/>
          <w:bCs/>
          <w:sz w:val="28"/>
          <w:szCs w:val="28"/>
        </w:rPr>
        <w:t>赵静</w:t>
      </w:r>
    </w:p>
    <w:p w:rsidR="00D97778" w:rsidRPr="00D97778" w:rsidRDefault="00D97778" w:rsidP="00D97778">
      <w:pPr>
        <w:spacing w:line="360" w:lineRule="auto"/>
        <w:ind w:firstLineChars="200" w:firstLine="560"/>
        <w:rPr>
          <w:rFonts w:ascii="仿宋" w:eastAsia="仿宋" w:hAnsi="仿宋" w:cs="Times New Roman"/>
          <w:bCs/>
          <w:sz w:val="28"/>
          <w:szCs w:val="28"/>
        </w:rPr>
      </w:pPr>
      <w:r w:rsidRPr="00D97778">
        <w:rPr>
          <w:rFonts w:ascii="仿宋" w:eastAsia="仿宋" w:hAnsi="仿宋" w:cs="Times New Roman" w:hint="eastAsia"/>
          <w:bCs/>
          <w:sz w:val="28"/>
          <w:szCs w:val="28"/>
        </w:rPr>
        <w:t>客户服务电话：4008180990（免长途话费）</w:t>
      </w:r>
    </w:p>
    <w:p w:rsidR="00D97778" w:rsidRPr="00D97778" w:rsidRDefault="00D97778" w:rsidP="00D97778">
      <w:pPr>
        <w:spacing w:line="360" w:lineRule="auto"/>
        <w:ind w:firstLineChars="200" w:firstLine="560"/>
        <w:rPr>
          <w:rFonts w:ascii="仿宋" w:eastAsia="仿宋" w:hAnsi="仿宋" w:cs="Times New Roman"/>
          <w:bCs/>
          <w:sz w:val="28"/>
          <w:szCs w:val="28"/>
        </w:rPr>
      </w:pPr>
      <w:r w:rsidRPr="00D97778">
        <w:rPr>
          <w:rFonts w:ascii="仿宋" w:eastAsia="仿宋" w:hAnsi="仿宋" w:cs="Times New Roman" w:hint="eastAsia"/>
          <w:bCs/>
          <w:sz w:val="28"/>
          <w:szCs w:val="28"/>
        </w:rPr>
        <w:t>网址：www.founderff.com</w:t>
      </w:r>
    </w:p>
    <w:p w:rsidR="00294F12" w:rsidRDefault="00294F12" w:rsidP="00294F12">
      <w:pPr>
        <w:spacing w:line="360" w:lineRule="auto"/>
        <w:ind w:firstLineChars="200" w:firstLine="560"/>
        <w:rPr>
          <w:rFonts w:ascii="仿宋" w:eastAsia="仿宋" w:hAnsi="仿宋" w:cs="Times New Roman"/>
          <w:sz w:val="28"/>
          <w:szCs w:val="28"/>
        </w:rPr>
      </w:pPr>
      <w:r w:rsidRPr="00F40D5C">
        <w:rPr>
          <w:rFonts w:ascii="仿宋" w:eastAsia="仿宋" w:hAnsi="仿宋" w:cs="Times New Roman"/>
          <w:sz w:val="28"/>
          <w:szCs w:val="28"/>
        </w:rPr>
        <w:t>2、</w:t>
      </w:r>
      <w:r w:rsidRPr="00F40D5C">
        <w:rPr>
          <w:rFonts w:ascii="仿宋" w:eastAsia="仿宋" w:hAnsi="仿宋" w:cs="Times New Roman" w:hint="eastAsia"/>
          <w:sz w:val="28"/>
          <w:szCs w:val="28"/>
        </w:rPr>
        <w:t>其他销售</w:t>
      </w:r>
      <w:r w:rsidRPr="00F40D5C">
        <w:rPr>
          <w:rFonts w:ascii="仿宋" w:eastAsia="仿宋" w:hAnsi="仿宋" w:cs="Times New Roman"/>
          <w:sz w:val="28"/>
          <w:szCs w:val="28"/>
        </w:rPr>
        <w:t>机构</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w:t>
      </w:r>
      <w:r w:rsidRPr="00320366">
        <w:rPr>
          <w:rFonts w:ascii="仿宋" w:eastAsia="仿宋" w:hAnsi="仿宋" w:cs="Times New Roman"/>
          <w:sz w:val="28"/>
          <w:szCs w:val="28"/>
        </w:rPr>
        <w:t>1</w:t>
      </w:r>
      <w:r w:rsidRPr="00320366">
        <w:rPr>
          <w:rFonts w:ascii="仿宋" w:eastAsia="仿宋" w:hAnsi="仿宋" w:cs="Times New Roman" w:hint="eastAsia"/>
          <w:sz w:val="28"/>
          <w:szCs w:val="28"/>
        </w:rPr>
        <w:t>）上海好买基金销售有限公司</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注册地址：上海市虹口区欧阳路196号26号楼2楼41号</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办公地址：上海市浦东新区浦东南路1118号鄂尔多斯国际大厦903～906室</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法定代表人：杨文斌</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联系人：张茹</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电话：021-20613999</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传真：021-36696200</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客服电话：400-700-9665</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网址：</w:t>
      </w:r>
      <w:r w:rsidR="00D837D4" w:rsidRPr="00D837D4">
        <w:rPr>
          <w:rFonts w:ascii="仿宋" w:eastAsia="仿宋" w:hAnsi="仿宋" w:cs="Times New Roman" w:hint="eastAsia"/>
          <w:sz w:val="28"/>
          <w:szCs w:val="28"/>
        </w:rPr>
        <w:t>www.ehowbuy.com</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w:t>
      </w:r>
      <w:r w:rsidRPr="00320366">
        <w:rPr>
          <w:rFonts w:ascii="仿宋" w:eastAsia="仿宋" w:hAnsi="仿宋" w:cs="Times New Roman"/>
          <w:sz w:val="28"/>
          <w:szCs w:val="28"/>
        </w:rPr>
        <w:t>2</w:t>
      </w:r>
      <w:r w:rsidRPr="00320366">
        <w:rPr>
          <w:rFonts w:ascii="仿宋" w:eastAsia="仿宋" w:hAnsi="仿宋" w:cs="Times New Roman" w:hint="eastAsia"/>
          <w:sz w:val="28"/>
          <w:szCs w:val="28"/>
        </w:rPr>
        <w:t>）浙江同花顺基金销售有限公司</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注册地址：浙江省杭州市文二西路一号元茂大厦903</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办公地址：杭州市余杭区五常街道同顺街18号 同花顺大楼4层</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法定代表人：凌顺平</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客服电话：4008-773-772</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联系人：吴强</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电话：0571-88911818</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传真：0571-86800423</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网址：</w:t>
      </w:r>
      <w:r w:rsidR="00D837D4" w:rsidRPr="00D837D4">
        <w:rPr>
          <w:rFonts w:ascii="仿宋" w:eastAsia="仿宋" w:hAnsi="仿宋" w:cs="Times New Roman" w:hint="eastAsia"/>
          <w:sz w:val="28"/>
          <w:szCs w:val="28"/>
        </w:rPr>
        <w:t>www.5ifund.com</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w:t>
      </w:r>
      <w:r w:rsidRPr="00320366">
        <w:rPr>
          <w:rFonts w:ascii="仿宋" w:eastAsia="仿宋" w:hAnsi="仿宋" w:cs="Times New Roman"/>
          <w:sz w:val="28"/>
          <w:szCs w:val="28"/>
        </w:rPr>
        <w:t>3</w:t>
      </w:r>
      <w:r w:rsidRPr="00320366">
        <w:rPr>
          <w:rFonts w:ascii="仿宋" w:eastAsia="仿宋" w:hAnsi="仿宋" w:cs="Times New Roman" w:hint="eastAsia"/>
          <w:sz w:val="28"/>
          <w:szCs w:val="28"/>
        </w:rPr>
        <w:t>）北京汇成基金销售有限公司</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注册地址：北京市海淀区中关村大街11号E世界财富中心A座11层1108号</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办公地址：北京市海淀区中关村大街11号E世界财富中心A座11层</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法定代表人：王伟刚</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客服电话：4006199059</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联系人：王骁骁</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电话：010-56251471</w:t>
      </w:r>
    </w:p>
    <w:p w:rsidR="00320366" w:rsidRPr="00320366"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传真：010-62680827</w:t>
      </w:r>
    </w:p>
    <w:p w:rsidR="00B917DD" w:rsidRPr="00294F12" w:rsidRDefault="00320366" w:rsidP="00320366">
      <w:pPr>
        <w:spacing w:line="360" w:lineRule="auto"/>
        <w:ind w:firstLineChars="200" w:firstLine="560"/>
        <w:rPr>
          <w:rFonts w:ascii="仿宋" w:eastAsia="仿宋" w:hAnsi="仿宋" w:cs="Times New Roman"/>
          <w:sz w:val="28"/>
          <w:szCs w:val="28"/>
        </w:rPr>
      </w:pPr>
      <w:r w:rsidRPr="00320366">
        <w:rPr>
          <w:rFonts w:ascii="仿宋" w:eastAsia="仿宋" w:hAnsi="仿宋" w:cs="Times New Roman" w:hint="eastAsia"/>
          <w:sz w:val="28"/>
          <w:szCs w:val="28"/>
        </w:rPr>
        <w:t>网址：www.hcjijin.com</w:t>
      </w:r>
    </w:p>
    <w:p w:rsidR="00E1184D" w:rsidRDefault="00E1184D" w:rsidP="00692029">
      <w:pPr>
        <w:spacing w:line="360" w:lineRule="auto"/>
        <w:ind w:firstLineChars="200" w:firstLine="560"/>
        <w:jc w:val="right"/>
        <w:rPr>
          <w:rFonts w:ascii="仿宋" w:eastAsia="仿宋" w:hAnsi="仿宋" w:cs="Times New Roman"/>
          <w:sz w:val="28"/>
          <w:szCs w:val="28"/>
        </w:rPr>
      </w:pPr>
    </w:p>
    <w:p w:rsidR="00124665" w:rsidRDefault="00124665" w:rsidP="006F75D4">
      <w:pPr>
        <w:spacing w:line="360" w:lineRule="auto"/>
        <w:ind w:right="560"/>
        <w:rPr>
          <w:rFonts w:ascii="仿宋" w:eastAsia="仿宋" w:hAnsi="仿宋" w:cs="Times New Roman"/>
          <w:sz w:val="28"/>
          <w:szCs w:val="28"/>
        </w:rPr>
      </w:pPr>
    </w:p>
    <w:p w:rsidR="00977671" w:rsidRPr="00692029" w:rsidRDefault="00977671" w:rsidP="00692029">
      <w:pPr>
        <w:spacing w:line="360" w:lineRule="auto"/>
        <w:ind w:firstLineChars="200" w:firstLine="560"/>
        <w:jc w:val="right"/>
        <w:rPr>
          <w:rFonts w:ascii="仿宋" w:eastAsia="仿宋" w:hAnsi="仿宋" w:cs="Times New Roman"/>
          <w:sz w:val="28"/>
          <w:szCs w:val="28"/>
        </w:rPr>
      </w:pPr>
      <w:r w:rsidRPr="00692029">
        <w:rPr>
          <w:rFonts w:ascii="仿宋" w:eastAsia="仿宋" w:hAnsi="仿宋" w:cs="Times New Roman"/>
          <w:sz w:val="28"/>
          <w:szCs w:val="28"/>
        </w:rPr>
        <w:t>方正富邦基金管理有限公司</w:t>
      </w:r>
    </w:p>
    <w:p w:rsidR="00984D3F" w:rsidRPr="00692029" w:rsidRDefault="003061C3" w:rsidP="0024405C">
      <w:pPr>
        <w:spacing w:line="360" w:lineRule="auto"/>
        <w:ind w:right="280" w:firstLineChars="200" w:firstLine="560"/>
        <w:jc w:val="right"/>
        <w:rPr>
          <w:rFonts w:ascii="Times New Roman" w:eastAsia="宋体" w:hAnsi="Times New Roman" w:cs="Times New Roman"/>
        </w:rPr>
      </w:pPr>
      <w:r>
        <w:rPr>
          <w:rFonts w:ascii="仿宋" w:eastAsia="仿宋" w:hAnsi="仿宋" w:cs="Times New Roman" w:hint="eastAsia"/>
          <w:sz w:val="28"/>
          <w:szCs w:val="28"/>
        </w:rPr>
        <w:t>2</w:t>
      </w:r>
      <w:r>
        <w:rPr>
          <w:rFonts w:ascii="仿宋" w:eastAsia="仿宋" w:hAnsi="仿宋" w:cs="Times New Roman"/>
          <w:sz w:val="28"/>
          <w:szCs w:val="28"/>
        </w:rPr>
        <w:t>020</w:t>
      </w:r>
      <w:r>
        <w:rPr>
          <w:rFonts w:ascii="仿宋" w:eastAsia="仿宋" w:hAnsi="仿宋" w:cs="Times New Roman" w:hint="eastAsia"/>
          <w:sz w:val="28"/>
          <w:szCs w:val="28"/>
        </w:rPr>
        <w:t>年8月28日</w:t>
      </w:r>
    </w:p>
    <w:sectPr w:rsidR="00984D3F" w:rsidRPr="00692029" w:rsidSect="000E7174">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E7CD9" w16cid:durableId="1D73D578"/>
  <w16cid:commentId w16cid:paraId="4F26514D" w16cid:durableId="1F55398A"/>
  <w16cid:commentId w16cid:paraId="4557F06F" w16cid:durableId="1D73FAB2"/>
  <w16cid:commentId w16cid:paraId="307F2F3B" w16cid:durableId="1D73E1C6"/>
  <w16cid:commentId w16cid:paraId="1A43AA20" w16cid:durableId="1D73E707"/>
  <w16cid:commentId w16cid:paraId="4FEAD262" w16cid:durableId="1D73FB4E"/>
  <w16cid:commentId w16cid:paraId="1BEE2CA4" w16cid:durableId="1F55308E"/>
  <w16cid:commentId w16cid:paraId="28F398ED" w16cid:durableId="1F55309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EF" w:rsidRDefault="00FB55EF" w:rsidP="00977671">
      <w:r>
        <w:separator/>
      </w:r>
    </w:p>
  </w:endnote>
  <w:endnote w:type="continuationSeparator" w:id="0">
    <w:p w:rsidR="00FB55EF" w:rsidRDefault="00FB55EF" w:rsidP="0097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709529"/>
      <w:docPartObj>
        <w:docPartGallery w:val="Page Numbers (Bottom of Page)"/>
        <w:docPartUnique/>
      </w:docPartObj>
    </w:sdtPr>
    <w:sdtContent>
      <w:p w:rsidR="000522A5" w:rsidRDefault="00731E13">
        <w:pPr>
          <w:pStyle w:val="a4"/>
          <w:jc w:val="center"/>
        </w:pPr>
        <w:r>
          <w:fldChar w:fldCharType="begin"/>
        </w:r>
        <w:r w:rsidR="000522A5">
          <w:instrText>PAGE   \* MERGEFORMAT</w:instrText>
        </w:r>
        <w:r>
          <w:fldChar w:fldCharType="separate"/>
        </w:r>
        <w:r w:rsidR="00F37CAE" w:rsidRPr="00F37CAE">
          <w:rPr>
            <w:noProof/>
            <w:lang w:val="zh-CN"/>
          </w:rPr>
          <w:t>1</w:t>
        </w:r>
        <w:r>
          <w:fldChar w:fldCharType="end"/>
        </w:r>
      </w:p>
    </w:sdtContent>
  </w:sdt>
  <w:p w:rsidR="000522A5" w:rsidRDefault="000522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EF" w:rsidRDefault="00FB55EF" w:rsidP="00977671">
      <w:r>
        <w:separator/>
      </w:r>
    </w:p>
  </w:footnote>
  <w:footnote w:type="continuationSeparator" w:id="0">
    <w:p w:rsidR="00FB55EF" w:rsidRDefault="00FB55EF" w:rsidP="00977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A5" w:rsidRDefault="000522A5" w:rsidP="00D97778">
    <w:pPr>
      <w:pStyle w:val="a3"/>
      <w:jc w:val="right"/>
    </w:pPr>
    <w:r>
      <w:rPr>
        <w:rFonts w:hint="eastAsia"/>
      </w:rPr>
      <w:t>方正富邦</w:t>
    </w:r>
    <w:r w:rsidR="003E13E0">
      <w:rPr>
        <w:rFonts w:hint="eastAsia"/>
      </w:rPr>
      <w:t>中证</w:t>
    </w:r>
    <w:r w:rsidR="003E13E0">
      <w:rPr>
        <w:rFonts w:hint="eastAsia"/>
      </w:rPr>
      <w:t>500</w:t>
    </w:r>
    <w:r w:rsidR="003E13E0">
      <w:rPr>
        <w:rFonts w:hint="eastAsia"/>
      </w:rPr>
      <w:t>指数</w:t>
    </w:r>
    <w:r w:rsidR="003E13E0">
      <w:t>增强型</w:t>
    </w:r>
    <w:r>
      <w:rPr>
        <w:rFonts w:hint="eastAsia"/>
      </w:rPr>
      <w:t>证券投资基金基金份额发售公告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85EF5"/>
    <w:multiLevelType w:val="multilevel"/>
    <w:tmpl w:val="5FDCDEA2"/>
    <w:lvl w:ilvl="0">
      <w:start w:val="1"/>
      <w:numFmt w:val="none"/>
      <w:pStyle w:val="1"/>
      <w:suff w:val="nothing"/>
      <w:lvlText w:val=""/>
      <w:lvlJc w:val="left"/>
      <w:rPr>
        <w:rFonts w:cs="Times New Roman" w:hint="eastAsia"/>
      </w:rPr>
    </w:lvl>
    <w:lvl w:ilvl="1">
      <w:start w:val="1"/>
      <w:numFmt w:val="chineseCountingThousand"/>
      <w:suff w:val="nothing"/>
      <w:lvlText w:val="%2、"/>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nsid w:val="78290084"/>
    <w:multiLevelType w:val="hybridMultilevel"/>
    <w:tmpl w:val="08FE7CA0"/>
    <w:lvl w:ilvl="0" w:tplc="0E40F51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671"/>
    <w:rsid w:val="00000C98"/>
    <w:rsid w:val="00001346"/>
    <w:rsid w:val="00001B7E"/>
    <w:rsid w:val="00001DE5"/>
    <w:rsid w:val="000041CB"/>
    <w:rsid w:val="000045D4"/>
    <w:rsid w:val="00004F38"/>
    <w:rsid w:val="0000528C"/>
    <w:rsid w:val="00006C98"/>
    <w:rsid w:val="00007319"/>
    <w:rsid w:val="000140E1"/>
    <w:rsid w:val="00016FBB"/>
    <w:rsid w:val="00017E97"/>
    <w:rsid w:val="000216A4"/>
    <w:rsid w:val="00037DDD"/>
    <w:rsid w:val="000407E2"/>
    <w:rsid w:val="0004245A"/>
    <w:rsid w:val="00051510"/>
    <w:rsid w:val="000522A5"/>
    <w:rsid w:val="000532A4"/>
    <w:rsid w:val="00053DBC"/>
    <w:rsid w:val="00053F6C"/>
    <w:rsid w:val="00054575"/>
    <w:rsid w:val="00055D37"/>
    <w:rsid w:val="000560F5"/>
    <w:rsid w:val="0006112A"/>
    <w:rsid w:val="000621AD"/>
    <w:rsid w:val="0006444A"/>
    <w:rsid w:val="000674EF"/>
    <w:rsid w:val="0006762C"/>
    <w:rsid w:val="00067C56"/>
    <w:rsid w:val="000714FC"/>
    <w:rsid w:val="00072BDE"/>
    <w:rsid w:val="0007558A"/>
    <w:rsid w:val="000808B8"/>
    <w:rsid w:val="00080D82"/>
    <w:rsid w:val="00093970"/>
    <w:rsid w:val="000948AB"/>
    <w:rsid w:val="000A10DA"/>
    <w:rsid w:val="000A198E"/>
    <w:rsid w:val="000A4ACB"/>
    <w:rsid w:val="000A6123"/>
    <w:rsid w:val="000B00CF"/>
    <w:rsid w:val="000B53C7"/>
    <w:rsid w:val="000B753D"/>
    <w:rsid w:val="000C12B7"/>
    <w:rsid w:val="000C38A7"/>
    <w:rsid w:val="000C761B"/>
    <w:rsid w:val="000C7D8E"/>
    <w:rsid w:val="000D69E7"/>
    <w:rsid w:val="000D7D02"/>
    <w:rsid w:val="000E69C7"/>
    <w:rsid w:val="000E7174"/>
    <w:rsid w:val="000F0625"/>
    <w:rsid w:val="000F2609"/>
    <w:rsid w:val="000F5DC4"/>
    <w:rsid w:val="000F5E5B"/>
    <w:rsid w:val="000F6419"/>
    <w:rsid w:val="000F72D0"/>
    <w:rsid w:val="00104C59"/>
    <w:rsid w:val="00104E48"/>
    <w:rsid w:val="001123D3"/>
    <w:rsid w:val="001167DE"/>
    <w:rsid w:val="00123A3D"/>
    <w:rsid w:val="00124665"/>
    <w:rsid w:val="00124CA4"/>
    <w:rsid w:val="0013461B"/>
    <w:rsid w:val="00134D50"/>
    <w:rsid w:val="0014114B"/>
    <w:rsid w:val="00141CF9"/>
    <w:rsid w:val="00143666"/>
    <w:rsid w:val="00146E92"/>
    <w:rsid w:val="001471CE"/>
    <w:rsid w:val="0015091B"/>
    <w:rsid w:val="00152FE9"/>
    <w:rsid w:val="00157600"/>
    <w:rsid w:val="0016253C"/>
    <w:rsid w:val="00162D3A"/>
    <w:rsid w:val="00165549"/>
    <w:rsid w:val="0016580E"/>
    <w:rsid w:val="00171408"/>
    <w:rsid w:val="00180AD7"/>
    <w:rsid w:val="001828FB"/>
    <w:rsid w:val="00182F53"/>
    <w:rsid w:val="0018696A"/>
    <w:rsid w:val="001873D6"/>
    <w:rsid w:val="00193061"/>
    <w:rsid w:val="001966E6"/>
    <w:rsid w:val="00197F92"/>
    <w:rsid w:val="001A0900"/>
    <w:rsid w:val="001A102D"/>
    <w:rsid w:val="001A3C08"/>
    <w:rsid w:val="001B1509"/>
    <w:rsid w:val="001B2B7E"/>
    <w:rsid w:val="001B4E5F"/>
    <w:rsid w:val="001B7D43"/>
    <w:rsid w:val="001C2683"/>
    <w:rsid w:val="001C5B2C"/>
    <w:rsid w:val="001D39C5"/>
    <w:rsid w:val="001D4E2C"/>
    <w:rsid w:val="001E0B2C"/>
    <w:rsid w:val="001E76DB"/>
    <w:rsid w:val="001E76DE"/>
    <w:rsid w:val="001F155C"/>
    <w:rsid w:val="001F44DE"/>
    <w:rsid w:val="001F4973"/>
    <w:rsid w:val="002020F6"/>
    <w:rsid w:val="00214365"/>
    <w:rsid w:val="00214E0E"/>
    <w:rsid w:val="002164B2"/>
    <w:rsid w:val="00225E64"/>
    <w:rsid w:val="0023195B"/>
    <w:rsid w:val="00233C6E"/>
    <w:rsid w:val="00236E4E"/>
    <w:rsid w:val="0023757F"/>
    <w:rsid w:val="0024405C"/>
    <w:rsid w:val="002449F5"/>
    <w:rsid w:val="00251B62"/>
    <w:rsid w:val="00251EEA"/>
    <w:rsid w:val="00252E9E"/>
    <w:rsid w:val="00260DB4"/>
    <w:rsid w:val="002643A1"/>
    <w:rsid w:val="002644F6"/>
    <w:rsid w:val="00267221"/>
    <w:rsid w:val="00267754"/>
    <w:rsid w:val="00270B6B"/>
    <w:rsid w:val="00272B3D"/>
    <w:rsid w:val="002743F8"/>
    <w:rsid w:val="00280246"/>
    <w:rsid w:val="002808B0"/>
    <w:rsid w:val="00280E73"/>
    <w:rsid w:val="00287A79"/>
    <w:rsid w:val="00294F12"/>
    <w:rsid w:val="002A2057"/>
    <w:rsid w:val="002A460A"/>
    <w:rsid w:val="002A46AC"/>
    <w:rsid w:val="002A4776"/>
    <w:rsid w:val="002A4CC0"/>
    <w:rsid w:val="002A4E64"/>
    <w:rsid w:val="002A50FA"/>
    <w:rsid w:val="002A545C"/>
    <w:rsid w:val="002B1740"/>
    <w:rsid w:val="002B5B57"/>
    <w:rsid w:val="002C5996"/>
    <w:rsid w:val="002D1078"/>
    <w:rsid w:val="002D2010"/>
    <w:rsid w:val="002D20AA"/>
    <w:rsid w:val="002D56D8"/>
    <w:rsid w:val="002D5B64"/>
    <w:rsid w:val="002D65D7"/>
    <w:rsid w:val="002D6FD8"/>
    <w:rsid w:val="002E1413"/>
    <w:rsid w:val="002E5515"/>
    <w:rsid w:val="002E6B59"/>
    <w:rsid w:val="002E7842"/>
    <w:rsid w:val="002F0963"/>
    <w:rsid w:val="002F2FA8"/>
    <w:rsid w:val="002F4F2A"/>
    <w:rsid w:val="00302CC0"/>
    <w:rsid w:val="00302DDA"/>
    <w:rsid w:val="003038F2"/>
    <w:rsid w:val="0030443B"/>
    <w:rsid w:val="00304A7F"/>
    <w:rsid w:val="00304E75"/>
    <w:rsid w:val="00305202"/>
    <w:rsid w:val="003061C3"/>
    <w:rsid w:val="0031097B"/>
    <w:rsid w:val="00310AD8"/>
    <w:rsid w:val="00312ADF"/>
    <w:rsid w:val="00315873"/>
    <w:rsid w:val="00315E55"/>
    <w:rsid w:val="00315FE0"/>
    <w:rsid w:val="00320366"/>
    <w:rsid w:val="003212C9"/>
    <w:rsid w:val="00321F77"/>
    <w:rsid w:val="00322C85"/>
    <w:rsid w:val="00323D56"/>
    <w:rsid w:val="00324835"/>
    <w:rsid w:val="00325BB0"/>
    <w:rsid w:val="0032625A"/>
    <w:rsid w:val="00327C71"/>
    <w:rsid w:val="003318D2"/>
    <w:rsid w:val="00332979"/>
    <w:rsid w:val="00332C10"/>
    <w:rsid w:val="00336369"/>
    <w:rsid w:val="0034214A"/>
    <w:rsid w:val="00344E72"/>
    <w:rsid w:val="00346B78"/>
    <w:rsid w:val="00347500"/>
    <w:rsid w:val="003572A1"/>
    <w:rsid w:val="003601E7"/>
    <w:rsid w:val="00361A3E"/>
    <w:rsid w:val="0036220B"/>
    <w:rsid w:val="003631BB"/>
    <w:rsid w:val="003675C0"/>
    <w:rsid w:val="00370619"/>
    <w:rsid w:val="00371A01"/>
    <w:rsid w:val="00377D61"/>
    <w:rsid w:val="003818B1"/>
    <w:rsid w:val="00382BDC"/>
    <w:rsid w:val="00383966"/>
    <w:rsid w:val="0038733B"/>
    <w:rsid w:val="00391BF0"/>
    <w:rsid w:val="0039382F"/>
    <w:rsid w:val="00397FFA"/>
    <w:rsid w:val="003A11B3"/>
    <w:rsid w:val="003A24E4"/>
    <w:rsid w:val="003A5D6C"/>
    <w:rsid w:val="003B0232"/>
    <w:rsid w:val="003B0B88"/>
    <w:rsid w:val="003B1F29"/>
    <w:rsid w:val="003B3810"/>
    <w:rsid w:val="003B7C61"/>
    <w:rsid w:val="003C0421"/>
    <w:rsid w:val="003C5B3E"/>
    <w:rsid w:val="003D1435"/>
    <w:rsid w:val="003D231F"/>
    <w:rsid w:val="003D51BE"/>
    <w:rsid w:val="003D73CA"/>
    <w:rsid w:val="003E0320"/>
    <w:rsid w:val="003E1116"/>
    <w:rsid w:val="003E13E0"/>
    <w:rsid w:val="003E276E"/>
    <w:rsid w:val="003E27CF"/>
    <w:rsid w:val="003E3DFA"/>
    <w:rsid w:val="003E66CB"/>
    <w:rsid w:val="003E7F4F"/>
    <w:rsid w:val="003F2CAA"/>
    <w:rsid w:val="003F60B3"/>
    <w:rsid w:val="003F6213"/>
    <w:rsid w:val="003F6390"/>
    <w:rsid w:val="003F6F83"/>
    <w:rsid w:val="004050C0"/>
    <w:rsid w:val="00405933"/>
    <w:rsid w:val="00411C0F"/>
    <w:rsid w:val="00431927"/>
    <w:rsid w:val="00432B85"/>
    <w:rsid w:val="00432BE4"/>
    <w:rsid w:val="004336FC"/>
    <w:rsid w:val="004405C5"/>
    <w:rsid w:val="00440E68"/>
    <w:rsid w:val="004435D3"/>
    <w:rsid w:val="00443AE2"/>
    <w:rsid w:val="00445936"/>
    <w:rsid w:val="00452861"/>
    <w:rsid w:val="0045391F"/>
    <w:rsid w:val="00462C27"/>
    <w:rsid w:val="00463297"/>
    <w:rsid w:val="00464A0D"/>
    <w:rsid w:val="004658D8"/>
    <w:rsid w:val="00474837"/>
    <w:rsid w:val="00475525"/>
    <w:rsid w:val="004809BD"/>
    <w:rsid w:val="00481F4E"/>
    <w:rsid w:val="00482129"/>
    <w:rsid w:val="004829CD"/>
    <w:rsid w:val="0048470A"/>
    <w:rsid w:val="00484C9D"/>
    <w:rsid w:val="004865BA"/>
    <w:rsid w:val="0049174E"/>
    <w:rsid w:val="004A69C7"/>
    <w:rsid w:val="004A72BE"/>
    <w:rsid w:val="004A7693"/>
    <w:rsid w:val="004A79FA"/>
    <w:rsid w:val="004B4525"/>
    <w:rsid w:val="004B6810"/>
    <w:rsid w:val="004C2A75"/>
    <w:rsid w:val="004C555C"/>
    <w:rsid w:val="004D5F99"/>
    <w:rsid w:val="004D7F26"/>
    <w:rsid w:val="004E4DF2"/>
    <w:rsid w:val="004E58DF"/>
    <w:rsid w:val="004E7172"/>
    <w:rsid w:val="004F0596"/>
    <w:rsid w:val="004F0B3E"/>
    <w:rsid w:val="004F1EF7"/>
    <w:rsid w:val="004F2CF4"/>
    <w:rsid w:val="004F4A96"/>
    <w:rsid w:val="004F5CFC"/>
    <w:rsid w:val="0050221C"/>
    <w:rsid w:val="00503C97"/>
    <w:rsid w:val="00505B04"/>
    <w:rsid w:val="00506A41"/>
    <w:rsid w:val="00510DA4"/>
    <w:rsid w:val="0051491F"/>
    <w:rsid w:val="00520EB1"/>
    <w:rsid w:val="005219CF"/>
    <w:rsid w:val="00522607"/>
    <w:rsid w:val="005239E0"/>
    <w:rsid w:val="00524E2C"/>
    <w:rsid w:val="00527C33"/>
    <w:rsid w:val="005328A7"/>
    <w:rsid w:val="00535F10"/>
    <w:rsid w:val="00543F6A"/>
    <w:rsid w:val="005440C8"/>
    <w:rsid w:val="00550540"/>
    <w:rsid w:val="00550920"/>
    <w:rsid w:val="00551D59"/>
    <w:rsid w:val="0055658A"/>
    <w:rsid w:val="00557B50"/>
    <w:rsid w:val="00561D2A"/>
    <w:rsid w:val="0056209B"/>
    <w:rsid w:val="00565D98"/>
    <w:rsid w:val="00566C51"/>
    <w:rsid w:val="00570E5D"/>
    <w:rsid w:val="00570F66"/>
    <w:rsid w:val="0057493E"/>
    <w:rsid w:val="00584626"/>
    <w:rsid w:val="00584872"/>
    <w:rsid w:val="00584DE6"/>
    <w:rsid w:val="00593BC7"/>
    <w:rsid w:val="00595AE2"/>
    <w:rsid w:val="00596165"/>
    <w:rsid w:val="005A47EA"/>
    <w:rsid w:val="005B3025"/>
    <w:rsid w:val="005B3974"/>
    <w:rsid w:val="005B6D98"/>
    <w:rsid w:val="005B6E15"/>
    <w:rsid w:val="005B773C"/>
    <w:rsid w:val="005C211B"/>
    <w:rsid w:val="005C356B"/>
    <w:rsid w:val="005D2122"/>
    <w:rsid w:val="005D2360"/>
    <w:rsid w:val="005D4D92"/>
    <w:rsid w:val="005D4FF3"/>
    <w:rsid w:val="005D614B"/>
    <w:rsid w:val="005E0875"/>
    <w:rsid w:val="005E1AB3"/>
    <w:rsid w:val="005E2250"/>
    <w:rsid w:val="005E39EB"/>
    <w:rsid w:val="005F51D9"/>
    <w:rsid w:val="005F7433"/>
    <w:rsid w:val="00600C50"/>
    <w:rsid w:val="00605D6D"/>
    <w:rsid w:val="00614324"/>
    <w:rsid w:val="00614613"/>
    <w:rsid w:val="006156EB"/>
    <w:rsid w:val="0062124F"/>
    <w:rsid w:val="00624FB6"/>
    <w:rsid w:val="00624FCD"/>
    <w:rsid w:val="00625610"/>
    <w:rsid w:val="006300E5"/>
    <w:rsid w:val="00632D8F"/>
    <w:rsid w:val="00634BF7"/>
    <w:rsid w:val="0063500D"/>
    <w:rsid w:val="0063666C"/>
    <w:rsid w:val="006373D9"/>
    <w:rsid w:val="00637429"/>
    <w:rsid w:val="00637A02"/>
    <w:rsid w:val="00651A39"/>
    <w:rsid w:val="0065390D"/>
    <w:rsid w:val="00655E9E"/>
    <w:rsid w:val="006651C0"/>
    <w:rsid w:val="00667338"/>
    <w:rsid w:val="006703D1"/>
    <w:rsid w:val="00670603"/>
    <w:rsid w:val="0067229C"/>
    <w:rsid w:val="00673682"/>
    <w:rsid w:val="0067738A"/>
    <w:rsid w:val="00677FD3"/>
    <w:rsid w:val="00680646"/>
    <w:rsid w:val="00684BE4"/>
    <w:rsid w:val="00687E09"/>
    <w:rsid w:val="00692029"/>
    <w:rsid w:val="00693304"/>
    <w:rsid w:val="006937BE"/>
    <w:rsid w:val="00695411"/>
    <w:rsid w:val="00697E20"/>
    <w:rsid w:val="006A0CCB"/>
    <w:rsid w:val="006A3326"/>
    <w:rsid w:val="006A6C66"/>
    <w:rsid w:val="006B44C1"/>
    <w:rsid w:val="006B7789"/>
    <w:rsid w:val="006C3AC6"/>
    <w:rsid w:val="006C44DA"/>
    <w:rsid w:val="006C4871"/>
    <w:rsid w:val="006D15BE"/>
    <w:rsid w:val="006D2DC0"/>
    <w:rsid w:val="006D3A58"/>
    <w:rsid w:val="006E44A7"/>
    <w:rsid w:val="006E6716"/>
    <w:rsid w:val="006F34EE"/>
    <w:rsid w:val="006F521E"/>
    <w:rsid w:val="006F6246"/>
    <w:rsid w:val="006F75D4"/>
    <w:rsid w:val="00700173"/>
    <w:rsid w:val="00700DF7"/>
    <w:rsid w:val="00700FF0"/>
    <w:rsid w:val="0070195B"/>
    <w:rsid w:val="007023D5"/>
    <w:rsid w:val="007039A9"/>
    <w:rsid w:val="00703FD5"/>
    <w:rsid w:val="007077E1"/>
    <w:rsid w:val="007147A9"/>
    <w:rsid w:val="007178B3"/>
    <w:rsid w:val="00722841"/>
    <w:rsid w:val="00726C1F"/>
    <w:rsid w:val="00731E13"/>
    <w:rsid w:val="007357D2"/>
    <w:rsid w:val="00742925"/>
    <w:rsid w:val="00743E31"/>
    <w:rsid w:val="00744430"/>
    <w:rsid w:val="0074578A"/>
    <w:rsid w:val="00752589"/>
    <w:rsid w:val="007543A3"/>
    <w:rsid w:val="00757714"/>
    <w:rsid w:val="0076043F"/>
    <w:rsid w:val="00760EB0"/>
    <w:rsid w:val="00763BCA"/>
    <w:rsid w:val="00765F38"/>
    <w:rsid w:val="00767AB3"/>
    <w:rsid w:val="007765EB"/>
    <w:rsid w:val="0078105E"/>
    <w:rsid w:val="00785202"/>
    <w:rsid w:val="00785DBA"/>
    <w:rsid w:val="007931C1"/>
    <w:rsid w:val="00796AB9"/>
    <w:rsid w:val="007971CE"/>
    <w:rsid w:val="00797546"/>
    <w:rsid w:val="007A1BC1"/>
    <w:rsid w:val="007A471F"/>
    <w:rsid w:val="007A4D8F"/>
    <w:rsid w:val="007A4E63"/>
    <w:rsid w:val="007A6A76"/>
    <w:rsid w:val="007A6F47"/>
    <w:rsid w:val="007B206C"/>
    <w:rsid w:val="007B501F"/>
    <w:rsid w:val="007B5659"/>
    <w:rsid w:val="007B6360"/>
    <w:rsid w:val="007B7488"/>
    <w:rsid w:val="007C24FA"/>
    <w:rsid w:val="007C4B1F"/>
    <w:rsid w:val="007C7572"/>
    <w:rsid w:val="007C7D20"/>
    <w:rsid w:val="007D1F74"/>
    <w:rsid w:val="007D5128"/>
    <w:rsid w:val="007E3714"/>
    <w:rsid w:val="007E3F75"/>
    <w:rsid w:val="007E4B83"/>
    <w:rsid w:val="007E5EEF"/>
    <w:rsid w:val="008018D0"/>
    <w:rsid w:val="00805BD5"/>
    <w:rsid w:val="00807008"/>
    <w:rsid w:val="0080730B"/>
    <w:rsid w:val="00817A76"/>
    <w:rsid w:val="008205B9"/>
    <w:rsid w:val="00821ACC"/>
    <w:rsid w:val="00821CE5"/>
    <w:rsid w:val="00823139"/>
    <w:rsid w:val="008305D9"/>
    <w:rsid w:val="00834783"/>
    <w:rsid w:val="00834EB5"/>
    <w:rsid w:val="0083550F"/>
    <w:rsid w:val="00835BA4"/>
    <w:rsid w:val="00841E73"/>
    <w:rsid w:val="00846F93"/>
    <w:rsid w:val="00850BCE"/>
    <w:rsid w:val="008524BB"/>
    <w:rsid w:val="0085692C"/>
    <w:rsid w:val="00857375"/>
    <w:rsid w:val="00862AE3"/>
    <w:rsid w:val="00864E11"/>
    <w:rsid w:val="0086512B"/>
    <w:rsid w:val="00870827"/>
    <w:rsid w:val="00875348"/>
    <w:rsid w:val="00882769"/>
    <w:rsid w:val="00891460"/>
    <w:rsid w:val="008A5F55"/>
    <w:rsid w:val="008B1363"/>
    <w:rsid w:val="008B1872"/>
    <w:rsid w:val="008B454D"/>
    <w:rsid w:val="008C0505"/>
    <w:rsid w:val="008C1F38"/>
    <w:rsid w:val="008C2AEC"/>
    <w:rsid w:val="008C4BAD"/>
    <w:rsid w:val="008C6DC3"/>
    <w:rsid w:val="008D1503"/>
    <w:rsid w:val="008D4506"/>
    <w:rsid w:val="008D5C2C"/>
    <w:rsid w:val="008E0093"/>
    <w:rsid w:val="008E2850"/>
    <w:rsid w:val="008E3446"/>
    <w:rsid w:val="008E3D69"/>
    <w:rsid w:val="008E601A"/>
    <w:rsid w:val="008F1969"/>
    <w:rsid w:val="008F2731"/>
    <w:rsid w:val="008F4911"/>
    <w:rsid w:val="008F678F"/>
    <w:rsid w:val="008F7597"/>
    <w:rsid w:val="008F7646"/>
    <w:rsid w:val="00900890"/>
    <w:rsid w:val="009020E5"/>
    <w:rsid w:val="0090267D"/>
    <w:rsid w:val="009075FE"/>
    <w:rsid w:val="009077CD"/>
    <w:rsid w:val="0091129F"/>
    <w:rsid w:val="009144C1"/>
    <w:rsid w:val="00914732"/>
    <w:rsid w:val="0092008D"/>
    <w:rsid w:val="009256FA"/>
    <w:rsid w:val="0092635D"/>
    <w:rsid w:val="00927A0A"/>
    <w:rsid w:val="00933F83"/>
    <w:rsid w:val="009403F0"/>
    <w:rsid w:val="00940808"/>
    <w:rsid w:val="00941902"/>
    <w:rsid w:val="00943B16"/>
    <w:rsid w:val="00944B0E"/>
    <w:rsid w:val="00945F82"/>
    <w:rsid w:val="00951A5B"/>
    <w:rsid w:val="009526EE"/>
    <w:rsid w:val="00954C74"/>
    <w:rsid w:val="0095735D"/>
    <w:rsid w:val="00960E15"/>
    <w:rsid w:val="00961C30"/>
    <w:rsid w:val="00961CD9"/>
    <w:rsid w:val="00966684"/>
    <w:rsid w:val="00967D94"/>
    <w:rsid w:val="0097124B"/>
    <w:rsid w:val="009746D6"/>
    <w:rsid w:val="00977671"/>
    <w:rsid w:val="00982BCC"/>
    <w:rsid w:val="00984D3F"/>
    <w:rsid w:val="00986F0D"/>
    <w:rsid w:val="00987B70"/>
    <w:rsid w:val="009907D8"/>
    <w:rsid w:val="00994297"/>
    <w:rsid w:val="009A09DE"/>
    <w:rsid w:val="009A0BC7"/>
    <w:rsid w:val="009A5494"/>
    <w:rsid w:val="009A5DEE"/>
    <w:rsid w:val="009B0E6A"/>
    <w:rsid w:val="009B1445"/>
    <w:rsid w:val="009B227B"/>
    <w:rsid w:val="009B5623"/>
    <w:rsid w:val="009B6E35"/>
    <w:rsid w:val="009B7360"/>
    <w:rsid w:val="009C1ED9"/>
    <w:rsid w:val="009C6CB6"/>
    <w:rsid w:val="009C72FD"/>
    <w:rsid w:val="009D0409"/>
    <w:rsid w:val="009D2E91"/>
    <w:rsid w:val="009D4BC1"/>
    <w:rsid w:val="009E16CA"/>
    <w:rsid w:val="009E2F0E"/>
    <w:rsid w:val="009E3FBA"/>
    <w:rsid w:val="009E5703"/>
    <w:rsid w:val="009F0008"/>
    <w:rsid w:val="009F0F46"/>
    <w:rsid w:val="009F1EA4"/>
    <w:rsid w:val="009F3B18"/>
    <w:rsid w:val="009F424B"/>
    <w:rsid w:val="00A01854"/>
    <w:rsid w:val="00A0298C"/>
    <w:rsid w:val="00A030FC"/>
    <w:rsid w:val="00A032B6"/>
    <w:rsid w:val="00A03D68"/>
    <w:rsid w:val="00A05B0E"/>
    <w:rsid w:val="00A07E27"/>
    <w:rsid w:val="00A10122"/>
    <w:rsid w:val="00A15922"/>
    <w:rsid w:val="00A17BA3"/>
    <w:rsid w:val="00A21E03"/>
    <w:rsid w:val="00A2279F"/>
    <w:rsid w:val="00A237D9"/>
    <w:rsid w:val="00A2444D"/>
    <w:rsid w:val="00A24767"/>
    <w:rsid w:val="00A2584F"/>
    <w:rsid w:val="00A26593"/>
    <w:rsid w:val="00A2768D"/>
    <w:rsid w:val="00A369B4"/>
    <w:rsid w:val="00A37977"/>
    <w:rsid w:val="00A41EA8"/>
    <w:rsid w:val="00A441FB"/>
    <w:rsid w:val="00A46C61"/>
    <w:rsid w:val="00A470AC"/>
    <w:rsid w:val="00A519C4"/>
    <w:rsid w:val="00A5576C"/>
    <w:rsid w:val="00A60B31"/>
    <w:rsid w:val="00A84CCC"/>
    <w:rsid w:val="00A85900"/>
    <w:rsid w:val="00A86EFC"/>
    <w:rsid w:val="00A86FA6"/>
    <w:rsid w:val="00A91EFE"/>
    <w:rsid w:val="00A9405D"/>
    <w:rsid w:val="00AA210E"/>
    <w:rsid w:val="00AA2C6A"/>
    <w:rsid w:val="00AB5692"/>
    <w:rsid w:val="00AB6601"/>
    <w:rsid w:val="00AB722E"/>
    <w:rsid w:val="00AC04AF"/>
    <w:rsid w:val="00AC2306"/>
    <w:rsid w:val="00AC44BE"/>
    <w:rsid w:val="00AC52E7"/>
    <w:rsid w:val="00AC7262"/>
    <w:rsid w:val="00AD15CF"/>
    <w:rsid w:val="00AD3F35"/>
    <w:rsid w:val="00AD5DAB"/>
    <w:rsid w:val="00AE0F63"/>
    <w:rsid w:val="00AE35EA"/>
    <w:rsid w:val="00AE7253"/>
    <w:rsid w:val="00AF6C47"/>
    <w:rsid w:val="00AF6D23"/>
    <w:rsid w:val="00B03B85"/>
    <w:rsid w:val="00B04172"/>
    <w:rsid w:val="00B05B74"/>
    <w:rsid w:val="00B07450"/>
    <w:rsid w:val="00B13107"/>
    <w:rsid w:val="00B14CC5"/>
    <w:rsid w:val="00B14F44"/>
    <w:rsid w:val="00B20366"/>
    <w:rsid w:val="00B25BE5"/>
    <w:rsid w:val="00B3512B"/>
    <w:rsid w:val="00B35E37"/>
    <w:rsid w:val="00B37E25"/>
    <w:rsid w:val="00B43170"/>
    <w:rsid w:val="00B44B43"/>
    <w:rsid w:val="00B470C6"/>
    <w:rsid w:val="00B517F9"/>
    <w:rsid w:val="00B5534D"/>
    <w:rsid w:val="00B579C4"/>
    <w:rsid w:val="00B61D48"/>
    <w:rsid w:val="00B61E5B"/>
    <w:rsid w:val="00B62329"/>
    <w:rsid w:val="00B65B2D"/>
    <w:rsid w:val="00B65C1F"/>
    <w:rsid w:val="00B755C9"/>
    <w:rsid w:val="00B82750"/>
    <w:rsid w:val="00B8280F"/>
    <w:rsid w:val="00B86751"/>
    <w:rsid w:val="00B87FC6"/>
    <w:rsid w:val="00B917DD"/>
    <w:rsid w:val="00B92410"/>
    <w:rsid w:val="00B92570"/>
    <w:rsid w:val="00B93B79"/>
    <w:rsid w:val="00B94AD8"/>
    <w:rsid w:val="00B94BA2"/>
    <w:rsid w:val="00BA208B"/>
    <w:rsid w:val="00BA3822"/>
    <w:rsid w:val="00BA3D05"/>
    <w:rsid w:val="00BB0808"/>
    <w:rsid w:val="00BB163D"/>
    <w:rsid w:val="00BB38CF"/>
    <w:rsid w:val="00BB4D56"/>
    <w:rsid w:val="00BB58A6"/>
    <w:rsid w:val="00BC29A5"/>
    <w:rsid w:val="00BC7518"/>
    <w:rsid w:val="00BD07E3"/>
    <w:rsid w:val="00BD0F1E"/>
    <w:rsid w:val="00BD4911"/>
    <w:rsid w:val="00BD4913"/>
    <w:rsid w:val="00BD5805"/>
    <w:rsid w:val="00BE0B92"/>
    <w:rsid w:val="00BE2E62"/>
    <w:rsid w:val="00BE34BE"/>
    <w:rsid w:val="00BE36E8"/>
    <w:rsid w:val="00BE6FD4"/>
    <w:rsid w:val="00BF0009"/>
    <w:rsid w:val="00BF09F3"/>
    <w:rsid w:val="00BF1144"/>
    <w:rsid w:val="00BF4555"/>
    <w:rsid w:val="00BF5885"/>
    <w:rsid w:val="00BF6EF9"/>
    <w:rsid w:val="00BF7E24"/>
    <w:rsid w:val="00C015C5"/>
    <w:rsid w:val="00C01841"/>
    <w:rsid w:val="00C01CE0"/>
    <w:rsid w:val="00C02567"/>
    <w:rsid w:val="00C03983"/>
    <w:rsid w:val="00C03E73"/>
    <w:rsid w:val="00C04C4A"/>
    <w:rsid w:val="00C0703A"/>
    <w:rsid w:val="00C11B2A"/>
    <w:rsid w:val="00C15658"/>
    <w:rsid w:val="00C17369"/>
    <w:rsid w:val="00C17A77"/>
    <w:rsid w:val="00C208F1"/>
    <w:rsid w:val="00C316B9"/>
    <w:rsid w:val="00C32CE2"/>
    <w:rsid w:val="00C41444"/>
    <w:rsid w:val="00C427F4"/>
    <w:rsid w:val="00C50F45"/>
    <w:rsid w:val="00C570D9"/>
    <w:rsid w:val="00C63372"/>
    <w:rsid w:val="00C6612E"/>
    <w:rsid w:val="00C66F6A"/>
    <w:rsid w:val="00C7209C"/>
    <w:rsid w:val="00C723D3"/>
    <w:rsid w:val="00C73A1B"/>
    <w:rsid w:val="00C747E3"/>
    <w:rsid w:val="00C81263"/>
    <w:rsid w:val="00C851E5"/>
    <w:rsid w:val="00C857A0"/>
    <w:rsid w:val="00C87658"/>
    <w:rsid w:val="00C933EE"/>
    <w:rsid w:val="00C966AA"/>
    <w:rsid w:val="00CA15D7"/>
    <w:rsid w:val="00CA55A5"/>
    <w:rsid w:val="00CA6C02"/>
    <w:rsid w:val="00CB18EE"/>
    <w:rsid w:val="00CB2845"/>
    <w:rsid w:val="00CB5022"/>
    <w:rsid w:val="00CB666D"/>
    <w:rsid w:val="00CC29D7"/>
    <w:rsid w:val="00CC4E1F"/>
    <w:rsid w:val="00CC586D"/>
    <w:rsid w:val="00CD23C9"/>
    <w:rsid w:val="00CD2D0F"/>
    <w:rsid w:val="00CD5D23"/>
    <w:rsid w:val="00CD6FF1"/>
    <w:rsid w:val="00CE4F2D"/>
    <w:rsid w:val="00CF2C5B"/>
    <w:rsid w:val="00CF5B01"/>
    <w:rsid w:val="00CF6861"/>
    <w:rsid w:val="00D0112D"/>
    <w:rsid w:val="00D025A7"/>
    <w:rsid w:val="00D02D6F"/>
    <w:rsid w:val="00D06482"/>
    <w:rsid w:val="00D12DD3"/>
    <w:rsid w:val="00D150DB"/>
    <w:rsid w:val="00D2246B"/>
    <w:rsid w:val="00D22AB9"/>
    <w:rsid w:val="00D22B52"/>
    <w:rsid w:val="00D239CC"/>
    <w:rsid w:val="00D276C3"/>
    <w:rsid w:val="00D30FA4"/>
    <w:rsid w:val="00D3106B"/>
    <w:rsid w:val="00D32E12"/>
    <w:rsid w:val="00D40B6F"/>
    <w:rsid w:val="00D428F2"/>
    <w:rsid w:val="00D44A3A"/>
    <w:rsid w:val="00D47FB9"/>
    <w:rsid w:val="00D502BE"/>
    <w:rsid w:val="00D51284"/>
    <w:rsid w:val="00D564F7"/>
    <w:rsid w:val="00D6294A"/>
    <w:rsid w:val="00D62C9A"/>
    <w:rsid w:val="00D66094"/>
    <w:rsid w:val="00D677E2"/>
    <w:rsid w:val="00D834EC"/>
    <w:rsid w:val="00D837D4"/>
    <w:rsid w:val="00D84A17"/>
    <w:rsid w:val="00D86A8E"/>
    <w:rsid w:val="00D87C65"/>
    <w:rsid w:val="00D90DFA"/>
    <w:rsid w:val="00D93E80"/>
    <w:rsid w:val="00D96EDB"/>
    <w:rsid w:val="00D97778"/>
    <w:rsid w:val="00DA1F9C"/>
    <w:rsid w:val="00DA2E4F"/>
    <w:rsid w:val="00DA5DB6"/>
    <w:rsid w:val="00DA6E00"/>
    <w:rsid w:val="00DB517A"/>
    <w:rsid w:val="00DB771F"/>
    <w:rsid w:val="00DB7EF4"/>
    <w:rsid w:val="00DC4275"/>
    <w:rsid w:val="00DC59B9"/>
    <w:rsid w:val="00DC759C"/>
    <w:rsid w:val="00DC7856"/>
    <w:rsid w:val="00DD3FB1"/>
    <w:rsid w:val="00DE00B4"/>
    <w:rsid w:val="00DE4667"/>
    <w:rsid w:val="00DE4B95"/>
    <w:rsid w:val="00DE51FF"/>
    <w:rsid w:val="00DE6893"/>
    <w:rsid w:val="00DE79A7"/>
    <w:rsid w:val="00DF1FBA"/>
    <w:rsid w:val="00DF4BA7"/>
    <w:rsid w:val="00E02689"/>
    <w:rsid w:val="00E06D43"/>
    <w:rsid w:val="00E06EFD"/>
    <w:rsid w:val="00E105A6"/>
    <w:rsid w:val="00E112CC"/>
    <w:rsid w:val="00E1184D"/>
    <w:rsid w:val="00E122D5"/>
    <w:rsid w:val="00E17160"/>
    <w:rsid w:val="00E216E6"/>
    <w:rsid w:val="00E324AC"/>
    <w:rsid w:val="00E3545B"/>
    <w:rsid w:val="00E3587B"/>
    <w:rsid w:val="00E41597"/>
    <w:rsid w:val="00E44BAE"/>
    <w:rsid w:val="00E45412"/>
    <w:rsid w:val="00E46DD7"/>
    <w:rsid w:val="00E501E1"/>
    <w:rsid w:val="00E54301"/>
    <w:rsid w:val="00E545EA"/>
    <w:rsid w:val="00E606D9"/>
    <w:rsid w:val="00E64350"/>
    <w:rsid w:val="00E64799"/>
    <w:rsid w:val="00E6791B"/>
    <w:rsid w:val="00E734E7"/>
    <w:rsid w:val="00E73A4F"/>
    <w:rsid w:val="00E76BE3"/>
    <w:rsid w:val="00E834E9"/>
    <w:rsid w:val="00E839D6"/>
    <w:rsid w:val="00E867B2"/>
    <w:rsid w:val="00E868D4"/>
    <w:rsid w:val="00E90BD0"/>
    <w:rsid w:val="00E90F67"/>
    <w:rsid w:val="00E9226C"/>
    <w:rsid w:val="00E934D6"/>
    <w:rsid w:val="00E94776"/>
    <w:rsid w:val="00E94F1A"/>
    <w:rsid w:val="00EA0149"/>
    <w:rsid w:val="00EA165A"/>
    <w:rsid w:val="00EA271A"/>
    <w:rsid w:val="00EA7523"/>
    <w:rsid w:val="00EB22BF"/>
    <w:rsid w:val="00EC3DD6"/>
    <w:rsid w:val="00EE0415"/>
    <w:rsid w:val="00EE1D18"/>
    <w:rsid w:val="00EE2619"/>
    <w:rsid w:val="00EE2D36"/>
    <w:rsid w:val="00EE6B9E"/>
    <w:rsid w:val="00EE73B4"/>
    <w:rsid w:val="00EE78E0"/>
    <w:rsid w:val="00EF2286"/>
    <w:rsid w:val="00EF7142"/>
    <w:rsid w:val="00F00C2A"/>
    <w:rsid w:val="00F060C5"/>
    <w:rsid w:val="00F064CC"/>
    <w:rsid w:val="00F203B5"/>
    <w:rsid w:val="00F207D8"/>
    <w:rsid w:val="00F25620"/>
    <w:rsid w:val="00F266F5"/>
    <w:rsid w:val="00F3089B"/>
    <w:rsid w:val="00F33070"/>
    <w:rsid w:val="00F37CAE"/>
    <w:rsid w:val="00F40D5C"/>
    <w:rsid w:val="00F52FF3"/>
    <w:rsid w:val="00F54844"/>
    <w:rsid w:val="00F54AF5"/>
    <w:rsid w:val="00F55EC0"/>
    <w:rsid w:val="00F562C3"/>
    <w:rsid w:val="00F57A49"/>
    <w:rsid w:val="00F6090B"/>
    <w:rsid w:val="00F62D64"/>
    <w:rsid w:val="00F63776"/>
    <w:rsid w:val="00F70125"/>
    <w:rsid w:val="00F70AEE"/>
    <w:rsid w:val="00F71537"/>
    <w:rsid w:val="00F719E7"/>
    <w:rsid w:val="00F74BC5"/>
    <w:rsid w:val="00F7594A"/>
    <w:rsid w:val="00F76F6F"/>
    <w:rsid w:val="00F83F53"/>
    <w:rsid w:val="00F84173"/>
    <w:rsid w:val="00F85B3F"/>
    <w:rsid w:val="00F87682"/>
    <w:rsid w:val="00F90161"/>
    <w:rsid w:val="00F92566"/>
    <w:rsid w:val="00F958DA"/>
    <w:rsid w:val="00FA38C0"/>
    <w:rsid w:val="00FA4637"/>
    <w:rsid w:val="00FA5843"/>
    <w:rsid w:val="00FA5C67"/>
    <w:rsid w:val="00FB0AB2"/>
    <w:rsid w:val="00FB1744"/>
    <w:rsid w:val="00FB2FB8"/>
    <w:rsid w:val="00FB3B35"/>
    <w:rsid w:val="00FB55EF"/>
    <w:rsid w:val="00FC139B"/>
    <w:rsid w:val="00FC4E9E"/>
    <w:rsid w:val="00FC5A5E"/>
    <w:rsid w:val="00FD0D84"/>
    <w:rsid w:val="00FD1EBA"/>
    <w:rsid w:val="00FD21AE"/>
    <w:rsid w:val="00FE092C"/>
    <w:rsid w:val="00FE3F55"/>
    <w:rsid w:val="00FF0512"/>
    <w:rsid w:val="00FF1079"/>
    <w:rsid w:val="00FF12AE"/>
    <w:rsid w:val="00FF22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91"/>
    <w:pPr>
      <w:widowControl w:val="0"/>
      <w:jc w:val="both"/>
    </w:pPr>
  </w:style>
  <w:style w:type="paragraph" w:styleId="1">
    <w:name w:val="heading 1"/>
    <w:basedOn w:val="a"/>
    <w:next w:val="a"/>
    <w:link w:val="1Char"/>
    <w:uiPriority w:val="99"/>
    <w:qFormat/>
    <w:rsid w:val="0067229C"/>
    <w:pPr>
      <w:keepNext/>
      <w:keepLines/>
      <w:numPr>
        <w:numId w:val="1"/>
      </w:numPr>
      <w:spacing w:before="340" w:after="330" w:line="578" w:lineRule="auto"/>
      <w:jc w:val="center"/>
      <w:outlineLvl w:val="0"/>
    </w:pPr>
    <w:rPr>
      <w:rFonts w:ascii="Times New Roman" w:eastAsia="宋体" w:hAnsi="Times New Roman" w:cs="Times New Roman"/>
      <w:b/>
      <w:kern w:val="44"/>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7671"/>
    <w:rPr>
      <w:sz w:val="18"/>
      <w:szCs w:val="18"/>
    </w:rPr>
  </w:style>
  <w:style w:type="paragraph" w:styleId="a4">
    <w:name w:val="footer"/>
    <w:basedOn w:val="a"/>
    <w:link w:val="Char0"/>
    <w:uiPriority w:val="99"/>
    <w:unhideWhenUsed/>
    <w:rsid w:val="00977671"/>
    <w:pPr>
      <w:tabs>
        <w:tab w:val="center" w:pos="4153"/>
        <w:tab w:val="right" w:pos="8306"/>
      </w:tabs>
      <w:snapToGrid w:val="0"/>
      <w:jc w:val="left"/>
    </w:pPr>
    <w:rPr>
      <w:sz w:val="18"/>
      <w:szCs w:val="18"/>
    </w:rPr>
  </w:style>
  <w:style w:type="character" w:customStyle="1" w:styleId="Char0">
    <w:name w:val="页脚 Char"/>
    <w:basedOn w:val="a0"/>
    <w:link w:val="a4"/>
    <w:uiPriority w:val="99"/>
    <w:rsid w:val="00977671"/>
    <w:rPr>
      <w:sz w:val="18"/>
      <w:szCs w:val="18"/>
    </w:rPr>
  </w:style>
  <w:style w:type="character" w:styleId="a5">
    <w:name w:val="annotation reference"/>
    <w:basedOn w:val="a0"/>
    <w:uiPriority w:val="99"/>
    <w:semiHidden/>
    <w:unhideWhenUsed/>
    <w:rsid w:val="00977671"/>
    <w:rPr>
      <w:sz w:val="21"/>
      <w:szCs w:val="21"/>
    </w:rPr>
  </w:style>
  <w:style w:type="paragraph" w:styleId="a6">
    <w:name w:val="annotation text"/>
    <w:basedOn w:val="a"/>
    <w:link w:val="Char1"/>
    <w:uiPriority w:val="99"/>
    <w:semiHidden/>
    <w:unhideWhenUsed/>
    <w:rsid w:val="00977671"/>
    <w:pPr>
      <w:jc w:val="left"/>
    </w:pPr>
  </w:style>
  <w:style w:type="character" w:customStyle="1" w:styleId="Char1">
    <w:name w:val="批注文字 Char"/>
    <w:basedOn w:val="a0"/>
    <w:link w:val="a6"/>
    <w:uiPriority w:val="99"/>
    <w:semiHidden/>
    <w:rsid w:val="00977671"/>
  </w:style>
  <w:style w:type="paragraph" w:styleId="a7">
    <w:name w:val="annotation subject"/>
    <w:basedOn w:val="a6"/>
    <w:next w:val="a6"/>
    <w:link w:val="Char2"/>
    <w:uiPriority w:val="99"/>
    <w:semiHidden/>
    <w:unhideWhenUsed/>
    <w:rsid w:val="00977671"/>
    <w:rPr>
      <w:b/>
      <w:bCs/>
    </w:rPr>
  </w:style>
  <w:style w:type="character" w:customStyle="1" w:styleId="Char2">
    <w:name w:val="批注主题 Char"/>
    <w:basedOn w:val="Char1"/>
    <w:link w:val="a7"/>
    <w:uiPriority w:val="99"/>
    <w:semiHidden/>
    <w:rsid w:val="00977671"/>
    <w:rPr>
      <w:b/>
      <w:bCs/>
    </w:rPr>
  </w:style>
  <w:style w:type="paragraph" w:styleId="a8">
    <w:name w:val="Balloon Text"/>
    <w:basedOn w:val="a"/>
    <w:link w:val="Char3"/>
    <w:uiPriority w:val="99"/>
    <w:semiHidden/>
    <w:unhideWhenUsed/>
    <w:rsid w:val="00977671"/>
    <w:rPr>
      <w:sz w:val="18"/>
      <w:szCs w:val="18"/>
    </w:rPr>
  </w:style>
  <w:style w:type="character" w:customStyle="1" w:styleId="Char3">
    <w:name w:val="批注框文本 Char"/>
    <w:basedOn w:val="a0"/>
    <w:link w:val="a8"/>
    <w:uiPriority w:val="99"/>
    <w:semiHidden/>
    <w:rsid w:val="00977671"/>
    <w:rPr>
      <w:sz w:val="18"/>
      <w:szCs w:val="18"/>
    </w:rPr>
  </w:style>
  <w:style w:type="character" w:styleId="a9">
    <w:name w:val="Hyperlink"/>
    <w:basedOn w:val="a0"/>
    <w:uiPriority w:val="99"/>
    <w:unhideWhenUsed/>
    <w:rsid w:val="00B61D48"/>
    <w:rPr>
      <w:color w:val="0000FF" w:themeColor="hyperlink"/>
      <w:u w:val="single"/>
    </w:rPr>
  </w:style>
  <w:style w:type="character" w:customStyle="1" w:styleId="Char4">
    <w:name w:val="纯文本 Char"/>
    <w:link w:val="aa"/>
    <w:rsid w:val="00C02567"/>
    <w:rPr>
      <w:rFonts w:ascii="宋体" w:hAnsi="Courier New"/>
      <w:sz w:val="24"/>
    </w:rPr>
  </w:style>
  <w:style w:type="paragraph" w:styleId="aa">
    <w:name w:val="Plain Text"/>
    <w:basedOn w:val="a"/>
    <w:link w:val="Char4"/>
    <w:rsid w:val="00C02567"/>
    <w:pPr>
      <w:adjustRightInd w:val="0"/>
      <w:spacing w:line="312" w:lineRule="atLeast"/>
      <w:textAlignment w:val="baseline"/>
    </w:pPr>
    <w:rPr>
      <w:rFonts w:ascii="宋体" w:hAnsi="Courier New"/>
      <w:sz w:val="24"/>
    </w:rPr>
  </w:style>
  <w:style w:type="character" w:customStyle="1" w:styleId="Char10">
    <w:name w:val="纯文本 Char1"/>
    <w:basedOn w:val="a0"/>
    <w:uiPriority w:val="99"/>
    <w:semiHidden/>
    <w:rsid w:val="00C02567"/>
    <w:rPr>
      <w:rFonts w:ascii="宋体" w:eastAsia="宋体" w:hAnsi="Courier New" w:cs="Courier New"/>
      <w:szCs w:val="21"/>
    </w:rPr>
  </w:style>
  <w:style w:type="character" w:customStyle="1" w:styleId="fontstyle01">
    <w:name w:val="fontstyle01"/>
    <w:basedOn w:val="a0"/>
    <w:rsid w:val="001B7D43"/>
    <w:rPr>
      <w:rFonts w:ascii="宋体" w:eastAsia="宋体" w:hAnsi="宋体" w:hint="eastAsia"/>
      <w:b w:val="0"/>
      <w:bCs w:val="0"/>
      <w:i w:val="0"/>
      <w:iCs w:val="0"/>
      <w:color w:val="000000"/>
      <w:sz w:val="24"/>
      <w:szCs w:val="24"/>
    </w:rPr>
  </w:style>
  <w:style w:type="character" w:customStyle="1" w:styleId="10">
    <w:name w:val="标题 1 字符"/>
    <w:basedOn w:val="a0"/>
    <w:uiPriority w:val="9"/>
    <w:rsid w:val="0067229C"/>
    <w:rPr>
      <w:b/>
      <w:bCs/>
      <w:kern w:val="44"/>
      <w:sz w:val="44"/>
      <w:szCs w:val="44"/>
    </w:rPr>
  </w:style>
  <w:style w:type="character" w:customStyle="1" w:styleId="1Char">
    <w:name w:val="标题 1 Char"/>
    <w:link w:val="1"/>
    <w:uiPriority w:val="99"/>
    <w:locked/>
    <w:rsid w:val="0067229C"/>
    <w:rPr>
      <w:rFonts w:ascii="Times New Roman" w:eastAsia="宋体" w:hAnsi="Times New Roman" w:cs="Times New Roman"/>
      <w:b/>
      <w:kern w:val="44"/>
      <w:sz w:val="20"/>
      <w:szCs w:val="20"/>
      <w:lang/>
    </w:rPr>
  </w:style>
  <w:style w:type="character" w:customStyle="1" w:styleId="fontstyle11">
    <w:name w:val="fontstyle11"/>
    <w:basedOn w:val="a0"/>
    <w:rsid w:val="00475525"/>
    <w:rPr>
      <w:rFonts w:ascii="宋体" w:eastAsia="宋体" w:hAnsi="宋体" w:hint="eastAsia"/>
      <w:b w:val="0"/>
      <w:bCs w:val="0"/>
      <w:i w:val="0"/>
      <w:iCs w:val="0"/>
      <w:color w:val="000000"/>
      <w:sz w:val="24"/>
      <w:szCs w:val="24"/>
    </w:rPr>
  </w:style>
  <w:style w:type="paragraph" w:styleId="ab">
    <w:name w:val="List Paragraph"/>
    <w:basedOn w:val="a"/>
    <w:uiPriority w:val="34"/>
    <w:qFormat/>
    <w:rsid w:val="00C04C4A"/>
    <w:pPr>
      <w:ind w:firstLineChars="200" w:firstLine="420"/>
    </w:pPr>
  </w:style>
  <w:style w:type="paragraph" w:customStyle="1" w:styleId="Default">
    <w:name w:val="Default"/>
    <w:rsid w:val="00F87682"/>
    <w:pPr>
      <w:widowControl w:val="0"/>
      <w:autoSpaceDE w:val="0"/>
      <w:autoSpaceDN w:val="0"/>
      <w:adjustRightInd w:val="0"/>
    </w:pPr>
    <w:rPr>
      <w:rFonts w:ascii="宋体" w:eastAsia="宋体" w:cs="宋体"/>
      <w:color w:val="000000"/>
      <w:kern w:val="0"/>
      <w:sz w:val="24"/>
      <w:szCs w:val="24"/>
    </w:rPr>
  </w:style>
  <w:style w:type="paragraph" w:customStyle="1" w:styleId="ac">
    <w:name w:val="正文所"/>
    <w:basedOn w:val="a"/>
    <w:rsid w:val="00C427F4"/>
    <w:pPr>
      <w:spacing w:line="360" w:lineRule="auto"/>
      <w:ind w:firstLineChars="200" w:firstLine="420"/>
    </w:pPr>
    <w:rPr>
      <w:rFonts w:ascii="Times New Roman" w:eastAsia="宋体" w:hAnsi="Times New Roman" w:cs="Times New Roman"/>
      <w:szCs w:val="24"/>
    </w:rPr>
  </w:style>
  <w:style w:type="paragraph" w:styleId="ad">
    <w:name w:val="Normal Indent"/>
    <w:basedOn w:val="a"/>
    <w:rsid w:val="002449F5"/>
    <w:pPr>
      <w:ind w:firstLine="420"/>
    </w:pPr>
    <w:rPr>
      <w:rFonts w:ascii="Times New Roman" w:eastAsia="宋体" w:hAnsi="Times New Roman" w:cs="Times New Roman"/>
      <w:szCs w:val="21"/>
    </w:rPr>
  </w:style>
  <w:style w:type="paragraph" w:styleId="TOC">
    <w:name w:val="TOC Heading"/>
    <w:basedOn w:val="1"/>
    <w:next w:val="a"/>
    <w:uiPriority w:val="39"/>
    <w:semiHidden/>
    <w:unhideWhenUsed/>
    <w:qFormat/>
    <w:rsid w:val="009020E5"/>
    <w:pPr>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zh-CN"/>
    </w:rPr>
  </w:style>
  <w:style w:type="paragraph" w:styleId="11">
    <w:name w:val="toc 1"/>
    <w:basedOn w:val="a"/>
    <w:next w:val="a"/>
    <w:autoRedefine/>
    <w:uiPriority w:val="39"/>
    <w:unhideWhenUsed/>
    <w:qFormat/>
    <w:rsid w:val="009020E5"/>
  </w:style>
  <w:style w:type="paragraph" w:styleId="2">
    <w:name w:val="toc 2"/>
    <w:basedOn w:val="a"/>
    <w:next w:val="a"/>
    <w:autoRedefine/>
    <w:uiPriority w:val="39"/>
    <w:unhideWhenUsed/>
    <w:qFormat/>
    <w:rsid w:val="009020E5"/>
    <w:pPr>
      <w:ind w:leftChars="200" w:left="420"/>
    </w:pPr>
  </w:style>
  <w:style w:type="paragraph" w:styleId="3">
    <w:name w:val="toc 3"/>
    <w:basedOn w:val="a"/>
    <w:next w:val="a"/>
    <w:autoRedefine/>
    <w:uiPriority w:val="39"/>
    <w:semiHidden/>
    <w:unhideWhenUsed/>
    <w:qFormat/>
    <w:rsid w:val="009020E5"/>
    <w:pPr>
      <w:widowControl/>
      <w:spacing w:after="100" w:line="276" w:lineRule="auto"/>
      <w:ind w:left="440"/>
      <w:jc w:val="left"/>
    </w:pPr>
    <w:rPr>
      <w:kern w:val="0"/>
      <w:sz w:val="22"/>
    </w:rPr>
  </w:style>
  <w:style w:type="paragraph" w:customStyle="1" w:styleId="CharChar">
    <w:name w:val="Char Char"/>
    <w:basedOn w:val="a"/>
    <w:rsid w:val="007E3F75"/>
    <w:rPr>
      <w:rFonts w:ascii="Times New Roman" w:eastAsia="宋体" w:hAnsi="Times New Roman" w:cs="Times New Roman"/>
      <w:szCs w:val="20"/>
    </w:rPr>
  </w:style>
  <w:style w:type="paragraph" w:customStyle="1" w:styleId="CharChar0">
    <w:name w:val="Char Char"/>
    <w:basedOn w:val="a"/>
    <w:rsid w:val="000041CB"/>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31924333">
      <w:bodyDiv w:val="1"/>
      <w:marLeft w:val="0"/>
      <w:marRight w:val="0"/>
      <w:marTop w:val="0"/>
      <w:marBottom w:val="0"/>
      <w:divBdr>
        <w:top w:val="none" w:sz="0" w:space="0" w:color="auto"/>
        <w:left w:val="none" w:sz="0" w:space="0" w:color="auto"/>
        <w:bottom w:val="none" w:sz="0" w:space="0" w:color="auto"/>
        <w:right w:val="none" w:sz="0" w:space="0" w:color="auto"/>
      </w:divBdr>
      <w:divsChild>
        <w:div w:id="1715421214">
          <w:marLeft w:val="0"/>
          <w:marRight w:val="0"/>
          <w:marTop w:val="0"/>
          <w:marBottom w:val="0"/>
          <w:divBdr>
            <w:top w:val="none" w:sz="0" w:space="0" w:color="auto"/>
            <w:left w:val="none" w:sz="0" w:space="0" w:color="auto"/>
            <w:bottom w:val="none" w:sz="0" w:space="0" w:color="auto"/>
            <w:right w:val="none" w:sz="0" w:space="0" w:color="auto"/>
          </w:divBdr>
        </w:div>
        <w:div w:id="1687243662">
          <w:marLeft w:val="0"/>
          <w:marRight w:val="0"/>
          <w:marTop w:val="0"/>
          <w:marBottom w:val="0"/>
          <w:divBdr>
            <w:top w:val="none" w:sz="0" w:space="0" w:color="auto"/>
            <w:left w:val="none" w:sz="0" w:space="0" w:color="auto"/>
            <w:bottom w:val="none" w:sz="0" w:space="0" w:color="auto"/>
            <w:right w:val="none" w:sz="0" w:space="0" w:color="auto"/>
          </w:divBdr>
        </w:div>
        <w:div w:id="941183754">
          <w:marLeft w:val="0"/>
          <w:marRight w:val="0"/>
          <w:marTop w:val="0"/>
          <w:marBottom w:val="0"/>
          <w:divBdr>
            <w:top w:val="none" w:sz="0" w:space="0" w:color="auto"/>
            <w:left w:val="none" w:sz="0" w:space="0" w:color="auto"/>
            <w:bottom w:val="none" w:sz="0" w:space="0" w:color="auto"/>
            <w:right w:val="none" w:sz="0" w:space="0" w:color="auto"/>
          </w:divBdr>
        </w:div>
        <w:div w:id="1204513746">
          <w:marLeft w:val="0"/>
          <w:marRight w:val="0"/>
          <w:marTop w:val="0"/>
          <w:marBottom w:val="0"/>
          <w:divBdr>
            <w:top w:val="none" w:sz="0" w:space="0" w:color="auto"/>
            <w:left w:val="none" w:sz="0" w:space="0" w:color="auto"/>
            <w:bottom w:val="none" w:sz="0" w:space="0" w:color="auto"/>
            <w:right w:val="none" w:sz="0" w:space="0" w:color="auto"/>
          </w:divBdr>
        </w:div>
        <w:div w:id="2069721962">
          <w:marLeft w:val="0"/>
          <w:marRight w:val="0"/>
          <w:marTop w:val="0"/>
          <w:marBottom w:val="0"/>
          <w:divBdr>
            <w:top w:val="none" w:sz="0" w:space="0" w:color="auto"/>
            <w:left w:val="none" w:sz="0" w:space="0" w:color="auto"/>
            <w:bottom w:val="none" w:sz="0" w:space="0" w:color="auto"/>
            <w:right w:val="none" w:sz="0" w:space="0" w:color="auto"/>
          </w:divBdr>
        </w:div>
        <w:div w:id="1133135381">
          <w:marLeft w:val="0"/>
          <w:marRight w:val="0"/>
          <w:marTop w:val="0"/>
          <w:marBottom w:val="0"/>
          <w:divBdr>
            <w:top w:val="none" w:sz="0" w:space="0" w:color="auto"/>
            <w:left w:val="none" w:sz="0" w:space="0" w:color="auto"/>
            <w:bottom w:val="none" w:sz="0" w:space="0" w:color="auto"/>
            <w:right w:val="none" w:sz="0" w:space="0" w:color="auto"/>
          </w:divBdr>
        </w:div>
        <w:div w:id="1035928376">
          <w:marLeft w:val="0"/>
          <w:marRight w:val="0"/>
          <w:marTop w:val="0"/>
          <w:marBottom w:val="0"/>
          <w:divBdr>
            <w:top w:val="none" w:sz="0" w:space="0" w:color="auto"/>
            <w:left w:val="none" w:sz="0" w:space="0" w:color="auto"/>
            <w:bottom w:val="none" w:sz="0" w:space="0" w:color="auto"/>
            <w:right w:val="none" w:sz="0" w:space="0" w:color="auto"/>
          </w:divBdr>
        </w:div>
        <w:div w:id="1972324606">
          <w:marLeft w:val="0"/>
          <w:marRight w:val="0"/>
          <w:marTop w:val="0"/>
          <w:marBottom w:val="0"/>
          <w:divBdr>
            <w:top w:val="none" w:sz="0" w:space="0" w:color="auto"/>
            <w:left w:val="none" w:sz="0" w:space="0" w:color="auto"/>
            <w:bottom w:val="none" w:sz="0" w:space="0" w:color="auto"/>
            <w:right w:val="none" w:sz="0" w:space="0" w:color="auto"/>
          </w:divBdr>
        </w:div>
        <w:div w:id="1636258532">
          <w:marLeft w:val="0"/>
          <w:marRight w:val="0"/>
          <w:marTop w:val="0"/>
          <w:marBottom w:val="0"/>
          <w:divBdr>
            <w:top w:val="none" w:sz="0" w:space="0" w:color="auto"/>
            <w:left w:val="none" w:sz="0" w:space="0" w:color="auto"/>
            <w:bottom w:val="none" w:sz="0" w:space="0" w:color="auto"/>
            <w:right w:val="none" w:sz="0" w:space="0" w:color="auto"/>
          </w:divBdr>
        </w:div>
        <w:div w:id="442462779">
          <w:marLeft w:val="0"/>
          <w:marRight w:val="0"/>
          <w:marTop w:val="0"/>
          <w:marBottom w:val="0"/>
          <w:divBdr>
            <w:top w:val="none" w:sz="0" w:space="0" w:color="auto"/>
            <w:left w:val="none" w:sz="0" w:space="0" w:color="auto"/>
            <w:bottom w:val="none" w:sz="0" w:space="0" w:color="auto"/>
            <w:right w:val="none" w:sz="0" w:space="0" w:color="auto"/>
          </w:divBdr>
        </w:div>
        <w:div w:id="2040471755">
          <w:marLeft w:val="0"/>
          <w:marRight w:val="0"/>
          <w:marTop w:val="0"/>
          <w:marBottom w:val="0"/>
          <w:divBdr>
            <w:top w:val="none" w:sz="0" w:space="0" w:color="auto"/>
            <w:left w:val="none" w:sz="0" w:space="0" w:color="auto"/>
            <w:bottom w:val="none" w:sz="0" w:space="0" w:color="auto"/>
            <w:right w:val="none" w:sz="0" w:space="0" w:color="auto"/>
          </w:divBdr>
        </w:div>
        <w:div w:id="278026630">
          <w:marLeft w:val="0"/>
          <w:marRight w:val="0"/>
          <w:marTop w:val="0"/>
          <w:marBottom w:val="0"/>
          <w:divBdr>
            <w:top w:val="none" w:sz="0" w:space="0" w:color="auto"/>
            <w:left w:val="none" w:sz="0" w:space="0" w:color="auto"/>
            <w:bottom w:val="none" w:sz="0" w:space="0" w:color="auto"/>
            <w:right w:val="none" w:sz="0" w:space="0" w:color="auto"/>
          </w:divBdr>
        </w:div>
        <w:div w:id="511653008">
          <w:marLeft w:val="0"/>
          <w:marRight w:val="0"/>
          <w:marTop w:val="0"/>
          <w:marBottom w:val="0"/>
          <w:divBdr>
            <w:top w:val="none" w:sz="0" w:space="0" w:color="auto"/>
            <w:left w:val="none" w:sz="0" w:space="0" w:color="auto"/>
            <w:bottom w:val="none" w:sz="0" w:space="0" w:color="auto"/>
            <w:right w:val="none" w:sz="0" w:space="0" w:color="auto"/>
          </w:divBdr>
        </w:div>
        <w:div w:id="739071">
          <w:marLeft w:val="0"/>
          <w:marRight w:val="0"/>
          <w:marTop w:val="0"/>
          <w:marBottom w:val="0"/>
          <w:divBdr>
            <w:top w:val="none" w:sz="0" w:space="0" w:color="auto"/>
            <w:left w:val="none" w:sz="0" w:space="0" w:color="auto"/>
            <w:bottom w:val="none" w:sz="0" w:space="0" w:color="auto"/>
            <w:right w:val="none" w:sz="0" w:space="0" w:color="auto"/>
          </w:divBdr>
        </w:div>
        <w:div w:id="1305311512">
          <w:marLeft w:val="0"/>
          <w:marRight w:val="0"/>
          <w:marTop w:val="0"/>
          <w:marBottom w:val="0"/>
          <w:divBdr>
            <w:top w:val="none" w:sz="0" w:space="0" w:color="auto"/>
            <w:left w:val="none" w:sz="0" w:space="0" w:color="auto"/>
            <w:bottom w:val="none" w:sz="0" w:space="0" w:color="auto"/>
            <w:right w:val="none" w:sz="0" w:space="0" w:color="auto"/>
          </w:divBdr>
        </w:div>
        <w:div w:id="1095707793">
          <w:marLeft w:val="0"/>
          <w:marRight w:val="0"/>
          <w:marTop w:val="0"/>
          <w:marBottom w:val="0"/>
          <w:divBdr>
            <w:top w:val="none" w:sz="0" w:space="0" w:color="auto"/>
            <w:left w:val="none" w:sz="0" w:space="0" w:color="auto"/>
            <w:bottom w:val="none" w:sz="0" w:space="0" w:color="auto"/>
            <w:right w:val="none" w:sz="0" w:space="0" w:color="auto"/>
          </w:divBdr>
        </w:div>
        <w:div w:id="1093822822">
          <w:marLeft w:val="0"/>
          <w:marRight w:val="0"/>
          <w:marTop w:val="0"/>
          <w:marBottom w:val="0"/>
          <w:divBdr>
            <w:top w:val="none" w:sz="0" w:space="0" w:color="auto"/>
            <w:left w:val="none" w:sz="0" w:space="0" w:color="auto"/>
            <w:bottom w:val="none" w:sz="0" w:space="0" w:color="auto"/>
            <w:right w:val="none" w:sz="0" w:space="0" w:color="auto"/>
          </w:divBdr>
        </w:div>
        <w:div w:id="54473385">
          <w:marLeft w:val="0"/>
          <w:marRight w:val="0"/>
          <w:marTop w:val="0"/>
          <w:marBottom w:val="0"/>
          <w:divBdr>
            <w:top w:val="none" w:sz="0" w:space="0" w:color="auto"/>
            <w:left w:val="none" w:sz="0" w:space="0" w:color="auto"/>
            <w:bottom w:val="none" w:sz="0" w:space="0" w:color="auto"/>
            <w:right w:val="none" w:sz="0" w:space="0" w:color="auto"/>
          </w:divBdr>
        </w:div>
        <w:div w:id="264313764">
          <w:marLeft w:val="0"/>
          <w:marRight w:val="0"/>
          <w:marTop w:val="0"/>
          <w:marBottom w:val="0"/>
          <w:divBdr>
            <w:top w:val="none" w:sz="0" w:space="0" w:color="auto"/>
            <w:left w:val="none" w:sz="0" w:space="0" w:color="auto"/>
            <w:bottom w:val="none" w:sz="0" w:space="0" w:color="auto"/>
            <w:right w:val="none" w:sz="0" w:space="0" w:color="auto"/>
          </w:divBdr>
        </w:div>
        <w:div w:id="63920876">
          <w:marLeft w:val="0"/>
          <w:marRight w:val="0"/>
          <w:marTop w:val="0"/>
          <w:marBottom w:val="0"/>
          <w:divBdr>
            <w:top w:val="none" w:sz="0" w:space="0" w:color="auto"/>
            <w:left w:val="none" w:sz="0" w:space="0" w:color="auto"/>
            <w:bottom w:val="none" w:sz="0" w:space="0" w:color="auto"/>
            <w:right w:val="none" w:sz="0" w:space="0" w:color="auto"/>
          </w:divBdr>
        </w:div>
        <w:div w:id="707071485">
          <w:marLeft w:val="0"/>
          <w:marRight w:val="0"/>
          <w:marTop w:val="0"/>
          <w:marBottom w:val="0"/>
          <w:divBdr>
            <w:top w:val="none" w:sz="0" w:space="0" w:color="auto"/>
            <w:left w:val="none" w:sz="0" w:space="0" w:color="auto"/>
            <w:bottom w:val="none" w:sz="0" w:space="0" w:color="auto"/>
            <w:right w:val="none" w:sz="0" w:space="0" w:color="auto"/>
          </w:divBdr>
        </w:div>
        <w:div w:id="549850180">
          <w:marLeft w:val="0"/>
          <w:marRight w:val="0"/>
          <w:marTop w:val="0"/>
          <w:marBottom w:val="0"/>
          <w:divBdr>
            <w:top w:val="none" w:sz="0" w:space="0" w:color="auto"/>
            <w:left w:val="none" w:sz="0" w:space="0" w:color="auto"/>
            <w:bottom w:val="none" w:sz="0" w:space="0" w:color="auto"/>
            <w:right w:val="none" w:sz="0" w:space="0" w:color="auto"/>
          </w:divBdr>
        </w:div>
        <w:div w:id="391774258">
          <w:marLeft w:val="0"/>
          <w:marRight w:val="0"/>
          <w:marTop w:val="0"/>
          <w:marBottom w:val="0"/>
          <w:divBdr>
            <w:top w:val="none" w:sz="0" w:space="0" w:color="auto"/>
            <w:left w:val="none" w:sz="0" w:space="0" w:color="auto"/>
            <w:bottom w:val="none" w:sz="0" w:space="0" w:color="auto"/>
            <w:right w:val="none" w:sz="0" w:space="0" w:color="auto"/>
          </w:divBdr>
        </w:div>
        <w:div w:id="2063407598">
          <w:marLeft w:val="0"/>
          <w:marRight w:val="0"/>
          <w:marTop w:val="0"/>
          <w:marBottom w:val="0"/>
          <w:divBdr>
            <w:top w:val="none" w:sz="0" w:space="0" w:color="auto"/>
            <w:left w:val="none" w:sz="0" w:space="0" w:color="auto"/>
            <w:bottom w:val="none" w:sz="0" w:space="0" w:color="auto"/>
            <w:right w:val="none" w:sz="0" w:space="0" w:color="auto"/>
          </w:divBdr>
        </w:div>
        <w:div w:id="1422994902">
          <w:marLeft w:val="0"/>
          <w:marRight w:val="0"/>
          <w:marTop w:val="0"/>
          <w:marBottom w:val="0"/>
          <w:divBdr>
            <w:top w:val="none" w:sz="0" w:space="0" w:color="auto"/>
            <w:left w:val="none" w:sz="0" w:space="0" w:color="auto"/>
            <w:bottom w:val="none" w:sz="0" w:space="0" w:color="auto"/>
            <w:right w:val="none" w:sz="0" w:space="0" w:color="auto"/>
          </w:divBdr>
        </w:div>
        <w:div w:id="2003923024">
          <w:marLeft w:val="0"/>
          <w:marRight w:val="0"/>
          <w:marTop w:val="0"/>
          <w:marBottom w:val="0"/>
          <w:divBdr>
            <w:top w:val="none" w:sz="0" w:space="0" w:color="auto"/>
            <w:left w:val="none" w:sz="0" w:space="0" w:color="auto"/>
            <w:bottom w:val="none" w:sz="0" w:space="0" w:color="auto"/>
            <w:right w:val="none" w:sz="0" w:space="0" w:color="auto"/>
          </w:divBdr>
        </w:div>
        <w:div w:id="1194078385">
          <w:marLeft w:val="0"/>
          <w:marRight w:val="0"/>
          <w:marTop w:val="0"/>
          <w:marBottom w:val="0"/>
          <w:divBdr>
            <w:top w:val="none" w:sz="0" w:space="0" w:color="auto"/>
            <w:left w:val="none" w:sz="0" w:space="0" w:color="auto"/>
            <w:bottom w:val="none" w:sz="0" w:space="0" w:color="auto"/>
            <w:right w:val="none" w:sz="0" w:space="0" w:color="auto"/>
          </w:divBdr>
        </w:div>
        <w:div w:id="161774928">
          <w:marLeft w:val="0"/>
          <w:marRight w:val="0"/>
          <w:marTop w:val="0"/>
          <w:marBottom w:val="0"/>
          <w:divBdr>
            <w:top w:val="none" w:sz="0" w:space="0" w:color="auto"/>
            <w:left w:val="none" w:sz="0" w:space="0" w:color="auto"/>
            <w:bottom w:val="none" w:sz="0" w:space="0" w:color="auto"/>
            <w:right w:val="none" w:sz="0" w:space="0" w:color="auto"/>
          </w:divBdr>
        </w:div>
        <w:div w:id="608706824">
          <w:marLeft w:val="0"/>
          <w:marRight w:val="0"/>
          <w:marTop w:val="0"/>
          <w:marBottom w:val="0"/>
          <w:divBdr>
            <w:top w:val="none" w:sz="0" w:space="0" w:color="auto"/>
            <w:left w:val="none" w:sz="0" w:space="0" w:color="auto"/>
            <w:bottom w:val="none" w:sz="0" w:space="0" w:color="auto"/>
            <w:right w:val="none" w:sz="0" w:space="0" w:color="auto"/>
          </w:divBdr>
        </w:div>
        <w:div w:id="1296334280">
          <w:marLeft w:val="0"/>
          <w:marRight w:val="0"/>
          <w:marTop w:val="0"/>
          <w:marBottom w:val="0"/>
          <w:divBdr>
            <w:top w:val="none" w:sz="0" w:space="0" w:color="auto"/>
            <w:left w:val="none" w:sz="0" w:space="0" w:color="auto"/>
            <w:bottom w:val="none" w:sz="0" w:space="0" w:color="auto"/>
            <w:right w:val="none" w:sz="0" w:space="0" w:color="auto"/>
          </w:divBdr>
        </w:div>
        <w:div w:id="14817920">
          <w:marLeft w:val="0"/>
          <w:marRight w:val="0"/>
          <w:marTop w:val="0"/>
          <w:marBottom w:val="0"/>
          <w:divBdr>
            <w:top w:val="none" w:sz="0" w:space="0" w:color="auto"/>
            <w:left w:val="none" w:sz="0" w:space="0" w:color="auto"/>
            <w:bottom w:val="none" w:sz="0" w:space="0" w:color="auto"/>
            <w:right w:val="none" w:sz="0" w:space="0" w:color="auto"/>
          </w:divBdr>
        </w:div>
        <w:div w:id="933783587">
          <w:marLeft w:val="0"/>
          <w:marRight w:val="0"/>
          <w:marTop w:val="0"/>
          <w:marBottom w:val="0"/>
          <w:divBdr>
            <w:top w:val="none" w:sz="0" w:space="0" w:color="auto"/>
            <w:left w:val="none" w:sz="0" w:space="0" w:color="auto"/>
            <w:bottom w:val="none" w:sz="0" w:space="0" w:color="auto"/>
            <w:right w:val="none" w:sz="0" w:space="0" w:color="auto"/>
          </w:divBdr>
        </w:div>
        <w:div w:id="845098283">
          <w:marLeft w:val="0"/>
          <w:marRight w:val="0"/>
          <w:marTop w:val="0"/>
          <w:marBottom w:val="0"/>
          <w:divBdr>
            <w:top w:val="none" w:sz="0" w:space="0" w:color="auto"/>
            <w:left w:val="none" w:sz="0" w:space="0" w:color="auto"/>
            <w:bottom w:val="none" w:sz="0" w:space="0" w:color="auto"/>
            <w:right w:val="none" w:sz="0" w:space="0" w:color="auto"/>
          </w:divBdr>
        </w:div>
        <w:div w:id="1911579477">
          <w:marLeft w:val="0"/>
          <w:marRight w:val="0"/>
          <w:marTop w:val="0"/>
          <w:marBottom w:val="0"/>
          <w:divBdr>
            <w:top w:val="none" w:sz="0" w:space="0" w:color="auto"/>
            <w:left w:val="none" w:sz="0" w:space="0" w:color="auto"/>
            <w:bottom w:val="none" w:sz="0" w:space="0" w:color="auto"/>
            <w:right w:val="none" w:sz="0" w:space="0" w:color="auto"/>
          </w:divBdr>
        </w:div>
        <w:div w:id="1677489868">
          <w:marLeft w:val="0"/>
          <w:marRight w:val="0"/>
          <w:marTop w:val="0"/>
          <w:marBottom w:val="0"/>
          <w:divBdr>
            <w:top w:val="none" w:sz="0" w:space="0" w:color="auto"/>
            <w:left w:val="none" w:sz="0" w:space="0" w:color="auto"/>
            <w:bottom w:val="none" w:sz="0" w:space="0" w:color="auto"/>
            <w:right w:val="none" w:sz="0" w:space="0" w:color="auto"/>
          </w:divBdr>
        </w:div>
        <w:div w:id="350959020">
          <w:marLeft w:val="0"/>
          <w:marRight w:val="0"/>
          <w:marTop w:val="0"/>
          <w:marBottom w:val="0"/>
          <w:divBdr>
            <w:top w:val="none" w:sz="0" w:space="0" w:color="auto"/>
            <w:left w:val="none" w:sz="0" w:space="0" w:color="auto"/>
            <w:bottom w:val="none" w:sz="0" w:space="0" w:color="auto"/>
            <w:right w:val="none" w:sz="0" w:space="0" w:color="auto"/>
          </w:divBdr>
        </w:div>
        <w:div w:id="367608384">
          <w:marLeft w:val="0"/>
          <w:marRight w:val="0"/>
          <w:marTop w:val="0"/>
          <w:marBottom w:val="0"/>
          <w:divBdr>
            <w:top w:val="none" w:sz="0" w:space="0" w:color="auto"/>
            <w:left w:val="none" w:sz="0" w:space="0" w:color="auto"/>
            <w:bottom w:val="none" w:sz="0" w:space="0" w:color="auto"/>
            <w:right w:val="none" w:sz="0" w:space="0" w:color="auto"/>
          </w:divBdr>
        </w:div>
        <w:div w:id="688529370">
          <w:marLeft w:val="0"/>
          <w:marRight w:val="0"/>
          <w:marTop w:val="0"/>
          <w:marBottom w:val="0"/>
          <w:divBdr>
            <w:top w:val="none" w:sz="0" w:space="0" w:color="auto"/>
            <w:left w:val="none" w:sz="0" w:space="0" w:color="auto"/>
            <w:bottom w:val="none" w:sz="0" w:space="0" w:color="auto"/>
            <w:right w:val="none" w:sz="0" w:space="0" w:color="auto"/>
          </w:divBdr>
        </w:div>
        <w:div w:id="313875565">
          <w:marLeft w:val="0"/>
          <w:marRight w:val="0"/>
          <w:marTop w:val="0"/>
          <w:marBottom w:val="0"/>
          <w:divBdr>
            <w:top w:val="none" w:sz="0" w:space="0" w:color="auto"/>
            <w:left w:val="none" w:sz="0" w:space="0" w:color="auto"/>
            <w:bottom w:val="none" w:sz="0" w:space="0" w:color="auto"/>
            <w:right w:val="none" w:sz="0" w:space="0" w:color="auto"/>
          </w:divBdr>
        </w:div>
        <w:div w:id="1434940432">
          <w:marLeft w:val="0"/>
          <w:marRight w:val="0"/>
          <w:marTop w:val="0"/>
          <w:marBottom w:val="0"/>
          <w:divBdr>
            <w:top w:val="none" w:sz="0" w:space="0" w:color="auto"/>
            <w:left w:val="none" w:sz="0" w:space="0" w:color="auto"/>
            <w:bottom w:val="none" w:sz="0" w:space="0" w:color="auto"/>
            <w:right w:val="none" w:sz="0" w:space="0" w:color="auto"/>
          </w:divBdr>
        </w:div>
        <w:div w:id="1091000368">
          <w:marLeft w:val="0"/>
          <w:marRight w:val="0"/>
          <w:marTop w:val="0"/>
          <w:marBottom w:val="0"/>
          <w:divBdr>
            <w:top w:val="none" w:sz="0" w:space="0" w:color="auto"/>
            <w:left w:val="none" w:sz="0" w:space="0" w:color="auto"/>
            <w:bottom w:val="none" w:sz="0" w:space="0" w:color="auto"/>
            <w:right w:val="none" w:sz="0" w:space="0" w:color="auto"/>
          </w:divBdr>
        </w:div>
        <w:div w:id="1426150248">
          <w:marLeft w:val="0"/>
          <w:marRight w:val="0"/>
          <w:marTop w:val="0"/>
          <w:marBottom w:val="0"/>
          <w:divBdr>
            <w:top w:val="none" w:sz="0" w:space="0" w:color="auto"/>
            <w:left w:val="none" w:sz="0" w:space="0" w:color="auto"/>
            <w:bottom w:val="none" w:sz="0" w:space="0" w:color="auto"/>
            <w:right w:val="none" w:sz="0" w:space="0" w:color="auto"/>
          </w:divBdr>
        </w:div>
        <w:div w:id="1811702998">
          <w:marLeft w:val="0"/>
          <w:marRight w:val="0"/>
          <w:marTop w:val="0"/>
          <w:marBottom w:val="0"/>
          <w:divBdr>
            <w:top w:val="none" w:sz="0" w:space="0" w:color="auto"/>
            <w:left w:val="none" w:sz="0" w:space="0" w:color="auto"/>
            <w:bottom w:val="none" w:sz="0" w:space="0" w:color="auto"/>
            <w:right w:val="none" w:sz="0" w:space="0" w:color="auto"/>
          </w:divBdr>
        </w:div>
        <w:div w:id="2040162705">
          <w:marLeft w:val="0"/>
          <w:marRight w:val="0"/>
          <w:marTop w:val="0"/>
          <w:marBottom w:val="0"/>
          <w:divBdr>
            <w:top w:val="none" w:sz="0" w:space="0" w:color="auto"/>
            <w:left w:val="none" w:sz="0" w:space="0" w:color="auto"/>
            <w:bottom w:val="none" w:sz="0" w:space="0" w:color="auto"/>
            <w:right w:val="none" w:sz="0" w:space="0" w:color="auto"/>
          </w:divBdr>
        </w:div>
        <w:div w:id="2084832640">
          <w:marLeft w:val="0"/>
          <w:marRight w:val="0"/>
          <w:marTop w:val="0"/>
          <w:marBottom w:val="0"/>
          <w:divBdr>
            <w:top w:val="none" w:sz="0" w:space="0" w:color="auto"/>
            <w:left w:val="none" w:sz="0" w:space="0" w:color="auto"/>
            <w:bottom w:val="none" w:sz="0" w:space="0" w:color="auto"/>
            <w:right w:val="none" w:sz="0" w:space="0" w:color="auto"/>
          </w:divBdr>
        </w:div>
        <w:div w:id="453522284">
          <w:marLeft w:val="0"/>
          <w:marRight w:val="0"/>
          <w:marTop w:val="0"/>
          <w:marBottom w:val="0"/>
          <w:divBdr>
            <w:top w:val="none" w:sz="0" w:space="0" w:color="auto"/>
            <w:left w:val="none" w:sz="0" w:space="0" w:color="auto"/>
            <w:bottom w:val="none" w:sz="0" w:space="0" w:color="auto"/>
            <w:right w:val="none" w:sz="0" w:space="0" w:color="auto"/>
          </w:divBdr>
        </w:div>
        <w:div w:id="1559784239">
          <w:marLeft w:val="0"/>
          <w:marRight w:val="0"/>
          <w:marTop w:val="0"/>
          <w:marBottom w:val="0"/>
          <w:divBdr>
            <w:top w:val="none" w:sz="0" w:space="0" w:color="auto"/>
            <w:left w:val="none" w:sz="0" w:space="0" w:color="auto"/>
            <w:bottom w:val="none" w:sz="0" w:space="0" w:color="auto"/>
            <w:right w:val="none" w:sz="0" w:space="0" w:color="auto"/>
          </w:divBdr>
        </w:div>
        <w:div w:id="278802613">
          <w:marLeft w:val="0"/>
          <w:marRight w:val="0"/>
          <w:marTop w:val="0"/>
          <w:marBottom w:val="0"/>
          <w:divBdr>
            <w:top w:val="none" w:sz="0" w:space="0" w:color="auto"/>
            <w:left w:val="none" w:sz="0" w:space="0" w:color="auto"/>
            <w:bottom w:val="none" w:sz="0" w:space="0" w:color="auto"/>
            <w:right w:val="none" w:sz="0" w:space="0" w:color="auto"/>
          </w:divBdr>
        </w:div>
        <w:div w:id="810485143">
          <w:marLeft w:val="0"/>
          <w:marRight w:val="0"/>
          <w:marTop w:val="0"/>
          <w:marBottom w:val="0"/>
          <w:divBdr>
            <w:top w:val="none" w:sz="0" w:space="0" w:color="auto"/>
            <w:left w:val="none" w:sz="0" w:space="0" w:color="auto"/>
            <w:bottom w:val="none" w:sz="0" w:space="0" w:color="auto"/>
            <w:right w:val="none" w:sz="0" w:space="0" w:color="auto"/>
          </w:divBdr>
        </w:div>
        <w:div w:id="22176635">
          <w:marLeft w:val="0"/>
          <w:marRight w:val="0"/>
          <w:marTop w:val="0"/>
          <w:marBottom w:val="0"/>
          <w:divBdr>
            <w:top w:val="none" w:sz="0" w:space="0" w:color="auto"/>
            <w:left w:val="none" w:sz="0" w:space="0" w:color="auto"/>
            <w:bottom w:val="none" w:sz="0" w:space="0" w:color="auto"/>
            <w:right w:val="none" w:sz="0" w:space="0" w:color="auto"/>
          </w:divBdr>
        </w:div>
        <w:div w:id="511990844">
          <w:marLeft w:val="0"/>
          <w:marRight w:val="0"/>
          <w:marTop w:val="0"/>
          <w:marBottom w:val="0"/>
          <w:divBdr>
            <w:top w:val="none" w:sz="0" w:space="0" w:color="auto"/>
            <w:left w:val="none" w:sz="0" w:space="0" w:color="auto"/>
            <w:bottom w:val="none" w:sz="0" w:space="0" w:color="auto"/>
            <w:right w:val="none" w:sz="0" w:space="0" w:color="auto"/>
          </w:divBdr>
        </w:div>
        <w:div w:id="35743017">
          <w:marLeft w:val="0"/>
          <w:marRight w:val="0"/>
          <w:marTop w:val="0"/>
          <w:marBottom w:val="0"/>
          <w:divBdr>
            <w:top w:val="none" w:sz="0" w:space="0" w:color="auto"/>
            <w:left w:val="none" w:sz="0" w:space="0" w:color="auto"/>
            <w:bottom w:val="none" w:sz="0" w:space="0" w:color="auto"/>
            <w:right w:val="none" w:sz="0" w:space="0" w:color="auto"/>
          </w:divBdr>
        </w:div>
        <w:div w:id="1766420764">
          <w:marLeft w:val="0"/>
          <w:marRight w:val="0"/>
          <w:marTop w:val="0"/>
          <w:marBottom w:val="0"/>
          <w:divBdr>
            <w:top w:val="none" w:sz="0" w:space="0" w:color="auto"/>
            <w:left w:val="none" w:sz="0" w:space="0" w:color="auto"/>
            <w:bottom w:val="none" w:sz="0" w:space="0" w:color="auto"/>
            <w:right w:val="none" w:sz="0" w:space="0" w:color="auto"/>
          </w:divBdr>
        </w:div>
        <w:div w:id="1819878659">
          <w:marLeft w:val="0"/>
          <w:marRight w:val="0"/>
          <w:marTop w:val="0"/>
          <w:marBottom w:val="0"/>
          <w:divBdr>
            <w:top w:val="none" w:sz="0" w:space="0" w:color="auto"/>
            <w:left w:val="none" w:sz="0" w:space="0" w:color="auto"/>
            <w:bottom w:val="none" w:sz="0" w:space="0" w:color="auto"/>
            <w:right w:val="none" w:sz="0" w:space="0" w:color="auto"/>
          </w:divBdr>
        </w:div>
        <w:div w:id="1912890904">
          <w:marLeft w:val="0"/>
          <w:marRight w:val="0"/>
          <w:marTop w:val="0"/>
          <w:marBottom w:val="0"/>
          <w:divBdr>
            <w:top w:val="none" w:sz="0" w:space="0" w:color="auto"/>
            <w:left w:val="none" w:sz="0" w:space="0" w:color="auto"/>
            <w:bottom w:val="none" w:sz="0" w:space="0" w:color="auto"/>
            <w:right w:val="none" w:sz="0" w:space="0" w:color="auto"/>
          </w:divBdr>
        </w:div>
        <w:div w:id="1255434493">
          <w:marLeft w:val="0"/>
          <w:marRight w:val="0"/>
          <w:marTop w:val="0"/>
          <w:marBottom w:val="0"/>
          <w:divBdr>
            <w:top w:val="none" w:sz="0" w:space="0" w:color="auto"/>
            <w:left w:val="none" w:sz="0" w:space="0" w:color="auto"/>
            <w:bottom w:val="none" w:sz="0" w:space="0" w:color="auto"/>
            <w:right w:val="none" w:sz="0" w:space="0" w:color="auto"/>
          </w:divBdr>
        </w:div>
        <w:div w:id="1470436363">
          <w:marLeft w:val="0"/>
          <w:marRight w:val="0"/>
          <w:marTop w:val="0"/>
          <w:marBottom w:val="0"/>
          <w:divBdr>
            <w:top w:val="none" w:sz="0" w:space="0" w:color="auto"/>
            <w:left w:val="none" w:sz="0" w:space="0" w:color="auto"/>
            <w:bottom w:val="none" w:sz="0" w:space="0" w:color="auto"/>
            <w:right w:val="none" w:sz="0" w:space="0" w:color="auto"/>
          </w:divBdr>
        </w:div>
        <w:div w:id="177160012">
          <w:marLeft w:val="0"/>
          <w:marRight w:val="0"/>
          <w:marTop w:val="0"/>
          <w:marBottom w:val="0"/>
          <w:divBdr>
            <w:top w:val="none" w:sz="0" w:space="0" w:color="auto"/>
            <w:left w:val="none" w:sz="0" w:space="0" w:color="auto"/>
            <w:bottom w:val="none" w:sz="0" w:space="0" w:color="auto"/>
            <w:right w:val="none" w:sz="0" w:space="0" w:color="auto"/>
          </w:divBdr>
        </w:div>
        <w:div w:id="1522813449">
          <w:marLeft w:val="0"/>
          <w:marRight w:val="0"/>
          <w:marTop w:val="0"/>
          <w:marBottom w:val="0"/>
          <w:divBdr>
            <w:top w:val="none" w:sz="0" w:space="0" w:color="auto"/>
            <w:left w:val="none" w:sz="0" w:space="0" w:color="auto"/>
            <w:bottom w:val="none" w:sz="0" w:space="0" w:color="auto"/>
            <w:right w:val="none" w:sz="0" w:space="0" w:color="auto"/>
          </w:divBdr>
        </w:div>
        <w:div w:id="1386903624">
          <w:marLeft w:val="0"/>
          <w:marRight w:val="0"/>
          <w:marTop w:val="0"/>
          <w:marBottom w:val="0"/>
          <w:divBdr>
            <w:top w:val="none" w:sz="0" w:space="0" w:color="auto"/>
            <w:left w:val="none" w:sz="0" w:space="0" w:color="auto"/>
            <w:bottom w:val="none" w:sz="0" w:space="0" w:color="auto"/>
            <w:right w:val="none" w:sz="0" w:space="0" w:color="auto"/>
          </w:divBdr>
        </w:div>
        <w:div w:id="2099590865">
          <w:marLeft w:val="0"/>
          <w:marRight w:val="0"/>
          <w:marTop w:val="0"/>
          <w:marBottom w:val="0"/>
          <w:divBdr>
            <w:top w:val="none" w:sz="0" w:space="0" w:color="auto"/>
            <w:left w:val="none" w:sz="0" w:space="0" w:color="auto"/>
            <w:bottom w:val="none" w:sz="0" w:space="0" w:color="auto"/>
            <w:right w:val="none" w:sz="0" w:space="0" w:color="auto"/>
          </w:divBdr>
        </w:div>
        <w:div w:id="319163135">
          <w:marLeft w:val="0"/>
          <w:marRight w:val="0"/>
          <w:marTop w:val="0"/>
          <w:marBottom w:val="0"/>
          <w:divBdr>
            <w:top w:val="none" w:sz="0" w:space="0" w:color="auto"/>
            <w:left w:val="none" w:sz="0" w:space="0" w:color="auto"/>
            <w:bottom w:val="none" w:sz="0" w:space="0" w:color="auto"/>
            <w:right w:val="none" w:sz="0" w:space="0" w:color="auto"/>
          </w:divBdr>
        </w:div>
        <w:div w:id="1457212968">
          <w:marLeft w:val="0"/>
          <w:marRight w:val="0"/>
          <w:marTop w:val="0"/>
          <w:marBottom w:val="0"/>
          <w:divBdr>
            <w:top w:val="none" w:sz="0" w:space="0" w:color="auto"/>
            <w:left w:val="none" w:sz="0" w:space="0" w:color="auto"/>
            <w:bottom w:val="none" w:sz="0" w:space="0" w:color="auto"/>
            <w:right w:val="none" w:sz="0" w:space="0" w:color="auto"/>
          </w:divBdr>
        </w:div>
        <w:div w:id="1926718672">
          <w:marLeft w:val="0"/>
          <w:marRight w:val="0"/>
          <w:marTop w:val="0"/>
          <w:marBottom w:val="0"/>
          <w:divBdr>
            <w:top w:val="none" w:sz="0" w:space="0" w:color="auto"/>
            <w:left w:val="none" w:sz="0" w:space="0" w:color="auto"/>
            <w:bottom w:val="none" w:sz="0" w:space="0" w:color="auto"/>
            <w:right w:val="none" w:sz="0" w:space="0" w:color="auto"/>
          </w:divBdr>
        </w:div>
        <w:div w:id="831681849">
          <w:marLeft w:val="0"/>
          <w:marRight w:val="0"/>
          <w:marTop w:val="0"/>
          <w:marBottom w:val="0"/>
          <w:divBdr>
            <w:top w:val="none" w:sz="0" w:space="0" w:color="auto"/>
            <w:left w:val="none" w:sz="0" w:space="0" w:color="auto"/>
            <w:bottom w:val="none" w:sz="0" w:space="0" w:color="auto"/>
            <w:right w:val="none" w:sz="0" w:space="0" w:color="auto"/>
          </w:divBdr>
        </w:div>
        <w:div w:id="619846210">
          <w:marLeft w:val="0"/>
          <w:marRight w:val="0"/>
          <w:marTop w:val="0"/>
          <w:marBottom w:val="0"/>
          <w:divBdr>
            <w:top w:val="none" w:sz="0" w:space="0" w:color="auto"/>
            <w:left w:val="none" w:sz="0" w:space="0" w:color="auto"/>
            <w:bottom w:val="none" w:sz="0" w:space="0" w:color="auto"/>
            <w:right w:val="none" w:sz="0" w:space="0" w:color="auto"/>
          </w:divBdr>
        </w:div>
        <w:div w:id="1546942667">
          <w:marLeft w:val="0"/>
          <w:marRight w:val="0"/>
          <w:marTop w:val="0"/>
          <w:marBottom w:val="0"/>
          <w:divBdr>
            <w:top w:val="none" w:sz="0" w:space="0" w:color="auto"/>
            <w:left w:val="none" w:sz="0" w:space="0" w:color="auto"/>
            <w:bottom w:val="none" w:sz="0" w:space="0" w:color="auto"/>
            <w:right w:val="none" w:sz="0" w:space="0" w:color="auto"/>
          </w:divBdr>
        </w:div>
        <w:div w:id="530148191">
          <w:marLeft w:val="0"/>
          <w:marRight w:val="0"/>
          <w:marTop w:val="0"/>
          <w:marBottom w:val="0"/>
          <w:divBdr>
            <w:top w:val="none" w:sz="0" w:space="0" w:color="auto"/>
            <w:left w:val="none" w:sz="0" w:space="0" w:color="auto"/>
            <w:bottom w:val="none" w:sz="0" w:space="0" w:color="auto"/>
            <w:right w:val="none" w:sz="0" w:space="0" w:color="auto"/>
          </w:divBdr>
        </w:div>
        <w:div w:id="903485402">
          <w:marLeft w:val="0"/>
          <w:marRight w:val="0"/>
          <w:marTop w:val="0"/>
          <w:marBottom w:val="0"/>
          <w:divBdr>
            <w:top w:val="none" w:sz="0" w:space="0" w:color="auto"/>
            <w:left w:val="none" w:sz="0" w:space="0" w:color="auto"/>
            <w:bottom w:val="none" w:sz="0" w:space="0" w:color="auto"/>
            <w:right w:val="none" w:sz="0" w:space="0" w:color="auto"/>
          </w:divBdr>
        </w:div>
        <w:div w:id="636573557">
          <w:marLeft w:val="0"/>
          <w:marRight w:val="0"/>
          <w:marTop w:val="0"/>
          <w:marBottom w:val="0"/>
          <w:divBdr>
            <w:top w:val="none" w:sz="0" w:space="0" w:color="auto"/>
            <w:left w:val="none" w:sz="0" w:space="0" w:color="auto"/>
            <w:bottom w:val="none" w:sz="0" w:space="0" w:color="auto"/>
            <w:right w:val="none" w:sz="0" w:space="0" w:color="auto"/>
          </w:divBdr>
        </w:div>
        <w:div w:id="1389495141">
          <w:marLeft w:val="0"/>
          <w:marRight w:val="0"/>
          <w:marTop w:val="0"/>
          <w:marBottom w:val="0"/>
          <w:divBdr>
            <w:top w:val="none" w:sz="0" w:space="0" w:color="auto"/>
            <w:left w:val="none" w:sz="0" w:space="0" w:color="auto"/>
            <w:bottom w:val="none" w:sz="0" w:space="0" w:color="auto"/>
            <w:right w:val="none" w:sz="0" w:space="0" w:color="auto"/>
          </w:divBdr>
        </w:div>
        <w:div w:id="1300763596">
          <w:marLeft w:val="0"/>
          <w:marRight w:val="0"/>
          <w:marTop w:val="0"/>
          <w:marBottom w:val="0"/>
          <w:divBdr>
            <w:top w:val="none" w:sz="0" w:space="0" w:color="auto"/>
            <w:left w:val="none" w:sz="0" w:space="0" w:color="auto"/>
            <w:bottom w:val="none" w:sz="0" w:space="0" w:color="auto"/>
            <w:right w:val="none" w:sz="0" w:space="0" w:color="auto"/>
          </w:divBdr>
        </w:div>
        <w:div w:id="55207998">
          <w:marLeft w:val="0"/>
          <w:marRight w:val="0"/>
          <w:marTop w:val="0"/>
          <w:marBottom w:val="0"/>
          <w:divBdr>
            <w:top w:val="none" w:sz="0" w:space="0" w:color="auto"/>
            <w:left w:val="none" w:sz="0" w:space="0" w:color="auto"/>
            <w:bottom w:val="none" w:sz="0" w:space="0" w:color="auto"/>
            <w:right w:val="none" w:sz="0" w:space="0" w:color="auto"/>
          </w:divBdr>
        </w:div>
        <w:div w:id="1184855325">
          <w:marLeft w:val="0"/>
          <w:marRight w:val="0"/>
          <w:marTop w:val="0"/>
          <w:marBottom w:val="0"/>
          <w:divBdr>
            <w:top w:val="none" w:sz="0" w:space="0" w:color="auto"/>
            <w:left w:val="none" w:sz="0" w:space="0" w:color="auto"/>
            <w:bottom w:val="none" w:sz="0" w:space="0" w:color="auto"/>
            <w:right w:val="none" w:sz="0" w:space="0" w:color="auto"/>
          </w:divBdr>
        </w:div>
        <w:div w:id="2054036272">
          <w:marLeft w:val="0"/>
          <w:marRight w:val="0"/>
          <w:marTop w:val="0"/>
          <w:marBottom w:val="0"/>
          <w:divBdr>
            <w:top w:val="none" w:sz="0" w:space="0" w:color="auto"/>
            <w:left w:val="none" w:sz="0" w:space="0" w:color="auto"/>
            <w:bottom w:val="none" w:sz="0" w:space="0" w:color="auto"/>
            <w:right w:val="none" w:sz="0" w:space="0" w:color="auto"/>
          </w:divBdr>
        </w:div>
        <w:div w:id="311061101">
          <w:marLeft w:val="0"/>
          <w:marRight w:val="0"/>
          <w:marTop w:val="0"/>
          <w:marBottom w:val="0"/>
          <w:divBdr>
            <w:top w:val="none" w:sz="0" w:space="0" w:color="auto"/>
            <w:left w:val="none" w:sz="0" w:space="0" w:color="auto"/>
            <w:bottom w:val="none" w:sz="0" w:space="0" w:color="auto"/>
            <w:right w:val="none" w:sz="0" w:space="0" w:color="auto"/>
          </w:divBdr>
        </w:div>
        <w:div w:id="2130930442">
          <w:marLeft w:val="0"/>
          <w:marRight w:val="0"/>
          <w:marTop w:val="0"/>
          <w:marBottom w:val="0"/>
          <w:divBdr>
            <w:top w:val="none" w:sz="0" w:space="0" w:color="auto"/>
            <w:left w:val="none" w:sz="0" w:space="0" w:color="auto"/>
            <w:bottom w:val="none" w:sz="0" w:space="0" w:color="auto"/>
            <w:right w:val="none" w:sz="0" w:space="0" w:color="auto"/>
          </w:divBdr>
        </w:div>
        <w:div w:id="204685339">
          <w:marLeft w:val="0"/>
          <w:marRight w:val="0"/>
          <w:marTop w:val="0"/>
          <w:marBottom w:val="0"/>
          <w:divBdr>
            <w:top w:val="none" w:sz="0" w:space="0" w:color="auto"/>
            <w:left w:val="none" w:sz="0" w:space="0" w:color="auto"/>
            <w:bottom w:val="none" w:sz="0" w:space="0" w:color="auto"/>
            <w:right w:val="none" w:sz="0" w:space="0" w:color="auto"/>
          </w:divBdr>
        </w:div>
        <w:div w:id="1566060832">
          <w:marLeft w:val="0"/>
          <w:marRight w:val="0"/>
          <w:marTop w:val="0"/>
          <w:marBottom w:val="0"/>
          <w:divBdr>
            <w:top w:val="none" w:sz="0" w:space="0" w:color="auto"/>
            <w:left w:val="none" w:sz="0" w:space="0" w:color="auto"/>
            <w:bottom w:val="none" w:sz="0" w:space="0" w:color="auto"/>
            <w:right w:val="none" w:sz="0" w:space="0" w:color="auto"/>
          </w:divBdr>
        </w:div>
        <w:div w:id="836724806">
          <w:marLeft w:val="0"/>
          <w:marRight w:val="0"/>
          <w:marTop w:val="0"/>
          <w:marBottom w:val="0"/>
          <w:divBdr>
            <w:top w:val="none" w:sz="0" w:space="0" w:color="auto"/>
            <w:left w:val="none" w:sz="0" w:space="0" w:color="auto"/>
            <w:bottom w:val="none" w:sz="0" w:space="0" w:color="auto"/>
            <w:right w:val="none" w:sz="0" w:space="0" w:color="auto"/>
          </w:divBdr>
        </w:div>
        <w:div w:id="1582181652">
          <w:marLeft w:val="0"/>
          <w:marRight w:val="0"/>
          <w:marTop w:val="0"/>
          <w:marBottom w:val="0"/>
          <w:divBdr>
            <w:top w:val="none" w:sz="0" w:space="0" w:color="auto"/>
            <w:left w:val="none" w:sz="0" w:space="0" w:color="auto"/>
            <w:bottom w:val="none" w:sz="0" w:space="0" w:color="auto"/>
            <w:right w:val="none" w:sz="0" w:space="0" w:color="auto"/>
          </w:divBdr>
        </w:div>
        <w:div w:id="1890651309">
          <w:marLeft w:val="0"/>
          <w:marRight w:val="0"/>
          <w:marTop w:val="0"/>
          <w:marBottom w:val="0"/>
          <w:divBdr>
            <w:top w:val="none" w:sz="0" w:space="0" w:color="auto"/>
            <w:left w:val="none" w:sz="0" w:space="0" w:color="auto"/>
            <w:bottom w:val="none" w:sz="0" w:space="0" w:color="auto"/>
            <w:right w:val="none" w:sz="0" w:space="0" w:color="auto"/>
          </w:divBdr>
        </w:div>
        <w:div w:id="1153253715">
          <w:marLeft w:val="0"/>
          <w:marRight w:val="0"/>
          <w:marTop w:val="0"/>
          <w:marBottom w:val="0"/>
          <w:divBdr>
            <w:top w:val="none" w:sz="0" w:space="0" w:color="auto"/>
            <w:left w:val="none" w:sz="0" w:space="0" w:color="auto"/>
            <w:bottom w:val="none" w:sz="0" w:space="0" w:color="auto"/>
            <w:right w:val="none" w:sz="0" w:space="0" w:color="auto"/>
          </w:divBdr>
        </w:div>
        <w:div w:id="967395518">
          <w:marLeft w:val="0"/>
          <w:marRight w:val="0"/>
          <w:marTop w:val="0"/>
          <w:marBottom w:val="0"/>
          <w:divBdr>
            <w:top w:val="none" w:sz="0" w:space="0" w:color="auto"/>
            <w:left w:val="none" w:sz="0" w:space="0" w:color="auto"/>
            <w:bottom w:val="none" w:sz="0" w:space="0" w:color="auto"/>
            <w:right w:val="none" w:sz="0" w:space="0" w:color="auto"/>
          </w:divBdr>
        </w:div>
        <w:div w:id="1144155299">
          <w:marLeft w:val="0"/>
          <w:marRight w:val="0"/>
          <w:marTop w:val="0"/>
          <w:marBottom w:val="0"/>
          <w:divBdr>
            <w:top w:val="none" w:sz="0" w:space="0" w:color="auto"/>
            <w:left w:val="none" w:sz="0" w:space="0" w:color="auto"/>
            <w:bottom w:val="none" w:sz="0" w:space="0" w:color="auto"/>
            <w:right w:val="none" w:sz="0" w:space="0" w:color="auto"/>
          </w:divBdr>
        </w:div>
        <w:div w:id="1373653041">
          <w:marLeft w:val="0"/>
          <w:marRight w:val="0"/>
          <w:marTop w:val="0"/>
          <w:marBottom w:val="0"/>
          <w:divBdr>
            <w:top w:val="none" w:sz="0" w:space="0" w:color="auto"/>
            <w:left w:val="none" w:sz="0" w:space="0" w:color="auto"/>
            <w:bottom w:val="none" w:sz="0" w:space="0" w:color="auto"/>
            <w:right w:val="none" w:sz="0" w:space="0" w:color="auto"/>
          </w:divBdr>
        </w:div>
        <w:div w:id="702367600">
          <w:marLeft w:val="0"/>
          <w:marRight w:val="0"/>
          <w:marTop w:val="0"/>
          <w:marBottom w:val="0"/>
          <w:divBdr>
            <w:top w:val="none" w:sz="0" w:space="0" w:color="auto"/>
            <w:left w:val="none" w:sz="0" w:space="0" w:color="auto"/>
            <w:bottom w:val="none" w:sz="0" w:space="0" w:color="auto"/>
            <w:right w:val="none" w:sz="0" w:space="0" w:color="auto"/>
          </w:divBdr>
        </w:div>
        <w:div w:id="873348253">
          <w:marLeft w:val="0"/>
          <w:marRight w:val="0"/>
          <w:marTop w:val="0"/>
          <w:marBottom w:val="0"/>
          <w:divBdr>
            <w:top w:val="none" w:sz="0" w:space="0" w:color="auto"/>
            <w:left w:val="none" w:sz="0" w:space="0" w:color="auto"/>
            <w:bottom w:val="none" w:sz="0" w:space="0" w:color="auto"/>
            <w:right w:val="none" w:sz="0" w:space="0" w:color="auto"/>
          </w:divBdr>
        </w:div>
        <w:div w:id="1857887446">
          <w:marLeft w:val="0"/>
          <w:marRight w:val="0"/>
          <w:marTop w:val="0"/>
          <w:marBottom w:val="0"/>
          <w:divBdr>
            <w:top w:val="none" w:sz="0" w:space="0" w:color="auto"/>
            <w:left w:val="none" w:sz="0" w:space="0" w:color="auto"/>
            <w:bottom w:val="none" w:sz="0" w:space="0" w:color="auto"/>
            <w:right w:val="none" w:sz="0" w:space="0" w:color="auto"/>
          </w:divBdr>
        </w:div>
        <w:div w:id="1281496396">
          <w:marLeft w:val="0"/>
          <w:marRight w:val="0"/>
          <w:marTop w:val="0"/>
          <w:marBottom w:val="0"/>
          <w:divBdr>
            <w:top w:val="none" w:sz="0" w:space="0" w:color="auto"/>
            <w:left w:val="none" w:sz="0" w:space="0" w:color="auto"/>
            <w:bottom w:val="none" w:sz="0" w:space="0" w:color="auto"/>
            <w:right w:val="none" w:sz="0" w:space="0" w:color="auto"/>
          </w:divBdr>
        </w:div>
        <w:div w:id="210309517">
          <w:marLeft w:val="0"/>
          <w:marRight w:val="0"/>
          <w:marTop w:val="0"/>
          <w:marBottom w:val="0"/>
          <w:divBdr>
            <w:top w:val="none" w:sz="0" w:space="0" w:color="auto"/>
            <w:left w:val="none" w:sz="0" w:space="0" w:color="auto"/>
            <w:bottom w:val="none" w:sz="0" w:space="0" w:color="auto"/>
            <w:right w:val="none" w:sz="0" w:space="0" w:color="auto"/>
          </w:divBdr>
        </w:div>
        <w:div w:id="1440028169">
          <w:marLeft w:val="0"/>
          <w:marRight w:val="0"/>
          <w:marTop w:val="0"/>
          <w:marBottom w:val="0"/>
          <w:divBdr>
            <w:top w:val="none" w:sz="0" w:space="0" w:color="auto"/>
            <w:left w:val="none" w:sz="0" w:space="0" w:color="auto"/>
            <w:bottom w:val="none" w:sz="0" w:space="0" w:color="auto"/>
            <w:right w:val="none" w:sz="0" w:space="0" w:color="auto"/>
          </w:divBdr>
        </w:div>
        <w:div w:id="1785810670">
          <w:marLeft w:val="0"/>
          <w:marRight w:val="0"/>
          <w:marTop w:val="0"/>
          <w:marBottom w:val="0"/>
          <w:divBdr>
            <w:top w:val="none" w:sz="0" w:space="0" w:color="auto"/>
            <w:left w:val="none" w:sz="0" w:space="0" w:color="auto"/>
            <w:bottom w:val="none" w:sz="0" w:space="0" w:color="auto"/>
            <w:right w:val="none" w:sz="0" w:space="0" w:color="auto"/>
          </w:divBdr>
        </w:div>
        <w:div w:id="261299460">
          <w:marLeft w:val="0"/>
          <w:marRight w:val="0"/>
          <w:marTop w:val="0"/>
          <w:marBottom w:val="0"/>
          <w:divBdr>
            <w:top w:val="none" w:sz="0" w:space="0" w:color="auto"/>
            <w:left w:val="none" w:sz="0" w:space="0" w:color="auto"/>
            <w:bottom w:val="none" w:sz="0" w:space="0" w:color="auto"/>
            <w:right w:val="none" w:sz="0" w:space="0" w:color="auto"/>
          </w:divBdr>
        </w:div>
        <w:div w:id="654921264">
          <w:marLeft w:val="0"/>
          <w:marRight w:val="0"/>
          <w:marTop w:val="0"/>
          <w:marBottom w:val="0"/>
          <w:divBdr>
            <w:top w:val="none" w:sz="0" w:space="0" w:color="auto"/>
            <w:left w:val="none" w:sz="0" w:space="0" w:color="auto"/>
            <w:bottom w:val="none" w:sz="0" w:space="0" w:color="auto"/>
            <w:right w:val="none" w:sz="0" w:space="0" w:color="auto"/>
          </w:divBdr>
        </w:div>
        <w:div w:id="372268945">
          <w:marLeft w:val="0"/>
          <w:marRight w:val="0"/>
          <w:marTop w:val="0"/>
          <w:marBottom w:val="0"/>
          <w:divBdr>
            <w:top w:val="none" w:sz="0" w:space="0" w:color="auto"/>
            <w:left w:val="none" w:sz="0" w:space="0" w:color="auto"/>
            <w:bottom w:val="none" w:sz="0" w:space="0" w:color="auto"/>
            <w:right w:val="none" w:sz="0" w:space="0" w:color="auto"/>
          </w:divBdr>
        </w:div>
        <w:div w:id="1375155424">
          <w:marLeft w:val="0"/>
          <w:marRight w:val="0"/>
          <w:marTop w:val="0"/>
          <w:marBottom w:val="0"/>
          <w:divBdr>
            <w:top w:val="none" w:sz="0" w:space="0" w:color="auto"/>
            <w:left w:val="none" w:sz="0" w:space="0" w:color="auto"/>
            <w:bottom w:val="none" w:sz="0" w:space="0" w:color="auto"/>
            <w:right w:val="none" w:sz="0" w:space="0" w:color="auto"/>
          </w:divBdr>
        </w:div>
        <w:div w:id="411902066">
          <w:marLeft w:val="0"/>
          <w:marRight w:val="0"/>
          <w:marTop w:val="0"/>
          <w:marBottom w:val="0"/>
          <w:divBdr>
            <w:top w:val="none" w:sz="0" w:space="0" w:color="auto"/>
            <w:left w:val="none" w:sz="0" w:space="0" w:color="auto"/>
            <w:bottom w:val="none" w:sz="0" w:space="0" w:color="auto"/>
            <w:right w:val="none" w:sz="0" w:space="0" w:color="auto"/>
          </w:divBdr>
        </w:div>
        <w:div w:id="1385521893">
          <w:marLeft w:val="0"/>
          <w:marRight w:val="0"/>
          <w:marTop w:val="0"/>
          <w:marBottom w:val="0"/>
          <w:divBdr>
            <w:top w:val="none" w:sz="0" w:space="0" w:color="auto"/>
            <w:left w:val="none" w:sz="0" w:space="0" w:color="auto"/>
            <w:bottom w:val="none" w:sz="0" w:space="0" w:color="auto"/>
            <w:right w:val="none" w:sz="0" w:space="0" w:color="auto"/>
          </w:divBdr>
        </w:div>
        <w:div w:id="424305361">
          <w:marLeft w:val="0"/>
          <w:marRight w:val="0"/>
          <w:marTop w:val="0"/>
          <w:marBottom w:val="0"/>
          <w:divBdr>
            <w:top w:val="none" w:sz="0" w:space="0" w:color="auto"/>
            <w:left w:val="none" w:sz="0" w:space="0" w:color="auto"/>
            <w:bottom w:val="none" w:sz="0" w:space="0" w:color="auto"/>
            <w:right w:val="none" w:sz="0" w:space="0" w:color="auto"/>
          </w:divBdr>
        </w:div>
        <w:div w:id="377820697">
          <w:marLeft w:val="0"/>
          <w:marRight w:val="0"/>
          <w:marTop w:val="0"/>
          <w:marBottom w:val="0"/>
          <w:divBdr>
            <w:top w:val="none" w:sz="0" w:space="0" w:color="auto"/>
            <w:left w:val="none" w:sz="0" w:space="0" w:color="auto"/>
            <w:bottom w:val="none" w:sz="0" w:space="0" w:color="auto"/>
            <w:right w:val="none" w:sz="0" w:space="0" w:color="auto"/>
          </w:divBdr>
        </w:div>
        <w:div w:id="1455906303">
          <w:marLeft w:val="0"/>
          <w:marRight w:val="0"/>
          <w:marTop w:val="0"/>
          <w:marBottom w:val="0"/>
          <w:divBdr>
            <w:top w:val="none" w:sz="0" w:space="0" w:color="auto"/>
            <w:left w:val="none" w:sz="0" w:space="0" w:color="auto"/>
            <w:bottom w:val="none" w:sz="0" w:space="0" w:color="auto"/>
            <w:right w:val="none" w:sz="0" w:space="0" w:color="auto"/>
          </w:divBdr>
        </w:div>
        <w:div w:id="289701805">
          <w:marLeft w:val="0"/>
          <w:marRight w:val="0"/>
          <w:marTop w:val="0"/>
          <w:marBottom w:val="0"/>
          <w:divBdr>
            <w:top w:val="none" w:sz="0" w:space="0" w:color="auto"/>
            <w:left w:val="none" w:sz="0" w:space="0" w:color="auto"/>
            <w:bottom w:val="none" w:sz="0" w:space="0" w:color="auto"/>
            <w:right w:val="none" w:sz="0" w:space="0" w:color="auto"/>
          </w:divBdr>
        </w:div>
        <w:div w:id="1139375916">
          <w:marLeft w:val="0"/>
          <w:marRight w:val="0"/>
          <w:marTop w:val="0"/>
          <w:marBottom w:val="0"/>
          <w:divBdr>
            <w:top w:val="none" w:sz="0" w:space="0" w:color="auto"/>
            <w:left w:val="none" w:sz="0" w:space="0" w:color="auto"/>
            <w:bottom w:val="none" w:sz="0" w:space="0" w:color="auto"/>
            <w:right w:val="none" w:sz="0" w:space="0" w:color="auto"/>
          </w:divBdr>
        </w:div>
        <w:div w:id="1774132347">
          <w:marLeft w:val="0"/>
          <w:marRight w:val="0"/>
          <w:marTop w:val="0"/>
          <w:marBottom w:val="0"/>
          <w:divBdr>
            <w:top w:val="none" w:sz="0" w:space="0" w:color="auto"/>
            <w:left w:val="none" w:sz="0" w:space="0" w:color="auto"/>
            <w:bottom w:val="none" w:sz="0" w:space="0" w:color="auto"/>
            <w:right w:val="none" w:sz="0" w:space="0" w:color="auto"/>
          </w:divBdr>
        </w:div>
        <w:div w:id="656768316">
          <w:marLeft w:val="0"/>
          <w:marRight w:val="0"/>
          <w:marTop w:val="0"/>
          <w:marBottom w:val="0"/>
          <w:divBdr>
            <w:top w:val="none" w:sz="0" w:space="0" w:color="auto"/>
            <w:left w:val="none" w:sz="0" w:space="0" w:color="auto"/>
            <w:bottom w:val="none" w:sz="0" w:space="0" w:color="auto"/>
            <w:right w:val="none" w:sz="0" w:space="0" w:color="auto"/>
          </w:divBdr>
        </w:div>
        <w:div w:id="585891845">
          <w:marLeft w:val="0"/>
          <w:marRight w:val="0"/>
          <w:marTop w:val="0"/>
          <w:marBottom w:val="0"/>
          <w:divBdr>
            <w:top w:val="none" w:sz="0" w:space="0" w:color="auto"/>
            <w:left w:val="none" w:sz="0" w:space="0" w:color="auto"/>
            <w:bottom w:val="none" w:sz="0" w:space="0" w:color="auto"/>
            <w:right w:val="none" w:sz="0" w:space="0" w:color="auto"/>
          </w:divBdr>
        </w:div>
        <w:div w:id="1492524392">
          <w:marLeft w:val="0"/>
          <w:marRight w:val="0"/>
          <w:marTop w:val="0"/>
          <w:marBottom w:val="0"/>
          <w:divBdr>
            <w:top w:val="none" w:sz="0" w:space="0" w:color="auto"/>
            <w:left w:val="none" w:sz="0" w:space="0" w:color="auto"/>
            <w:bottom w:val="none" w:sz="0" w:space="0" w:color="auto"/>
            <w:right w:val="none" w:sz="0" w:space="0" w:color="auto"/>
          </w:divBdr>
        </w:div>
        <w:div w:id="969937862">
          <w:marLeft w:val="0"/>
          <w:marRight w:val="0"/>
          <w:marTop w:val="0"/>
          <w:marBottom w:val="0"/>
          <w:divBdr>
            <w:top w:val="none" w:sz="0" w:space="0" w:color="auto"/>
            <w:left w:val="none" w:sz="0" w:space="0" w:color="auto"/>
            <w:bottom w:val="none" w:sz="0" w:space="0" w:color="auto"/>
            <w:right w:val="none" w:sz="0" w:space="0" w:color="auto"/>
          </w:divBdr>
        </w:div>
        <w:div w:id="710808716">
          <w:marLeft w:val="0"/>
          <w:marRight w:val="0"/>
          <w:marTop w:val="0"/>
          <w:marBottom w:val="0"/>
          <w:divBdr>
            <w:top w:val="none" w:sz="0" w:space="0" w:color="auto"/>
            <w:left w:val="none" w:sz="0" w:space="0" w:color="auto"/>
            <w:bottom w:val="none" w:sz="0" w:space="0" w:color="auto"/>
            <w:right w:val="none" w:sz="0" w:space="0" w:color="auto"/>
          </w:divBdr>
        </w:div>
        <w:div w:id="1610165640">
          <w:marLeft w:val="0"/>
          <w:marRight w:val="0"/>
          <w:marTop w:val="0"/>
          <w:marBottom w:val="0"/>
          <w:divBdr>
            <w:top w:val="none" w:sz="0" w:space="0" w:color="auto"/>
            <w:left w:val="none" w:sz="0" w:space="0" w:color="auto"/>
            <w:bottom w:val="none" w:sz="0" w:space="0" w:color="auto"/>
            <w:right w:val="none" w:sz="0" w:space="0" w:color="auto"/>
          </w:divBdr>
        </w:div>
        <w:div w:id="1615625479">
          <w:marLeft w:val="0"/>
          <w:marRight w:val="0"/>
          <w:marTop w:val="0"/>
          <w:marBottom w:val="0"/>
          <w:divBdr>
            <w:top w:val="none" w:sz="0" w:space="0" w:color="auto"/>
            <w:left w:val="none" w:sz="0" w:space="0" w:color="auto"/>
            <w:bottom w:val="none" w:sz="0" w:space="0" w:color="auto"/>
            <w:right w:val="none" w:sz="0" w:space="0" w:color="auto"/>
          </w:divBdr>
        </w:div>
        <w:div w:id="670648400">
          <w:marLeft w:val="0"/>
          <w:marRight w:val="0"/>
          <w:marTop w:val="0"/>
          <w:marBottom w:val="0"/>
          <w:divBdr>
            <w:top w:val="none" w:sz="0" w:space="0" w:color="auto"/>
            <w:left w:val="none" w:sz="0" w:space="0" w:color="auto"/>
            <w:bottom w:val="none" w:sz="0" w:space="0" w:color="auto"/>
            <w:right w:val="none" w:sz="0" w:space="0" w:color="auto"/>
          </w:divBdr>
        </w:div>
        <w:div w:id="1101610840">
          <w:marLeft w:val="0"/>
          <w:marRight w:val="0"/>
          <w:marTop w:val="0"/>
          <w:marBottom w:val="0"/>
          <w:divBdr>
            <w:top w:val="none" w:sz="0" w:space="0" w:color="auto"/>
            <w:left w:val="none" w:sz="0" w:space="0" w:color="auto"/>
            <w:bottom w:val="none" w:sz="0" w:space="0" w:color="auto"/>
            <w:right w:val="none" w:sz="0" w:space="0" w:color="auto"/>
          </w:divBdr>
        </w:div>
        <w:div w:id="552500633">
          <w:marLeft w:val="0"/>
          <w:marRight w:val="0"/>
          <w:marTop w:val="0"/>
          <w:marBottom w:val="0"/>
          <w:divBdr>
            <w:top w:val="none" w:sz="0" w:space="0" w:color="auto"/>
            <w:left w:val="none" w:sz="0" w:space="0" w:color="auto"/>
            <w:bottom w:val="none" w:sz="0" w:space="0" w:color="auto"/>
            <w:right w:val="none" w:sz="0" w:space="0" w:color="auto"/>
          </w:divBdr>
        </w:div>
        <w:div w:id="379666853">
          <w:marLeft w:val="0"/>
          <w:marRight w:val="0"/>
          <w:marTop w:val="0"/>
          <w:marBottom w:val="0"/>
          <w:divBdr>
            <w:top w:val="none" w:sz="0" w:space="0" w:color="auto"/>
            <w:left w:val="none" w:sz="0" w:space="0" w:color="auto"/>
            <w:bottom w:val="none" w:sz="0" w:space="0" w:color="auto"/>
            <w:right w:val="none" w:sz="0" w:space="0" w:color="auto"/>
          </w:divBdr>
        </w:div>
        <w:div w:id="1733232893">
          <w:marLeft w:val="0"/>
          <w:marRight w:val="0"/>
          <w:marTop w:val="0"/>
          <w:marBottom w:val="0"/>
          <w:divBdr>
            <w:top w:val="none" w:sz="0" w:space="0" w:color="auto"/>
            <w:left w:val="none" w:sz="0" w:space="0" w:color="auto"/>
            <w:bottom w:val="none" w:sz="0" w:space="0" w:color="auto"/>
            <w:right w:val="none" w:sz="0" w:space="0" w:color="auto"/>
          </w:divBdr>
        </w:div>
        <w:div w:id="1406339783">
          <w:marLeft w:val="0"/>
          <w:marRight w:val="0"/>
          <w:marTop w:val="0"/>
          <w:marBottom w:val="0"/>
          <w:divBdr>
            <w:top w:val="none" w:sz="0" w:space="0" w:color="auto"/>
            <w:left w:val="none" w:sz="0" w:space="0" w:color="auto"/>
            <w:bottom w:val="none" w:sz="0" w:space="0" w:color="auto"/>
            <w:right w:val="none" w:sz="0" w:space="0" w:color="auto"/>
          </w:divBdr>
        </w:div>
        <w:div w:id="2002535857">
          <w:marLeft w:val="0"/>
          <w:marRight w:val="0"/>
          <w:marTop w:val="0"/>
          <w:marBottom w:val="0"/>
          <w:divBdr>
            <w:top w:val="none" w:sz="0" w:space="0" w:color="auto"/>
            <w:left w:val="none" w:sz="0" w:space="0" w:color="auto"/>
            <w:bottom w:val="none" w:sz="0" w:space="0" w:color="auto"/>
            <w:right w:val="none" w:sz="0" w:space="0" w:color="auto"/>
          </w:divBdr>
        </w:div>
        <w:div w:id="928122433">
          <w:marLeft w:val="0"/>
          <w:marRight w:val="0"/>
          <w:marTop w:val="0"/>
          <w:marBottom w:val="0"/>
          <w:divBdr>
            <w:top w:val="none" w:sz="0" w:space="0" w:color="auto"/>
            <w:left w:val="none" w:sz="0" w:space="0" w:color="auto"/>
            <w:bottom w:val="none" w:sz="0" w:space="0" w:color="auto"/>
            <w:right w:val="none" w:sz="0" w:space="0" w:color="auto"/>
          </w:divBdr>
        </w:div>
        <w:div w:id="2045907504">
          <w:marLeft w:val="0"/>
          <w:marRight w:val="0"/>
          <w:marTop w:val="0"/>
          <w:marBottom w:val="0"/>
          <w:divBdr>
            <w:top w:val="none" w:sz="0" w:space="0" w:color="auto"/>
            <w:left w:val="none" w:sz="0" w:space="0" w:color="auto"/>
            <w:bottom w:val="none" w:sz="0" w:space="0" w:color="auto"/>
            <w:right w:val="none" w:sz="0" w:space="0" w:color="auto"/>
          </w:divBdr>
        </w:div>
        <w:div w:id="1228422207">
          <w:marLeft w:val="0"/>
          <w:marRight w:val="0"/>
          <w:marTop w:val="0"/>
          <w:marBottom w:val="0"/>
          <w:divBdr>
            <w:top w:val="none" w:sz="0" w:space="0" w:color="auto"/>
            <w:left w:val="none" w:sz="0" w:space="0" w:color="auto"/>
            <w:bottom w:val="none" w:sz="0" w:space="0" w:color="auto"/>
            <w:right w:val="none" w:sz="0" w:space="0" w:color="auto"/>
          </w:divBdr>
        </w:div>
        <w:div w:id="1350596584">
          <w:marLeft w:val="0"/>
          <w:marRight w:val="0"/>
          <w:marTop w:val="0"/>
          <w:marBottom w:val="0"/>
          <w:divBdr>
            <w:top w:val="none" w:sz="0" w:space="0" w:color="auto"/>
            <w:left w:val="none" w:sz="0" w:space="0" w:color="auto"/>
            <w:bottom w:val="none" w:sz="0" w:space="0" w:color="auto"/>
            <w:right w:val="none" w:sz="0" w:space="0" w:color="auto"/>
          </w:divBdr>
        </w:div>
        <w:div w:id="951522731">
          <w:marLeft w:val="0"/>
          <w:marRight w:val="0"/>
          <w:marTop w:val="0"/>
          <w:marBottom w:val="0"/>
          <w:divBdr>
            <w:top w:val="none" w:sz="0" w:space="0" w:color="auto"/>
            <w:left w:val="none" w:sz="0" w:space="0" w:color="auto"/>
            <w:bottom w:val="none" w:sz="0" w:space="0" w:color="auto"/>
            <w:right w:val="none" w:sz="0" w:space="0" w:color="auto"/>
          </w:divBdr>
        </w:div>
        <w:div w:id="1151210394">
          <w:marLeft w:val="0"/>
          <w:marRight w:val="0"/>
          <w:marTop w:val="0"/>
          <w:marBottom w:val="0"/>
          <w:divBdr>
            <w:top w:val="none" w:sz="0" w:space="0" w:color="auto"/>
            <w:left w:val="none" w:sz="0" w:space="0" w:color="auto"/>
            <w:bottom w:val="none" w:sz="0" w:space="0" w:color="auto"/>
            <w:right w:val="none" w:sz="0" w:space="0" w:color="auto"/>
          </w:divBdr>
        </w:div>
        <w:div w:id="13775773">
          <w:marLeft w:val="0"/>
          <w:marRight w:val="0"/>
          <w:marTop w:val="0"/>
          <w:marBottom w:val="0"/>
          <w:divBdr>
            <w:top w:val="none" w:sz="0" w:space="0" w:color="auto"/>
            <w:left w:val="none" w:sz="0" w:space="0" w:color="auto"/>
            <w:bottom w:val="none" w:sz="0" w:space="0" w:color="auto"/>
            <w:right w:val="none" w:sz="0" w:space="0" w:color="auto"/>
          </w:divBdr>
        </w:div>
        <w:div w:id="468211184">
          <w:marLeft w:val="0"/>
          <w:marRight w:val="0"/>
          <w:marTop w:val="0"/>
          <w:marBottom w:val="0"/>
          <w:divBdr>
            <w:top w:val="none" w:sz="0" w:space="0" w:color="auto"/>
            <w:left w:val="none" w:sz="0" w:space="0" w:color="auto"/>
            <w:bottom w:val="none" w:sz="0" w:space="0" w:color="auto"/>
            <w:right w:val="none" w:sz="0" w:space="0" w:color="auto"/>
          </w:divBdr>
        </w:div>
        <w:div w:id="1939176184">
          <w:marLeft w:val="0"/>
          <w:marRight w:val="0"/>
          <w:marTop w:val="0"/>
          <w:marBottom w:val="0"/>
          <w:divBdr>
            <w:top w:val="none" w:sz="0" w:space="0" w:color="auto"/>
            <w:left w:val="none" w:sz="0" w:space="0" w:color="auto"/>
            <w:bottom w:val="none" w:sz="0" w:space="0" w:color="auto"/>
            <w:right w:val="none" w:sz="0" w:space="0" w:color="auto"/>
          </w:divBdr>
        </w:div>
        <w:div w:id="431898583">
          <w:marLeft w:val="0"/>
          <w:marRight w:val="0"/>
          <w:marTop w:val="0"/>
          <w:marBottom w:val="0"/>
          <w:divBdr>
            <w:top w:val="none" w:sz="0" w:space="0" w:color="auto"/>
            <w:left w:val="none" w:sz="0" w:space="0" w:color="auto"/>
            <w:bottom w:val="none" w:sz="0" w:space="0" w:color="auto"/>
            <w:right w:val="none" w:sz="0" w:space="0" w:color="auto"/>
          </w:divBdr>
        </w:div>
        <w:div w:id="781153007">
          <w:marLeft w:val="0"/>
          <w:marRight w:val="0"/>
          <w:marTop w:val="0"/>
          <w:marBottom w:val="0"/>
          <w:divBdr>
            <w:top w:val="none" w:sz="0" w:space="0" w:color="auto"/>
            <w:left w:val="none" w:sz="0" w:space="0" w:color="auto"/>
            <w:bottom w:val="none" w:sz="0" w:space="0" w:color="auto"/>
            <w:right w:val="none" w:sz="0" w:space="0" w:color="auto"/>
          </w:divBdr>
        </w:div>
        <w:div w:id="1738161850">
          <w:marLeft w:val="0"/>
          <w:marRight w:val="0"/>
          <w:marTop w:val="0"/>
          <w:marBottom w:val="0"/>
          <w:divBdr>
            <w:top w:val="none" w:sz="0" w:space="0" w:color="auto"/>
            <w:left w:val="none" w:sz="0" w:space="0" w:color="auto"/>
            <w:bottom w:val="none" w:sz="0" w:space="0" w:color="auto"/>
            <w:right w:val="none" w:sz="0" w:space="0" w:color="auto"/>
          </w:divBdr>
        </w:div>
        <w:div w:id="183251557">
          <w:marLeft w:val="0"/>
          <w:marRight w:val="0"/>
          <w:marTop w:val="0"/>
          <w:marBottom w:val="0"/>
          <w:divBdr>
            <w:top w:val="none" w:sz="0" w:space="0" w:color="auto"/>
            <w:left w:val="none" w:sz="0" w:space="0" w:color="auto"/>
            <w:bottom w:val="none" w:sz="0" w:space="0" w:color="auto"/>
            <w:right w:val="none" w:sz="0" w:space="0" w:color="auto"/>
          </w:divBdr>
        </w:div>
        <w:div w:id="1564171975">
          <w:marLeft w:val="0"/>
          <w:marRight w:val="0"/>
          <w:marTop w:val="0"/>
          <w:marBottom w:val="0"/>
          <w:divBdr>
            <w:top w:val="none" w:sz="0" w:space="0" w:color="auto"/>
            <w:left w:val="none" w:sz="0" w:space="0" w:color="auto"/>
            <w:bottom w:val="none" w:sz="0" w:space="0" w:color="auto"/>
            <w:right w:val="none" w:sz="0" w:space="0" w:color="auto"/>
          </w:divBdr>
        </w:div>
        <w:div w:id="358895982">
          <w:marLeft w:val="0"/>
          <w:marRight w:val="0"/>
          <w:marTop w:val="0"/>
          <w:marBottom w:val="0"/>
          <w:divBdr>
            <w:top w:val="none" w:sz="0" w:space="0" w:color="auto"/>
            <w:left w:val="none" w:sz="0" w:space="0" w:color="auto"/>
            <w:bottom w:val="none" w:sz="0" w:space="0" w:color="auto"/>
            <w:right w:val="none" w:sz="0" w:space="0" w:color="auto"/>
          </w:divBdr>
        </w:div>
        <w:div w:id="189074703">
          <w:marLeft w:val="0"/>
          <w:marRight w:val="0"/>
          <w:marTop w:val="0"/>
          <w:marBottom w:val="0"/>
          <w:divBdr>
            <w:top w:val="none" w:sz="0" w:space="0" w:color="auto"/>
            <w:left w:val="none" w:sz="0" w:space="0" w:color="auto"/>
            <w:bottom w:val="none" w:sz="0" w:space="0" w:color="auto"/>
            <w:right w:val="none" w:sz="0" w:space="0" w:color="auto"/>
          </w:divBdr>
        </w:div>
        <w:div w:id="2044362063">
          <w:marLeft w:val="0"/>
          <w:marRight w:val="0"/>
          <w:marTop w:val="0"/>
          <w:marBottom w:val="0"/>
          <w:divBdr>
            <w:top w:val="none" w:sz="0" w:space="0" w:color="auto"/>
            <w:left w:val="none" w:sz="0" w:space="0" w:color="auto"/>
            <w:bottom w:val="none" w:sz="0" w:space="0" w:color="auto"/>
            <w:right w:val="none" w:sz="0" w:space="0" w:color="auto"/>
          </w:divBdr>
        </w:div>
        <w:div w:id="1619602398">
          <w:marLeft w:val="0"/>
          <w:marRight w:val="0"/>
          <w:marTop w:val="0"/>
          <w:marBottom w:val="0"/>
          <w:divBdr>
            <w:top w:val="none" w:sz="0" w:space="0" w:color="auto"/>
            <w:left w:val="none" w:sz="0" w:space="0" w:color="auto"/>
            <w:bottom w:val="none" w:sz="0" w:space="0" w:color="auto"/>
            <w:right w:val="none" w:sz="0" w:space="0" w:color="auto"/>
          </w:divBdr>
        </w:div>
        <w:div w:id="2008055709">
          <w:marLeft w:val="0"/>
          <w:marRight w:val="0"/>
          <w:marTop w:val="0"/>
          <w:marBottom w:val="0"/>
          <w:divBdr>
            <w:top w:val="none" w:sz="0" w:space="0" w:color="auto"/>
            <w:left w:val="none" w:sz="0" w:space="0" w:color="auto"/>
            <w:bottom w:val="none" w:sz="0" w:space="0" w:color="auto"/>
            <w:right w:val="none" w:sz="0" w:space="0" w:color="auto"/>
          </w:divBdr>
        </w:div>
        <w:div w:id="1697654793">
          <w:marLeft w:val="0"/>
          <w:marRight w:val="0"/>
          <w:marTop w:val="0"/>
          <w:marBottom w:val="0"/>
          <w:divBdr>
            <w:top w:val="none" w:sz="0" w:space="0" w:color="auto"/>
            <w:left w:val="none" w:sz="0" w:space="0" w:color="auto"/>
            <w:bottom w:val="none" w:sz="0" w:space="0" w:color="auto"/>
            <w:right w:val="none" w:sz="0" w:space="0" w:color="auto"/>
          </w:divBdr>
        </w:div>
        <w:div w:id="1744257752">
          <w:marLeft w:val="0"/>
          <w:marRight w:val="0"/>
          <w:marTop w:val="0"/>
          <w:marBottom w:val="0"/>
          <w:divBdr>
            <w:top w:val="none" w:sz="0" w:space="0" w:color="auto"/>
            <w:left w:val="none" w:sz="0" w:space="0" w:color="auto"/>
            <w:bottom w:val="none" w:sz="0" w:space="0" w:color="auto"/>
            <w:right w:val="none" w:sz="0" w:space="0" w:color="auto"/>
          </w:divBdr>
        </w:div>
        <w:div w:id="4334458">
          <w:marLeft w:val="0"/>
          <w:marRight w:val="0"/>
          <w:marTop w:val="0"/>
          <w:marBottom w:val="0"/>
          <w:divBdr>
            <w:top w:val="none" w:sz="0" w:space="0" w:color="auto"/>
            <w:left w:val="none" w:sz="0" w:space="0" w:color="auto"/>
            <w:bottom w:val="none" w:sz="0" w:space="0" w:color="auto"/>
            <w:right w:val="none" w:sz="0" w:space="0" w:color="auto"/>
          </w:divBdr>
        </w:div>
        <w:div w:id="41712233">
          <w:marLeft w:val="0"/>
          <w:marRight w:val="0"/>
          <w:marTop w:val="0"/>
          <w:marBottom w:val="0"/>
          <w:divBdr>
            <w:top w:val="none" w:sz="0" w:space="0" w:color="auto"/>
            <w:left w:val="none" w:sz="0" w:space="0" w:color="auto"/>
            <w:bottom w:val="none" w:sz="0" w:space="0" w:color="auto"/>
            <w:right w:val="none" w:sz="0" w:space="0" w:color="auto"/>
          </w:divBdr>
        </w:div>
        <w:div w:id="704983733">
          <w:marLeft w:val="0"/>
          <w:marRight w:val="0"/>
          <w:marTop w:val="0"/>
          <w:marBottom w:val="0"/>
          <w:divBdr>
            <w:top w:val="none" w:sz="0" w:space="0" w:color="auto"/>
            <w:left w:val="none" w:sz="0" w:space="0" w:color="auto"/>
            <w:bottom w:val="none" w:sz="0" w:space="0" w:color="auto"/>
            <w:right w:val="none" w:sz="0" w:space="0" w:color="auto"/>
          </w:divBdr>
        </w:div>
        <w:div w:id="1633487389">
          <w:marLeft w:val="0"/>
          <w:marRight w:val="0"/>
          <w:marTop w:val="0"/>
          <w:marBottom w:val="0"/>
          <w:divBdr>
            <w:top w:val="none" w:sz="0" w:space="0" w:color="auto"/>
            <w:left w:val="none" w:sz="0" w:space="0" w:color="auto"/>
            <w:bottom w:val="none" w:sz="0" w:space="0" w:color="auto"/>
            <w:right w:val="none" w:sz="0" w:space="0" w:color="auto"/>
          </w:divBdr>
        </w:div>
        <w:div w:id="270670892">
          <w:marLeft w:val="0"/>
          <w:marRight w:val="0"/>
          <w:marTop w:val="0"/>
          <w:marBottom w:val="0"/>
          <w:divBdr>
            <w:top w:val="none" w:sz="0" w:space="0" w:color="auto"/>
            <w:left w:val="none" w:sz="0" w:space="0" w:color="auto"/>
            <w:bottom w:val="none" w:sz="0" w:space="0" w:color="auto"/>
            <w:right w:val="none" w:sz="0" w:space="0" w:color="auto"/>
          </w:divBdr>
        </w:div>
        <w:div w:id="1184436369">
          <w:marLeft w:val="0"/>
          <w:marRight w:val="0"/>
          <w:marTop w:val="0"/>
          <w:marBottom w:val="0"/>
          <w:divBdr>
            <w:top w:val="none" w:sz="0" w:space="0" w:color="auto"/>
            <w:left w:val="none" w:sz="0" w:space="0" w:color="auto"/>
            <w:bottom w:val="none" w:sz="0" w:space="0" w:color="auto"/>
            <w:right w:val="none" w:sz="0" w:space="0" w:color="auto"/>
          </w:divBdr>
        </w:div>
        <w:div w:id="245387846">
          <w:marLeft w:val="0"/>
          <w:marRight w:val="0"/>
          <w:marTop w:val="0"/>
          <w:marBottom w:val="0"/>
          <w:divBdr>
            <w:top w:val="none" w:sz="0" w:space="0" w:color="auto"/>
            <w:left w:val="none" w:sz="0" w:space="0" w:color="auto"/>
            <w:bottom w:val="none" w:sz="0" w:space="0" w:color="auto"/>
            <w:right w:val="none" w:sz="0" w:space="0" w:color="auto"/>
          </w:divBdr>
        </w:div>
        <w:div w:id="1822773501">
          <w:marLeft w:val="0"/>
          <w:marRight w:val="0"/>
          <w:marTop w:val="0"/>
          <w:marBottom w:val="0"/>
          <w:divBdr>
            <w:top w:val="none" w:sz="0" w:space="0" w:color="auto"/>
            <w:left w:val="none" w:sz="0" w:space="0" w:color="auto"/>
            <w:bottom w:val="none" w:sz="0" w:space="0" w:color="auto"/>
            <w:right w:val="none" w:sz="0" w:space="0" w:color="auto"/>
          </w:divBdr>
        </w:div>
        <w:div w:id="556820837">
          <w:marLeft w:val="0"/>
          <w:marRight w:val="0"/>
          <w:marTop w:val="0"/>
          <w:marBottom w:val="0"/>
          <w:divBdr>
            <w:top w:val="none" w:sz="0" w:space="0" w:color="auto"/>
            <w:left w:val="none" w:sz="0" w:space="0" w:color="auto"/>
            <w:bottom w:val="none" w:sz="0" w:space="0" w:color="auto"/>
            <w:right w:val="none" w:sz="0" w:space="0" w:color="auto"/>
          </w:divBdr>
        </w:div>
        <w:div w:id="1696465566">
          <w:marLeft w:val="0"/>
          <w:marRight w:val="0"/>
          <w:marTop w:val="0"/>
          <w:marBottom w:val="0"/>
          <w:divBdr>
            <w:top w:val="none" w:sz="0" w:space="0" w:color="auto"/>
            <w:left w:val="none" w:sz="0" w:space="0" w:color="auto"/>
            <w:bottom w:val="none" w:sz="0" w:space="0" w:color="auto"/>
            <w:right w:val="none" w:sz="0" w:space="0" w:color="auto"/>
          </w:divBdr>
        </w:div>
        <w:div w:id="1997492871">
          <w:marLeft w:val="0"/>
          <w:marRight w:val="0"/>
          <w:marTop w:val="0"/>
          <w:marBottom w:val="0"/>
          <w:divBdr>
            <w:top w:val="none" w:sz="0" w:space="0" w:color="auto"/>
            <w:left w:val="none" w:sz="0" w:space="0" w:color="auto"/>
            <w:bottom w:val="none" w:sz="0" w:space="0" w:color="auto"/>
            <w:right w:val="none" w:sz="0" w:space="0" w:color="auto"/>
          </w:divBdr>
        </w:div>
        <w:div w:id="937100720">
          <w:marLeft w:val="0"/>
          <w:marRight w:val="0"/>
          <w:marTop w:val="0"/>
          <w:marBottom w:val="0"/>
          <w:divBdr>
            <w:top w:val="none" w:sz="0" w:space="0" w:color="auto"/>
            <w:left w:val="none" w:sz="0" w:space="0" w:color="auto"/>
            <w:bottom w:val="none" w:sz="0" w:space="0" w:color="auto"/>
            <w:right w:val="none" w:sz="0" w:space="0" w:color="auto"/>
          </w:divBdr>
        </w:div>
        <w:div w:id="1294213206">
          <w:marLeft w:val="0"/>
          <w:marRight w:val="0"/>
          <w:marTop w:val="0"/>
          <w:marBottom w:val="0"/>
          <w:divBdr>
            <w:top w:val="none" w:sz="0" w:space="0" w:color="auto"/>
            <w:left w:val="none" w:sz="0" w:space="0" w:color="auto"/>
            <w:bottom w:val="none" w:sz="0" w:space="0" w:color="auto"/>
            <w:right w:val="none" w:sz="0" w:space="0" w:color="auto"/>
          </w:divBdr>
        </w:div>
        <w:div w:id="141654038">
          <w:marLeft w:val="0"/>
          <w:marRight w:val="0"/>
          <w:marTop w:val="0"/>
          <w:marBottom w:val="0"/>
          <w:divBdr>
            <w:top w:val="none" w:sz="0" w:space="0" w:color="auto"/>
            <w:left w:val="none" w:sz="0" w:space="0" w:color="auto"/>
            <w:bottom w:val="none" w:sz="0" w:space="0" w:color="auto"/>
            <w:right w:val="none" w:sz="0" w:space="0" w:color="auto"/>
          </w:divBdr>
        </w:div>
        <w:div w:id="23482552">
          <w:marLeft w:val="0"/>
          <w:marRight w:val="0"/>
          <w:marTop w:val="0"/>
          <w:marBottom w:val="0"/>
          <w:divBdr>
            <w:top w:val="none" w:sz="0" w:space="0" w:color="auto"/>
            <w:left w:val="none" w:sz="0" w:space="0" w:color="auto"/>
            <w:bottom w:val="none" w:sz="0" w:space="0" w:color="auto"/>
            <w:right w:val="none" w:sz="0" w:space="0" w:color="auto"/>
          </w:divBdr>
        </w:div>
        <w:div w:id="1286499473">
          <w:marLeft w:val="0"/>
          <w:marRight w:val="0"/>
          <w:marTop w:val="0"/>
          <w:marBottom w:val="0"/>
          <w:divBdr>
            <w:top w:val="none" w:sz="0" w:space="0" w:color="auto"/>
            <w:left w:val="none" w:sz="0" w:space="0" w:color="auto"/>
            <w:bottom w:val="none" w:sz="0" w:space="0" w:color="auto"/>
            <w:right w:val="none" w:sz="0" w:space="0" w:color="auto"/>
          </w:divBdr>
        </w:div>
        <w:div w:id="681518953">
          <w:marLeft w:val="0"/>
          <w:marRight w:val="0"/>
          <w:marTop w:val="0"/>
          <w:marBottom w:val="0"/>
          <w:divBdr>
            <w:top w:val="none" w:sz="0" w:space="0" w:color="auto"/>
            <w:left w:val="none" w:sz="0" w:space="0" w:color="auto"/>
            <w:bottom w:val="none" w:sz="0" w:space="0" w:color="auto"/>
            <w:right w:val="none" w:sz="0" w:space="0" w:color="auto"/>
          </w:divBdr>
        </w:div>
        <w:div w:id="2099404511">
          <w:marLeft w:val="0"/>
          <w:marRight w:val="0"/>
          <w:marTop w:val="0"/>
          <w:marBottom w:val="0"/>
          <w:divBdr>
            <w:top w:val="none" w:sz="0" w:space="0" w:color="auto"/>
            <w:left w:val="none" w:sz="0" w:space="0" w:color="auto"/>
            <w:bottom w:val="none" w:sz="0" w:space="0" w:color="auto"/>
            <w:right w:val="none" w:sz="0" w:space="0" w:color="auto"/>
          </w:divBdr>
        </w:div>
        <w:div w:id="827594035">
          <w:marLeft w:val="0"/>
          <w:marRight w:val="0"/>
          <w:marTop w:val="0"/>
          <w:marBottom w:val="0"/>
          <w:divBdr>
            <w:top w:val="none" w:sz="0" w:space="0" w:color="auto"/>
            <w:left w:val="none" w:sz="0" w:space="0" w:color="auto"/>
            <w:bottom w:val="none" w:sz="0" w:space="0" w:color="auto"/>
            <w:right w:val="none" w:sz="0" w:space="0" w:color="auto"/>
          </w:divBdr>
        </w:div>
        <w:div w:id="1107315851">
          <w:marLeft w:val="0"/>
          <w:marRight w:val="0"/>
          <w:marTop w:val="0"/>
          <w:marBottom w:val="0"/>
          <w:divBdr>
            <w:top w:val="none" w:sz="0" w:space="0" w:color="auto"/>
            <w:left w:val="none" w:sz="0" w:space="0" w:color="auto"/>
            <w:bottom w:val="none" w:sz="0" w:space="0" w:color="auto"/>
            <w:right w:val="none" w:sz="0" w:space="0" w:color="auto"/>
          </w:divBdr>
        </w:div>
        <w:div w:id="327289920">
          <w:marLeft w:val="0"/>
          <w:marRight w:val="0"/>
          <w:marTop w:val="0"/>
          <w:marBottom w:val="0"/>
          <w:divBdr>
            <w:top w:val="none" w:sz="0" w:space="0" w:color="auto"/>
            <w:left w:val="none" w:sz="0" w:space="0" w:color="auto"/>
            <w:bottom w:val="none" w:sz="0" w:space="0" w:color="auto"/>
            <w:right w:val="none" w:sz="0" w:space="0" w:color="auto"/>
          </w:divBdr>
        </w:div>
        <w:div w:id="1815104733">
          <w:marLeft w:val="0"/>
          <w:marRight w:val="0"/>
          <w:marTop w:val="0"/>
          <w:marBottom w:val="0"/>
          <w:divBdr>
            <w:top w:val="none" w:sz="0" w:space="0" w:color="auto"/>
            <w:left w:val="none" w:sz="0" w:space="0" w:color="auto"/>
            <w:bottom w:val="none" w:sz="0" w:space="0" w:color="auto"/>
            <w:right w:val="none" w:sz="0" w:space="0" w:color="auto"/>
          </w:divBdr>
        </w:div>
        <w:div w:id="1530534519">
          <w:marLeft w:val="0"/>
          <w:marRight w:val="0"/>
          <w:marTop w:val="0"/>
          <w:marBottom w:val="0"/>
          <w:divBdr>
            <w:top w:val="none" w:sz="0" w:space="0" w:color="auto"/>
            <w:left w:val="none" w:sz="0" w:space="0" w:color="auto"/>
            <w:bottom w:val="none" w:sz="0" w:space="0" w:color="auto"/>
            <w:right w:val="none" w:sz="0" w:space="0" w:color="auto"/>
          </w:divBdr>
        </w:div>
        <w:div w:id="1624387408">
          <w:marLeft w:val="0"/>
          <w:marRight w:val="0"/>
          <w:marTop w:val="0"/>
          <w:marBottom w:val="0"/>
          <w:divBdr>
            <w:top w:val="none" w:sz="0" w:space="0" w:color="auto"/>
            <w:left w:val="none" w:sz="0" w:space="0" w:color="auto"/>
            <w:bottom w:val="none" w:sz="0" w:space="0" w:color="auto"/>
            <w:right w:val="none" w:sz="0" w:space="0" w:color="auto"/>
          </w:divBdr>
        </w:div>
        <w:div w:id="843587795">
          <w:marLeft w:val="0"/>
          <w:marRight w:val="0"/>
          <w:marTop w:val="0"/>
          <w:marBottom w:val="0"/>
          <w:divBdr>
            <w:top w:val="none" w:sz="0" w:space="0" w:color="auto"/>
            <w:left w:val="none" w:sz="0" w:space="0" w:color="auto"/>
            <w:bottom w:val="none" w:sz="0" w:space="0" w:color="auto"/>
            <w:right w:val="none" w:sz="0" w:space="0" w:color="auto"/>
          </w:divBdr>
        </w:div>
        <w:div w:id="1581405866">
          <w:marLeft w:val="0"/>
          <w:marRight w:val="0"/>
          <w:marTop w:val="0"/>
          <w:marBottom w:val="0"/>
          <w:divBdr>
            <w:top w:val="none" w:sz="0" w:space="0" w:color="auto"/>
            <w:left w:val="none" w:sz="0" w:space="0" w:color="auto"/>
            <w:bottom w:val="none" w:sz="0" w:space="0" w:color="auto"/>
            <w:right w:val="none" w:sz="0" w:space="0" w:color="auto"/>
          </w:divBdr>
        </w:div>
        <w:div w:id="1465926037">
          <w:marLeft w:val="0"/>
          <w:marRight w:val="0"/>
          <w:marTop w:val="0"/>
          <w:marBottom w:val="0"/>
          <w:divBdr>
            <w:top w:val="none" w:sz="0" w:space="0" w:color="auto"/>
            <w:left w:val="none" w:sz="0" w:space="0" w:color="auto"/>
            <w:bottom w:val="none" w:sz="0" w:space="0" w:color="auto"/>
            <w:right w:val="none" w:sz="0" w:space="0" w:color="auto"/>
          </w:divBdr>
        </w:div>
        <w:div w:id="265582116">
          <w:marLeft w:val="0"/>
          <w:marRight w:val="0"/>
          <w:marTop w:val="0"/>
          <w:marBottom w:val="0"/>
          <w:divBdr>
            <w:top w:val="none" w:sz="0" w:space="0" w:color="auto"/>
            <w:left w:val="none" w:sz="0" w:space="0" w:color="auto"/>
            <w:bottom w:val="none" w:sz="0" w:space="0" w:color="auto"/>
            <w:right w:val="none" w:sz="0" w:space="0" w:color="auto"/>
          </w:divBdr>
        </w:div>
        <w:div w:id="2033022725">
          <w:marLeft w:val="0"/>
          <w:marRight w:val="0"/>
          <w:marTop w:val="0"/>
          <w:marBottom w:val="0"/>
          <w:divBdr>
            <w:top w:val="none" w:sz="0" w:space="0" w:color="auto"/>
            <w:left w:val="none" w:sz="0" w:space="0" w:color="auto"/>
            <w:bottom w:val="none" w:sz="0" w:space="0" w:color="auto"/>
            <w:right w:val="none" w:sz="0" w:space="0" w:color="auto"/>
          </w:divBdr>
        </w:div>
        <w:div w:id="684751403">
          <w:marLeft w:val="0"/>
          <w:marRight w:val="0"/>
          <w:marTop w:val="0"/>
          <w:marBottom w:val="0"/>
          <w:divBdr>
            <w:top w:val="none" w:sz="0" w:space="0" w:color="auto"/>
            <w:left w:val="none" w:sz="0" w:space="0" w:color="auto"/>
            <w:bottom w:val="none" w:sz="0" w:space="0" w:color="auto"/>
            <w:right w:val="none" w:sz="0" w:space="0" w:color="auto"/>
          </w:divBdr>
        </w:div>
        <w:div w:id="1637375470">
          <w:marLeft w:val="0"/>
          <w:marRight w:val="0"/>
          <w:marTop w:val="0"/>
          <w:marBottom w:val="0"/>
          <w:divBdr>
            <w:top w:val="none" w:sz="0" w:space="0" w:color="auto"/>
            <w:left w:val="none" w:sz="0" w:space="0" w:color="auto"/>
            <w:bottom w:val="none" w:sz="0" w:space="0" w:color="auto"/>
            <w:right w:val="none" w:sz="0" w:space="0" w:color="auto"/>
          </w:divBdr>
        </w:div>
        <w:div w:id="484665664">
          <w:marLeft w:val="0"/>
          <w:marRight w:val="0"/>
          <w:marTop w:val="0"/>
          <w:marBottom w:val="0"/>
          <w:divBdr>
            <w:top w:val="none" w:sz="0" w:space="0" w:color="auto"/>
            <w:left w:val="none" w:sz="0" w:space="0" w:color="auto"/>
            <w:bottom w:val="none" w:sz="0" w:space="0" w:color="auto"/>
            <w:right w:val="none" w:sz="0" w:space="0" w:color="auto"/>
          </w:divBdr>
        </w:div>
        <w:div w:id="1939096123">
          <w:marLeft w:val="0"/>
          <w:marRight w:val="0"/>
          <w:marTop w:val="0"/>
          <w:marBottom w:val="0"/>
          <w:divBdr>
            <w:top w:val="none" w:sz="0" w:space="0" w:color="auto"/>
            <w:left w:val="none" w:sz="0" w:space="0" w:color="auto"/>
            <w:bottom w:val="none" w:sz="0" w:space="0" w:color="auto"/>
            <w:right w:val="none" w:sz="0" w:space="0" w:color="auto"/>
          </w:divBdr>
        </w:div>
        <w:div w:id="1652443972">
          <w:marLeft w:val="0"/>
          <w:marRight w:val="0"/>
          <w:marTop w:val="0"/>
          <w:marBottom w:val="0"/>
          <w:divBdr>
            <w:top w:val="none" w:sz="0" w:space="0" w:color="auto"/>
            <w:left w:val="none" w:sz="0" w:space="0" w:color="auto"/>
            <w:bottom w:val="none" w:sz="0" w:space="0" w:color="auto"/>
            <w:right w:val="none" w:sz="0" w:space="0" w:color="auto"/>
          </w:divBdr>
        </w:div>
        <w:div w:id="83574737">
          <w:marLeft w:val="0"/>
          <w:marRight w:val="0"/>
          <w:marTop w:val="0"/>
          <w:marBottom w:val="0"/>
          <w:divBdr>
            <w:top w:val="none" w:sz="0" w:space="0" w:color="auto"/>
            <w:left w:val="none" w:sz="0" w:space="0" w:color="auto"/>
            <w:bottom w:val="none" w:sz="0" w:space="0" w:color="auto"/>
            <w:right w:val="none" w:sz="0" w:space="0" w:color="auto"/>
          </w:divBdr>
        </w:div>
        <w:div w:id="1343627271">
          <w:marLeft w:val="0"/>
          <w:marRight w:val="0"/>
          <w:marTop w:val="0"/>
          <w:marBottom w:val="0"/>
          <w:divBdr>
            <w:top w:val="none" w:sz="0" w:space="0" w:color="auto"/>
            <w:left w:val="none" w:sz="0" w:space="0" w:color="auto"/>
            <w:bottom w:val="none" w:sz="0" w:space="0" w:color="auto"/>
            <w:right w:val="none" w:sz="0" w:space="0" w:color="auto"/>
          </w:divBdr>
        </w:div>
        <w:div w:id="841434589">
          <w:marLeft w:val="0"/>
          <w:marRight w:val="0"/>
          <w:marTop w:val="0"/>
          <w:marBottom w:val="0"/>
          <w:divBdr>
            <w:top w:val="none" w:sz="0" w:space="0" w:color="auto"/>
            <w:left w:val="none" w:sz="0" w:space="0" w:color="auto"/>
            <w:bottom w:val="none" w:sz="0" w:space="0" w:color="auto"/>
            <w:right w:val="none" w:sz="0" w:space="0" w:color="auto"/>
          </w:divBdr>
        </w:div>
        <w:div w:id="1583369808">
          <w:marLeft w:val="0"/>
          <w:marRight w:val="0"/>
          <w:marTop w:val="0"/>
          <w:marBottom w:val="0"/>
          <w:divBdr>
            <w:top w:val="none" w:sz="0" w:space="0" w:color="auto"/>
            <w:left w:val="none" w:sz="0" w:space="0" w:color="auto"/>
            <w:bottom w:val="none" w:sz="0" w:space="0" w:color="auto"/>
            <w:right w:val="none" w:sz="0" w:space="0" w:color="auto"/>
          </w:divBdr>
        </w:div>
        <w:div w:id="1750732446">
          <w:marLeft w:val="0"/>
          <w:marRight w:val="0"/>
          <w:marTop w:val="0"/>
          <w:marBottom w:val="0"/>
          <w:divBdr>
            <w:top w:val="none" w:sz="0" w:space="0" w:color="auto"/>
            <w:left w:val="none" w:sz="0" w:space="0" w:color="auto"/>
            <w:bottom w:val="none" w:sz="0" w:space="0" w:color="auto"/>
            <w:right w:val="none" w:sz="0" w:space="0" w:color="auto"/>
          </w:divBdr>
        </w:div>
        <w:div w:id="1325354167">
          <w:marLeft w:val="0"/>
          <w:marRight w:val="0"/>
          <w:marTop w:val="0"/>
          <w:marBottom w:val="0"/>
          <w:divBdr>
            <w:top w:val="none" w:sz="0" w:space="0" w:color="auto"/>
            <w:left w:val="none" w:sz="0" w:space="0" w:color="auto"/>
            <w:bottom w:val="none" w:sz="0" w:space="0" w:color="auto"/>
            <w:right w:val="none" w:sz="0" w:space="0" w:color="auto"/>
          </w:divBdr>
        </w:div>
        <w:div w:id="586111787">
          <w:marLeft w:val="0"/>
          <w:marRight w:val="0"/>
          <w:marTop w:val="0"/>
          <w:marBottom w:val="0"/>
          <w:divBdr>
            <w:top w:val="none" w:sz="0" w:space="0" w:color="auto"/>
            <w:left w:val="none" w:sz="0" w:space="0" w:color="auto"/>
            <w:bottom w:val="none" w:sz="0" w:space="0" w:color="auto"/>
            <w:right w:val="none" w:sz="0" w:space="0" w:color="auto"/>
          </w:divBdr>
        </w:div>
        <w:div w:id="774519113">
          <w:marLeft w:val="0"/>
          <w:marRight w:val="0"/>
          <w:marTop w:val="0"/>
          <w:marBottom w:val="0"/>
          <w:divBdr>
            <w:top w:val="none" w:sz="0" w:space="0" w:color="auto"/>
            <w:left w:val="none" w:sz="0" w:space="0" w:color="auto"/>
            <w:bottom w:val="none" w:sz="0" w:space="0" w:color="auto"/>
            <w:right w:val="none" w:sz="0" w:space="0" w:color="auto"/>
          </w:divBdr>
        </w:div>
        <w:div w:id="1049383281">
          <w:marLeft w:val="0"/>
          <w:marRight w:val="0"/>
          <w:marTop w:val="0"/>
          <w:marBottom w:val="0"/>
          <w:divBdr>
            <w:top w:val="none" w:sz="0" w:space="0" w:color="auto"/>
            <w:left w:val="none" w:sz="0" w:space="0" w:color="auto"/>
            <w:bottom w:val="none" w:sz="0" w:space="0" w:color="auto"/>
            <w:right w:val="none" w:sz="0" w:space="0" w:color="auto"/>
          </w:divBdr>
        </w:div>
        <w:div w:id="185367432">
          <w:marLeft w:val="0"/>
          <w:marRight w:val="0"/>
          <w:marTop w:val="0"/>
          <w:marBottom w:val="0"/>
          <w:divBdr>
            <w:top w:val="none" w:sz="0" w:space="0" w:color="auto"/>
            <w:left w:val="none" w:sz="0" w:space="0" w:color="auto"/>
            <w:bottom w:val="none" w:sz="0" w:space="0" w:color="auto"/>
            <w:right w:val="none" w:sz="0" w:space="0" w:color="auto"/>
          </w:divBdr>
        </w:div>
        <w:div w:id="1199129175">
          <w:marLeft w:val="0"/>
          <w:marRight w:val="0"/>
          <w:marTop w:val="0"/>
          <w:marBottom w:val="0"/>
          <w:divBdr>
            <w:top w:val="none" w:sz="0" w:space="0" w:color="auto"/>
            <w:left w:val="none" w:sz="0" w:space="0" w:color="auto"/>
            <w:bottom w:val="none" w:sz="0" w:space="0" w:color="auto"/>
            <w:right w:val="none" w:sz="0" w:space="0" w:color="auto"/>
          </w:divBdr>
        </w:div>
        <w:div w:id="450172180">
          <w:marLeft w:val="0"/>
          <w:marRight w:val="0"/>
          <w:marTop w:val="0"/>
          <w:marBottom w:val="0"/>
          <w:divBdr>
            <w:top w:val="none" w:sz="0" w:space="0" w:color="auto"/>
            <w:left w:val="none" w:sz="0" w:space="0" w:color="auto"/>
            <w:bottom w:val="none" w:sz="0" w:space="0" w:color="auto"/>
            <w:right w:val="none" w:sz="0" w:space="0" w:color="auto"/>
          </w:divBdr>
        </w:div>
        <w:div w:id="961887481">
          <w:marLeft w:val="0"/>
          <w:marRight w:val="0"/>
          <w:marTop w:val="0"/>
          <w:marBottom w:val="0"/>
          <w:divBdr>
            <w:top w:val="none" w:sz="0" w:space="0" w:color="auto"/>
            <w:left w:val="none" w:sz="0" w:space="0" w:color="auto"/>
            <w:bottom w:val="none" w:sz="0" w:space="0" w:color="auto"/>
            <w:right w:val="none" w:sz="0" w:space="0" w:color="auto"/>
          </w:divBdr>
        </w:div>
        <w:div w:id="855340886">
          <w:marLeft w:val="0"/>
          <w:marRight w:val="0"/>
          <w:marTop w:val="0"/>
          <w:marBottom w:val="0"/>
          <w:divBdr>
            <w:top w:val="none" w:sz="0" w:space="0" w:color="auto"/>
            <w:left w:val="none" w:sz="0" w:space="0" w:color="auto"/>
            <w:bottom w:val="none" w:sz="0" w:space="0" w:color="auto"/>
            <w:right w:val="none" w:sz="0" w:space="0" w:color="auto"/>
          </w:divBdr>
        </w:div>
        <w:div w:id="1261723065">
          <w:marLeft w:val="0"/>
          <w:marRight w:val="0"/>
          <w:marTop w:val="0"/>
          <w:marBottom w:val="0"/>
          <w:divBdr>
            <w:top w:val="none" w:sz="0" w:space="0" w:color="auto"/>
            <w:left w:val="none" w:sz="0" w:space="0" w:color="auto"/>
            <w:bottom w:val="none" w:sz="0" w:space="0" w:color="auto"/>
            <w:right w:val="none" w:sz="0" w:space="0" w:color="auto"/>
          </w:divBdr>
        </w:div>
        <w:div w:id="809591588">
          <w:marLeft w:val="0"/>
          <w:marRight w:val="0"/>
          <w:marTop w:val="0"/>
          <w:marBottom w:val="0"/>
          <w:divBdr>
            <w:top w:val="none" w:sz="0" w:space="0" w:color="auto"/>
            <w:left w:val="none" w:sz="0" w:space="0" w:color="auto"/>
            <w:bottom w:val="none" w:sz="0" w:space="0" w:color="auto"/>
            <w:right w:val="none" w:sz="0" w:space="0" w:color="auto"/>
          </w:divBdr>
        </w:div>
        <w:div w:id="193156238">
          <w:marLeft w:val="0"/>
          <w:marRight w:val="0"/>
          <w:marTop w:val="0"/>
          <w:marBottom w:val="0"/>
          <w:divBdr>
            <w:top w:val="none" w:sz="0" w:space="0" w:color="auto"/>
            <w:left w:val="none" w:sz="0" w:space="0" w:color="auto"/>
            <w:bottom w:val="none" w:sz="0" w:space="0" w:color="auto"/>
            <w:right w:val="none" w:sz="0" w:space="0" w:color="auto"/>
          </w:divBdr>
        </w:div>
        <w:div w:id="2123068523">
          <w:marLeft w:val="0"/>
          <w:marRight w:val="0"/>
          <w:marTop w:val="0"/>
          <w:marBottom w:val="0"/>
          <w:divBdr>
            <w:top w:val="none" w:sz="0" w:space="0" w:color="auto"/>
            <w:left w:val="none" w:sz="0" w:space="0" w:color="auto"/>
            <w:bottom w:val="none" w:sz="0" w:space="0" w:color="auto"/>
            <w:right w:val="none" w:sz="0" w:space="0" w:color="auto"/>
          </w:divBdr>
        </w:div>
        <w:div w:id="1732925611">
          <w:marLeft w:val="0"/>
          <w:marRight w:val="0"/>
          <w:marTop w:val="0"/>
          <w:marBottom w:val="0"/>
          <w:divBdr>
            <w:top w:val="none" w:sz="0" w:space="0" w:color="auto"/>
            <w:left w:val="none" w:sz="0" w:space="0" w:color="auto"/>
            <w:bottom w:val="none" w:sz="0" w:space="0" w:color="auto"/>
            <w:right w:val="none" w:sz="0" w:space="0" w:color="auto"/>
          </w:divBdr>
        </w:div>
        <w:div w:id="815535180">
          <w:marLeft w:val="0"/>
          <w:marRight w:val="0"/>
          <w:marTop w:val="0"/>
          <w:marBottom w:val="0"/>
          <w:divBdr>
            <w:top w:val="none" w:sz="0" w:space="0" w:color="auto"/>
            <w:left w:val="none" w:sz="0" w:space="0" w:color="auto"/>
            <w:bottom w:val="none" w:sz="0" w:space="0" w:color="auto"/>
            <w:right w:val="none" w:sz="0" w:space="0" w:color="auto"/>
          </w:divBdr>
        </w:div>
        <w:div w:id="1063869091">
          <w:marLeft w:val="0"/>
          <w:marRight w:val="0"/>
          <w:marTop w:val="0"/>
          <w:marBottom w:val="0"/>
          <w:divBdr>
            <w:top w:val="none" w:sz="0" w:space="0" w:color="auto"/>
            <w:left w:val="none" w:sz="0" w:space="0" w:color="auto"/>
            <w:bottom w:val="none" w:sz="0" w:space="0" w:color="auto"/>
            <w:right w:val="none" w:sz="0" w:space="0" w:color="auto"/>
          </w:divBdr>
        </w:div>
        <w:div w:id="852887780">
          <w:marLeft w:val="0"/>
          <w:marRight w:val="0"/>
          <w:marTop w:val="0"/>
          <w:marBottom w:val="0"/>
          <w:divBdr>
            <w:top w:val="none" w:sz="0" w:space="0" w:color="auto"/>
            <w:left w:val="none" w:sz="0" w:space="0" w:color="auto"/>
            <w:bottom w:val="none" w:sz="0" w:space="0" w:color="auto"/>
            <w:right w:val="none" w:sz="0" w:space="0" w:color="auto"/>
          </w:divBdr>
        </w:div>
        <w:div w:id="497504070">
          <w:marLeft w:val="0"/>
          <w:marRight w:val="0"/>
          <w:marTop w:val="0"/>
          <w:marBottom w:val="0"/>
          <w:divBdr>
            <w:top w:val="none" w:sz="0" w:space="0" w:color="auto"/>
            <w:left w:val="none" w:sz="0" w:space="0" w:color="auto"/>
            <w:bottom w:val="none" w:sz="0" w:space="0" w:color="auto"/>
            <w:right w:val="none" w:sz="0" w:space="0" w:color="auto"/>
          </w:divBdr>
        </w:div>
        <w:div w:id="1187675350">
          <w:marLeft w:val="0"/>
          <w:marRight w:val="0"/>
          <w:marTop w:val="0"/>
          <w:marBottom w:val="0"/>
          <w:divBdr>
            <w:top w:val="none" w:sz="0" w:space="0" w:color="auto"/>
            <w:left w:val="none" w:sz="0" w:space="0" w:color="auto"/>
            <w:bottom w:val="none" w:sz="0" w:space="0" w:color="auto"/>
            <w:right w:val="none" w:sz="0" w:space="0" w:color="auto"/>
          </w:divBdr>
        </w:div>
        <w:div w:id="1159077100">
          <w:marLeft w:val="0"/>
          <w:marRight w:val="0"/>
          <w:marTop w:val="0"/>
          <w:marBottom w:val="0"/>
          <w:divBdr>
            <w:top w:val="none" w:sz="0" w:space="0" w:color="auto"/>
            <w:left w:val="none" w:sz="0" w:space="0" w:color="auto"/>
            <w:bottom w:val="none" w:sz="0" w:space="0" w:color="auto"/>
            <w:right w:val="none" w:sz="0" w:space="0" w:color="auto"/>
          </w:divBdr>
        </w:div>
        <w:div w:id="534738831">
          <w:marLeft w:val="0"/>
          <w:marRight w:val="0"/>
          <w:marTop w:val="0"/>
          <w:marBottom w:val="0"/>
          <w:divBdr>
            <w:top w:val="none" w:sz="0" w:space="0" w:color="auto"/>
            <w:left w:val="none" w:sz="0" w:space="0" w:color="auto"/>
            <w:bottom w:val="none" w:sz="0" w:space="0" w:color="auto"/>
            <w:right w:val="none" w:sz="0" w:space="0" w:color="auto"/>
          </w:divBdr>
        </w:div>
        <w:div w:id="1107391048">
          <w:marLeft w:val="0"/>
          <w:marRight w:val="0"/>
          <w:marTop w:val="0"/>
          <w:marBottom w:val="0"/>
          <w:divBdr>
            <w:top w:val="none" w:sz="0" w:space="0" w:color="auto"/>
            <w:left w:val="none" w:sz="0" w:space="0" w:color="auto"/>
            <w:bottom w:val="none" w:sz="0" w:space="0" w:color="auto"/>
            <w:right w:val="none" w:sz="0" w:space="0" w:color="auto"/>
          </w:divBdr>
        </w:div>
        <w:div w:id="1330717309">
          <w:marLeft w:val="0"/>
          <w:marRight w:val="0"/>
          <w:marTop w:val="0"/>
          <w:marBottom w:val="0"/>
          <w:divBdr>
            <w:top w:val="none" w:sz="0" w:space="0" w:color="auto"/>
            <w:left w:val="none" w:sz="0" w:space="0" w:color="auto"/>
            <w:bottom w:val="none" w:sz="0" w:space="0" w:color="auto"/>
            <w:right w:val="none" w:sz="0" w:space="0" w:color="auto"/>
          </w:divBdr>
        </w:div>
        <w:div w:id="623537333">
          <w:marLeft w:val="0"/>
          <w:marRight w:val="0"/>
          <w:marTop w:val="0"/>
          <w:marBottom w:val="0"/>
          <w:divBdr>
            <w:top w:val="none" w:sz="0" w:space="0" w:color="auto"/>
            <w:left w:val="none" w:sz="0" w:space="0" w:color="auto"/>
            <w:bottom w:val="none" w:sz="0" w:space="0" w:color="auto"/>
            <w:right w:val="none" w:sz="0" w:space="0" w:color="auto"/>
          </w:divBdr>
        </w:div>
        <w:div w:id="73281230">
          <w:marLeft w:val="0"/>
          <w:marRight w:val="0"/>
          <w:marTop w:val="0"/>
          <w:marBottom w:val="0"/>
          <w:divBdr>
            <w:top w:val="none" w:sz="0" w:space="0" w:color="auto"/>
            <w:left w:val="none" w:sz="0" w:space="0" w:color="auto"/>
            <w:bottom w:val="none" w:sz="0" w:space="0" w:color="auto"/>
            <w:right w:val="none" w:sz="0" w:space="0" w:color="auto"/>
          </w:divBdr>
        </w:div>
        <w:div w:id="417287782">
          <w:marLeft w:val="0"/>
          <w:marRight w:val="0"/>
          <w:marTop w:val="0"/>
          <w:marBottom w:val="0"/>
          <w:divBdr>
            <w:top w:val="none" w:sz="0" w:space="0" w:color="auto"/>
            <w:left w:val="none" w:sz="0" w:space="0" w:color="auto"/>
            <w:bottom w:val="none" w:sz="0" w:space="0" w:color="auto"/>
            <w:right w:val="none" w:sz="0" w:space="0" w:color="auto"/>
          </w:divBdr>
        </w:div>
        <w:div w:id="1018121252">
          <w:marLeft w:val="0"/>
          <w:marRight w:val="0"/>
          <w:marTop w:val="0"/>
          <w:marBottom w:val="0"/>
          <w:divBdr>
            <w:top w:val="none" w:sz="0" w:space="0" w:color="auto"/>
            <w:left w:val="none" w:sz="0" w:space="0" w:color="auto"/>
            <w:bottom w:val="none" w:sz="0" w:space="0" w:color="auto"/>
            <w:right w:val="none" w:sz="0" w:space="0" w:color="auto"/>
          </w:divBdr>
        </w:div>
        <w:div w:id="390274286">
          <w:marLeft w:val="0"/>
          <w:marRight w:val="0"/>
          <w:marTop w:val="0"/>
          <w:marBottom w:val="0"/>
          <w:divBdr>
            <w:top w:val="none" w:sz="0" w:space="0" w:color="auto"/>
            <w:left w:val="none" w:sz="0" w:space="0" w:color="auto"/>
            <w:bottom w:val="none" w:sz="0" w:space="0" w:color="auto"/>
            <w:right w:val="none" w:sz="0" w:space="0" w:color="auto"/>
          </w:divBdr>
        </w:div>
        <w:div w:id="1932664856">
          <w:marLeft w:val="0"/>
          <w:marRight w:val="0"/>
          <w:marTop w:val="0"/>
          <w:marBottom w:val="0"/>
          <w:divBdr>
            <w:top w:val="none" w:sz="0" w:space="0" w:color="auto"/>
            <w:left w:val="none" w:sz="0" w:space="0" w:color="auto"/>
            <w:bottom w:val="none" w:sz="0" w:space="0" w:color="auto"/>
            <w:right w:val="none" w:sz="0" w:space="0" w:color="auto"/>
          </w:divBdr>
        </w:div>
        <w:div w:id="1218738592">
          <w:marLeft w:val="0"/>
          <w:marRight w:val="0"/>
          <w:marTop w:val="0"/>
          <w:marBottom w:val="0"/>
          <w:divBdr>
            <w:top w:val="none" w:sz="0" w:space="0" w:color="auto"/>
            <w:left w:val="none" w:sz="0" w:space="0" w:color="auto"/>
            <w:bottom w:val="none" w:sz="0" w:space="0" w:color="auto"/>
            <w:right w:val="none" w:sz="0" w:space="0" w:color="auto"/>
          </w:divBdr>
        </w:div>
        <w:div w:id="749234746">
          <w:marLeft w:val="0"/>
          <w:marRight w:val="0"/>
          <w:marTop w:val="0"/>
          <w:marBottom w:val="0"/>
          <w:divBdr>
            <w:top w:val="none" w:sz="0" w:space="0" w:color="auto"/>
            <w:left w:val="none" w:sz="0" w:space="0" w:color="auto"/>
            <w:bottom w:val="none" w:sz="0" w:space="0" w:color="auto"/>
            <w:right w:val="none" w:sz="0" w:space="0" w:color="auto"/>
          </w:divBdr>
        </w:div>
        <w:div w:id="1816607382">
          <w:marLeft w:val="0"/>
          <w:marRight w:val="0"/>
          <w:marTop w:val="0"/>
          <w:marBottom w:val="0"/>
          <w:divBdr>
            <w:top w:val="none" w:sz="0" w:space="0" w:color="auto"/>
            <w:left w:val="none" w:sz="0" w:space="0" w:color="auto"/>
            <w:bottom w:val="none" w:sz="0" w:space="0" w:color="auto"/>
            <w:right w:val="none" w:sz="0" w:space="0" w:color="auto"/>
          </w:divBdr>
        </w:div>
        <w:div w:id="944113230">
          <w:marLeft w:val="0"/>
          <w:marRight w:val="0"/>
          <w:marTop w:val="0"/>
          <w:marBottom w:val="0"/>
          <w:divBdr>
            <w:top w:val="none" w:sz="0" w:space="0" w:color="auto"/>
            <w:left w:val="none" w:sz="0" w:space="0" w:color="auto"/>
            <w:bottom w:val="none" w:sz="0" w:space="0" w:color="auto"/>
            <w:right w:val="none" w:sz="0" w:space="0" w:color="auto"/>
          </w:divBdr>
        </w:div>
        <w:div w:id="1517159002">
          <w:marLeft w:val="0"/>
          <w:marRight w:val="0"/>
          <w:marTop w:val="0"/>
          <w:marBottom w:val="0"/>
          <w:divBdr>
            <w:top w:val="none" w:sz="0" w:space="0" w:color="auto"/>
            <w:left w:val="none" w:sz="0" w:space="0" w:color="auto"/>
            <w:bottom w:val="none" w:sz="0" w:space="0" w:color="auto"/>
            <w:right w:val="none" w:sz="0" w:space="0" w:color="auto"/>
          </w:divBdr>
        </w:div>
        <w:div w:id="918371905">
          <w:marLeft w:val="0"/>
          <w:marRight w:val="0"/>
          <w:marTop w:val="0"/>
          <w:marBottom w:val="0"/>
          <w:divBdr>
            <w:top w:val="none" w:sz="0" w:space="0" w:color="auto"/>
            <w:left w:val="none" w:sz="0" w:space="0" w:color="auto"/>
            <w:bottom w:val="none" w:sz="0" w:space="0" w:color="auto"/>
            <w:right w:val="none" w:sz="0" w:space="0" w:color="auto"/>
          </w:divBdr>
        </w:div>
        <w:div w:id="1826585842">
          <w:marLeft w:val="0"/>
          <w:marRight w:val="0"/>
          <w:marTop w:val="0"/>
          <w:marBottom w:val="0"/>
          <w:divBdr>
            <w:top w:val="none" w:sz="0" w:space="0" w:color="auto"/>
            <w:left w:val="none" w:sz="0" w:space="0" w:color="auto"/>
            <w:bottom w:val="none" w:sz="0" w:space="0" w:color="auto"/>
            <w:right w:val="none" w:sz="0" w:space="0" w:color="auto"/>
          </w:divBdr>
        </w:div>
        <w:div w:id="2047869947">
          <w:marLeft w:val="0"/>
          <w:marRight w:val="0"/>
          <w:marTop w:val="0"/>
          <w:marBottom w:val="0"/>
          <w:divBdr>
            <w:top w:val="none" w:sz="0" w:space="0" w:color="auto"/>
            <w:left w:val="none" w:sz="0" w:space="0" w:color="auto"/>
            <w:bottom w:val="none" w:sz="0" w:space="0" w:color="auto"/>
            <w:right w:val="none" w:sz="0" w:space="0" w:color="auto"/>
          </w:divBdr>
        </w:div>
        <w:div w:id="1285190631">
          <w:marLeft w:val="0"/>
          <w:marRight w:val="0"/>
          <w:marTop w:val="0"/>
          <w:marBottom w:val="0"/>
          <w:divBdr>
            <w:top w:val="none" w:sz="0" w:space="0" w:color="auto"/>
            <w:left w:val="none" w:sz="0" w:space="0" w:color="auto"/>
            <w:bottom w:val="none" w:sz="0" w:space="0" w:color="auto"/>
            <w:right w:val="none" w:sz="0" w:space="0" w:color="auto"/>
          </w:divBdr>
        </w:div>
        <w:div w:id="381254685">
          <w:marLeft w:val="0"/>
          <w:marRight w:val="0"/>
          <w:marTop w:val="0"/>
          <w:marBottom w:val="0"/>
          <w:divBdr>
            <w:top w:val="none" w:sz="0" w:space="0" w:color="auto"/>
            <w:left w:val="none" w:sz="0" w:space="0" w:color="auto"/>
            <w:bottom w:val="none" w:sz="0" w:space="0" w:color="auto"/>
            <w:right w:val="none" w:sz="0" w:space="0" w:color="auto"/>
          </w:divBdr>
        </w:div>
        <w:div w:id="29958059">
          <w:marLeft w:val="0"/>
          <w:marRight w:val="0"/>
          <w:marTop w:val="0"/>
          <w:marBottom w:val="0"/>
          <w:divBdr>
            <w:top w:val="none" w:sz="0" w:space="0" w:color="auto"/>
            <w:left w:val="none" w:sz="0" w:space="0" w:color="auto"/>
            <w:bottom w:val="none" w:sz="0" w:space="0" w:color="auto"/>
            <w:right w:val="none" w:sz="0" w:space="0" w:color="auto"/>
          </w:divBdr>
        </w:div>
        <w:div w:id="2030329938">
          <w:marLeft w:val="0"/>
          <w:marRight w:val="0"/>
          <w:marTop w:val="0"/>
          <w:marBottom w:val="0"/>
          <w:divBdr>
            <w:top w:val="none" w:sz="0" w:space="0" w:color="auto"/>
            <w:left w:val="none" w:sz="0" w:space="0" w:color="auto"/>
            <w:bottom w:val="none" w:sz="0" w:space="0" w:color="auto"/>
            <w:right w:val="none" w:sz="0" w:space="0" w:color="auto"/>
          </w:divBdr>
        </w:div>
        <w:div w:id="1589463700">
          <w:marLeft w:val="0"/>
          <w:marRight w:val="0"/>
          <w:marTop w:val="0"/>
          <w:marBottom w:val="0"/>
          <w:divBdr>
            <w:top w:val="none" w:sz="0" w:space="0" w:color="auto"/>
            <w:left w:val="none" w:sz="0" w:space="0" w:color="auto"/>
            <w:bottom w:val="none" w:sz="0" w:space="0" w:color="auto"/>
            <w:right w:val="none" w:sz="0" w:space="0" w:color="auto"/>
          </w:divBdr>
        </w:div>
        <w:div w:id="586623270">
          <w:marLeft w:val="0"/>
          <w:marRight w:val="0"/>
          <w:marTop w:val="0"/>
          <w:marBottom w:val="0"/>
          <w:divBdr>
            <w:top w:val="none" w:sz="0" w:space="0" w:color="auto"/>
            <w:left w:val="none" w:sz="0" w:space="0" w:color="auto"/>
            <w:bottom w:val="none" w:sz="0" w:space="0" w:color="auto"/>
            <w:right w:val="none" w:sz="0" w:space="0" w:color="auto"/>
          </w:divBdr>
        </w:div>
        <w:div w:id="474373824">
          <w:marLeft w:val="0"/>
          <w:marRight w:val="0"/>
          <w:marTop w:val="0"/>
          <w:marBottom w:val="0"/>
          <w:divBdr>
            <w:top w:val="none" w:sz="0" w:space="0" w:color="auto"/>
            <w:left w:val="none" w:sz="0" w:space="0" w:color="auto"/>
            <w:bottom w:val="none" w:sz="0" w:space="0" w:color="auto"/>
            <w:right w:val="none" w:sz="0" w:space="0" w:color="auto"/>
          </w:divBdr>
        </w:div>
        <w:div w:id="149561472">
          <w:marLeft w:val="0"/>
          <w:marRight w:val="0"/>
          <w:marTop w:val="0"/>
          <w:marBottom w:val="0"/>
          <w:divBdr>
            <w:top w:val="none" w:sz="0" w:space="0" w:color="auto"/>
            <w:left w:val="none" w:sz="0" w:space="0" w:color="auto"/>
            <w:bottom w:val="none" w:sz="0" w:space="0" w:color="auto"/>
            <w:right w:val="none" w:sz="0" w:space="0" w:color="auto"/>
          </w:divBdr>
        </w:div>
        <w:div w:id="1474561729">
          <w:marLeft w:val="0"/>
          <w:marRight w:val="0"/>
          <w:marTop w:val="0"/>
          <w:marBottom w:val="0"/>
          <w:divBdr>
            <w:top w:val="none" w:sz="0" w:space="0" w:color="auto"/>
            <w:left w:val="none" w:sz="0" w:space="0" w:color="auto"/>
            <w:bottom w:val="none" w:sz="0" w:space="0" w:color="auto"/>
            <w:right w:val="none" w:sz="0" w:space="0" w:color="auto"/>
          </w:divBdr>
        </w:div>
        <w:div w:id="334456160">
          <w:marLeft w:val="0"/>
          <w:marRight w:val="0"/>
          <w:marTop w:val="0"/>
          <w:marBottom w:val="0"/>
          <w:divBdr>
            <w:top w:val="none" w:sz="0" w:space="0" w:color="auto"/>
            <w:left w:val="none" w:sz="0" w:space="0" w:color="auto"/>
            <w:bottom w:val="none" w:sz="0" w:space="0" w:color="auto"/>
            <w:right w:val="none" w:sz="0" w:space="0" w:color="auto"/>
          </w:divBdr>
        </w:div>
        <w:div w:id="1155798064">
          <w:marLeft w:val="0"/>
          <w:marRight w:val="0"/>
          <w:marTop w:val="0"/>
          <w:marBottom w:val="0"/>
          <w:divBdr>
            <w:top w:val="none" w:sz="0" w:space="0" w:color="auto"/>
            <w:left w:val="none" w:sz="0" w:space="0" w:color="auto"/>
            <w:bottom w:val="none" w:sz="0" w:space="0" w:color="auto"/>
            <w:right w:val="none" w:sz="0" w:space="0" w:color="auto"/>
          </w:divBdr>
        </w:div>
        <w:div w:id="56249224">
          <w:marLeft w:val="0"/>
          <w:marRight w:val="0"/>
          <w:marTop w:val="0"/>
          <w:marBottom w:val="0"/>
          <w:divBdr>
            <w:top w:val="none" w:sz="0" w:space="0" w:color="auto"/>
            <w:left w:val="none" w:sz="0" w:space="0" w:color="auto"/>
            <w:bottom w:val="none" w:sz="0" w:space="0" w:color="auto"/>
            <w:right w:val="none" w:sz="0" w:space="0" w:color="auto"/>
          </w:divBdr>
        </w:div>
        <w:div w:id="1055399383">
          <w:marLeft w:val="0"/>
          <w:marRight w:val="0"/>
          <w:marTop w:val="0"/>
          <w:marBottom w:val="0"/>
          <w:divBdr>
            <w:top w:val="none" w:sz="0" w:space="0" w:color="auto"/>
            <w:left w:val="none" w:sz="0" w:space="0" w:color="auto"/>
            <w:bottom w:val="none" w:sz="0" w:space="0" w:color="auto"/>
            <w:right w:val="none" w:sz="0" w:space="0" w:color="auto"/>
          </w:divBdr>
        </w:div>
        <w:div w:id="1556813737">
          <w:marLeft w:val="0"/>
          <w:marRight w:val="0"/>
          <w:marTop w:val="0"/>
          <w:marBottom w:val="0"/>
          <w:divBdr>
            <w:top w:val="none" w:sz="0" w:space="0" w:color="auto"/>
            <w:left w:val="none" w:sz="0" w:space="0" w:color="auto"/>
            <w:bottom w:val="none" w:sz="0" w:space="0" w:color="auto"/>
            <w:right w:val="none" w:sz="0" w:space="0" w:color="auto"/>
          </w:divBdr>
        </w:div>
        <w:div w:id="824933055">
          <w:marLeft w:val="0"/>
          <w:marRight w:val="0"/>
          <w:marTop w:val="0"/>
          <w:marBottom w:val="0"/>
          <w:divBdr>
            <w:top w:val="none" w:sz="0" w:space="0" w:color="auto"/>
            <w:left w:val="none" w:sz="0" w:space="0" w:color="auto"/>
            <w:bottom w:val="none" w:sz="0" w:space="0" w:color="auto"/>
            <w:right w:val="none" w:sz="0" w:space="0" w:color="auto"/>
          </w:divBdr>
        </w:div>
        <w:div w:id="649941221">
          <w:marLeft w:val="0"/>
          <w:marRight w:val="0"/>
          <w:marTop w:val="0"/>
          <w:marBottom w:val="0"/>
          <w:divBdr>
            <w:top w:val="none" w:sz="0" w:space="0" w:color="auto"/>
            <w:left w:val="none" w:sz="0" w:space="0" w:color="auto"/>
            <w:bottom w:val="none" w:sz="0" w:space="0" w:color="auto"/>
            <w:right w:val="none" w:sz="0" w:space="0" w:color="auto"/>
          </w:divBdr>
        </w:div>
        <w:div w:id="1945114896">
          <w:marLeft w:val="0"/>
          <w:marRight w:val="0"/>
          <w:marTop w:val="0"/>
          <w:marBottom w:val="0"/>
          <w:divBdr>
            <w:top w:val="none" w:sz="0" w:space="0" w:color="auto"/>
            <w:left w:val="none" w:sz="0" w:space="0" w:color="auto"/>
            <w:bottom w:val="none" w:sz="0" w:space="0" w:color="auto"/>
            <w:right w:val="none" w:sz="0" w:space="0" w:color="auto"/>
          </w:divBdr>
        </w:div>
        <w:div w:id="98068753">
          <w:marLeft w:val="0"/>
          <w:marRight w:val="0"/>
          <w:marTop w:val="0"/>
          <w:marBottom w:val="0"/>
          <w:divBdr>
            <w:top w:val="none" w:sz="0" w:space="0" w:color="auto"/>
            <w:left w:val="none" w:sz="0" w:space="0" w:color="auto"/>
            <w:bottom w:val="none" w:sz="0" w:space="0" w:color="auto"/>
            <w:right w:val="none" w:sz="0" w:space="0" w:color="auto"/>
          </w:divBdr>
        </w:div>
        <w:div w:id="1629774849">
          <w:marLeft w:val="0"/>
          <w:marRight w:val="0"/>
          <w:marTop w:val="0"/>
          <w:marBottom w:val="0"/>
          <w:divBdr>
            <w:top w:val="none" w:sz="0" w:space="0" w:color="auto"/>
            <w:left w:val="none" w:sz="0" w:space="0" w:color="auto"/>
            <w:bottom w:val="none" w:sz="0" w:space="0" w:color="auto"/>
            <w:right w:val="none" w:sz="0" w:space="0" w:color="auto"/>
          </w:divBdr>
        </w:div>
        <w:div w:id="767848816">
          <w:marLeft w:val="0"/>
          <w:marRight w:val="0"/>
          <w:marTop w:val="0"/>
          <w:marBottom w:val="0"/>
          <w:divBdr>
            <w:top w:val="none" w:sz="0" w:space="0" w:color="auto"/>
            <w:left w:val="none" w:sz="0" w:space="0" w:color="auto"/>
            <w:bottom w:val="none" w:sz="0" w:space="0" w:color="auto"/>
            <w:right w:val="none" w:sz="0" w:space="0" w:color="auto"/>
          </w:divBdr>
        </w:div>
        <w:div w:id="1827086560">
          <w:marLeft w:val="0"/>
          <w:marRight w:val="0"/>
          <w:marTop w:val="0"/>
          <w:marBottom w:val="0"/>
          <w:divBdr>
            <w:top w:val="none" w:sz="0" w:space="0" w:color="auto"/>
            <w:left w:val="none" w:sz="0" w:space="0" w:color="auto"/>
            <w:bottom w:val="none" w:sz="0" w:space="0" w:color="auto"/>
            <w:right w:val="none" w:sz="0" w:space="0" w:color="auto"/>
          </w:divBdr>
        </w:div>
        <w:div w:id="1163207238">
          <w:marLeft w:val="0"/>
          <w:marRight w:val="0"/>
          <w:marTop w:val="0"/>
          <w:marBottom w:val="0"/>
          <w:divBdr>
            <w:top w:val="none" w:sz="0" w:space="0" w:color="auto"/>
            <w:left w:val="none" w:sz="0" w:space="0" w:color="auto"/>
            <w:bottom w:val="none" w:sz="0" w:space="0" w:color="auto"/>
            <w:right w:val="none" w:sz="0" w:space="0" w:color="auto"/>
          </w:divBdr>
        </w:div>
        <w:div w:id="1721398047">
          <w:marLeft w:val="0"/>
          <w:marRight w:val="0"/>
          <w:marTop w:val="0"/>
          <w:marBottom w:val="0"/>
          <w:divBdr>
            <w:top w:val="none" w:sz="0" w:space="0" w:color="auto"/>
            <w:left w:val="none" w:sz="0" w:space="0" w:color="auto"/>
            <w:bottom w:val="none" w:sz="0" w:space="0" w:color="auto"/>
            <w:right w:val="none" w:sz="0" w:space="0" w:color="auto"/>
          </w:divBdr>
        </w:div>
        <w:div w:id="77295234">
          <w:marLeft w:val="0"/>
          <w:marRight w:val="0"/>
          <w:marTop w:val="0"/>
          <w:marBottom w:val="0"/>
          <w:divBdr>
            <w:top w:val="none" w:sz="0" w:space="0" w:color="auto"/>
            <w:left w:val="none" w:sz="0" w:space="0" w:color="auto"/>
            <w:bottom w:val="none" w:sz="0" w:space="0" w:color="auto"/>
            <w:right w:val="none" w:sz="0" w:space="0" w:color="auto"/>
          </w:divBdr>
        </w:div>
        <w:div w:id="724959702">
          <w:marLeft w:val="0"/>
          <w:marRight w:val="0"/>
          <w:marTop w:val="0"/>
          <w:marBottom w:val="0"/>
          <w:divBdr>
            <w:top w:val="none" w:sz="0" w:space="0" w:color="auto"/>
            <w:left w:val="none" w:sz="0" w:space="0" w:color="auto"/>
            <w:bottom w:val="none" w:sz="0" w:space="0" w:color="auto"/>
            <w:right w:val="none" w:sz="0" w:space="0" w:color="auto"/>
          </w:divBdr>
        </w:div>
        <w:div w:id="1773629920">
          <w:marLeft w:val="0"/>
          <w:marRight w:val="0"/>
          <w:marTop w:val="0"/>
          <w:marBottom w:val="0"/>
          <w:divBdr>
            <w:top w:val="none" w:sz="0" w:space="0" w:color="auto"/>
            <w:left w:val="none" w:sz="0" w:space="0" w:color="auto"/>
            <w:bottom w:val="none" w:sz="0" w:space="0" w:color="auto"/>
            <w:right w:val="none" w:sz="0" w:space="0" w:color="auto"/>
          </w:divBdr>
        </w:div>
        <w:div w:id="958024820">
          <w:marLeft w:val="0"/>
          <w:marRight w:val="0"/>
          <w:marTop w:val="0"/>
          <w:marBottom w:val="0"/>
          <w:divBdr>
            <w:top w:val="none" w:sz="0" w:space="0" w:color="auto"/>
            <w:left w:val="none" w:sz="0" w:space="0" w:color="auto"/>
            <w:bottom w:val="none" w:sz="0" w:space="0" w:color="auto"/>
            <w:right w:val="none" w:sz="0" w:space="0" w:color="auto"/>
          </w:divBdr>
        </w:div>
        <w:div w:id="318312719">
          <w:marLeft w:val="0"/>
          <w:marRight w:val="0"/>
          <w:marTop w:val="0"/>
          <w:marBottom w:val="0"/>
          <w:divBdr>
            <w:top w:val="none" w:sz="0" w:space="0" w:color="auto"/>
            <w:left w:val="none" w:sz="0" w:space="0" w:color="auto"/>
            <w:bottom w:val="none" w:sz="0" w:space="0" w:color="auto"/>
            <w:right w:val="none" w:sz="0" w:space="0" w:color="auto"/>
          </w:divBdr>
        </w:div>
        <w:div w:id="1811751800">
          <w:marLeft w:val="0"/>
          <w:marRight w:val="0"/>
          <w:marTop w:val="0"/>
          <w:marBottom w:val="0"/>
          <w:divBdr>
            <w:top w:val="none" w:sz="0" w:space="0" w:color="auto"/>
            <w:left w:val="none" w:sz="0" w:space="0" w:color="auto"/>
            <w:bottom w:val="none" w:sz="0" w:space="0" w:color="auto"/>
            <w:right w:val="none" w:sz="0" w:space="0" w:color="auto"/>
          </w:divBdr>
        </w:div>
        <w:div w:id="1183974637">
          <w:marLeft w:val="0"/>
          <w:marRight w:val="0"/>
          <w:marTop w:val="0"/>
          <w:marBottom w:val="0"/>
          <w:divBdr>
            <w:top w:val="none" w:sz="0" w:space="0" w:color="auto"/>
            <w:left w:val="none" w:sz="0" w:space="0" w:color="auto"/>
            <w:bottom w:val="none" w:sz="0" w:space="0" w:color="auto"/>
            <w:right w:val="none" w:sz="0" w:space="0" w:color="auto"/>
          </w:divBdr>
        </w:div>
        <w:div w:id="117263796">
          <w:marLeft w:val="0"/>
          <w:marRight w:val="0"/>
          <w:marTop w:val="0"/>
          <w:marBottom w:val="0"/>
          <w:divBdr>
            <w:top w:val="none" w:sz="0" w:space="0" w:color="auto"/>
            <w:left w:val="none" w:sz="0" w:space="0" w:color="auto"/>
            <w:bottom w:val="none" w:sz="0" w:space="0" w:color="auto"/>
            <w:right w:val="none" w:sz="0" w:space="0" w:color="auto"/>
          </w:divBdr>
        </w:div>
        <w:div w:id="21563898">
          <w:marLeft w:val="0"/>
          <w:marRight w:val="0"/>
          <w:marTop w:val="0"/>
          <w:marBottom w:val="0"/>
          <w:divBdr>
            <w:top w:val="none" w:sz="0" w:space="0" w:color="auto"/>
            <w:left w:val="none" w:sz="0" w:space="0" w:color="auto"/>
            <w:bottom w:val="none" w:sz="0" w:space="0" w:color="auto"/>
            <w:right w:val="none" w:sz="0" w:space="0" w:color="auto"/>
          </w:divBdr>
        </w:div>
        <w:div w:id="1076047569">
          <w:marLeft w:val="0"/>
          <w:marRight w:val="0"/>
          <w:marTop w:val="0"/>
          <w:marBottom w:val="0"/>
          <w:divBdr>
            <w:top w:val="none" w:sz="0" w:space="0" w:color="auto"/>
            <w:left w:val="none" w:sz="0" w:space="0" w:color="auto"/>
            <w:bottom w:val="none" w:sz="0" w:space="0" w:color="auto"/>
            <w:right w:val="none" w:sz="0" w:space="0" w:color="auto"/>
          </w:divBdr>
        </w:div>
        <w:div w:id="428157771">
          <w:marLeft w:val="0"/>
          <w:marRight w:val="0"/>
          <w:marTop w:val="0"/>
          <w:marBottom w:val="0"/>
          <w:divBdr>
            <w:top w:val="none" w:sz="0" w:space="0" w:color="auto"/>
            <w:left w:val="none" w:sz="0" w:space="0" w:color="auto"/>
            <w:bottom w:val="none" w:sz="0" w:space="0" w:color="auto"/>
            <w:right w:val="none" w:sz="0" w:space="0" w:color="auto"/>
          </w:divBdr>
        </w:div>
        <w:div w:id="1866937488">
          <w:marLeft w:val="0"/>
          <w:marRight w:val="0"/>
          <w:marTop w:val="0"/>
          <w:marBottom w:val="0"/>
          <w:divBdr>
            <w:top w:val="none" w:sz="0" w:space="0" w:color="auto"/>
            <w:left w:val="none" w:sz="0" w:space="0" w:color="auto"/>
            <w:bottom w:val="none" w:sz="0" w:space="0" w:color="auto"/>
            <w:right w:val="none" w:sz="0" w:space="0" w:color="auto"/>
          </w:divBdr>
        </w:div>
        <w:div w:id="578557207">
          <w:marLeft w:val="0"/>
          <w:marRight w:val="0"/>
          <w:marTop w:val="0"/>
          <w:marBottom w:val="0"/>
          <w:divBdr>
            <w:top w:val="none" w:sz="0" w:space="0" w:color="auto"/>
            <w:left w:val="none" w:sz="0" w:space="0" w:color="auto"/>
            <w:bottom w:val="none" w:sz="0" w:space="0" w:color="auto"/>
            <w:right w:val="none" w:sz="0" w:space="0" w:color="auto"/>
          </w:divBdr>
        </w:div>
        <w:div w:id="321935947">
          <w:marLeft w:val="0"/>
          <w:marRight w:val="0"/>
          <w:marTop w:val="0"/>
          <w:marBottom w:val="0"/>
          <w:divBdr>
            <w:top w:val="none" w:sz="0" w:space="0" w:color="auto"/>
            <w:left w:val="none" w:sz="0" w:space="0" w:color="auto"/>
            <w:bottom w:val="none" w:sz="0" w:space="0" w:color="auto"/>
            <w:right w:val="none" w:sz="0" w:space="0" w:color="auto"/>
          </w:divBdr>
        </w:div>
        <w:div w:id="77754612">
          <w:marLeft w:val="0"/>
          <w:marRight w:val="0"/>
          <w:marTop w:val="0"/>
          <w:marBottom w:val="0"/>
          <w:divBdr>
            <w:top w:val="none" w:sz="0" w:space="0" w:color="auto"/>
            <w:left w:val="none" w:sz="0" w:space="0" w:color="auto"/>
            <w:bottom w:val="none" w:sz="0" w:space="0" w:color="auto"/>
            <w:right w:val="none" w:sz="0" w:space="0" w:color="auto"/>
          </w:divBdr>
        </w:div>
        <w:div w:id="1595555737">
          <w:marLeft w:val="0"/>
          <w:marRight w:val="0"/>
          <w:marTop w:val="0"/>
          <w:marBottom w:val="0"/>
          <w:divBdr>
            <w:top w:val="none" w:sz="0" w:space="0" w:color="auto"/>
            <w:left w:val="none" w:sz="0" w:space="0" w:color="auto"/>
            <w:bottom w:val="none" w:sz="0" w:space="0" w:color="auto"/>
            <w:right w:val="none" w:sz="0" w:space="0" w:color="auto"/>
          </w:divBdr>
        </w:div>
        <w:div w:id="1719040935">
          <w:marLeft w:val="0"/>
          <w:marRight w:val="0"/>
          <w:marTop w:val="0"/>
          <w:marBottom w:val="0"/>
          <w:divBdr>
            <w:top w:val="none" w:sz="0" w:space="0" w:color="auto"/>
            <w:left w:val="none" w:sz="0" w:space="0" w:color="auto"/>
            <w:bottom w:val="none" w:sz="0" w:space="0" w:color="auto"/>
            <w:right w:val="none" w:sz="0" w:space="0" w:color="auto"/>
          </w:divBdr>
        </w:div>
        <w:div w:id="1417242842">
          <w:marLeft w:val="0"/>
          <w:marRight w:val="0"/>
          <w:marTop w:val="0"/>
          <w:marBottom w:val="0"/>
          <w:divBdr>
            <w:top w:val="none" w:sz="0" w:space="0" w:color="auto"/>
            <w:left w:val="none" w:sz="0" w:space="0" w:color="auto"/>
            <w:bottom w:val="none" w:sz="0" w:space="0" w:color="auto"/>
            <w:right w:val="none" w:sz="0" w:space="0" w:color="auto"/>
          </w:divBdr>
        </w:div>
        <w:div w:id="730883834">
          <w:marLeft w:val="0"/>
          <w:marRight w:val="0"/>
          <w:marTop w:val="0"/>
          <w:marBottom w:val="0"/>
          <w:divBdr>
            <w:top w:val="none" w:sz="0" w:space="0" w:color="auto"/>
            <w:left w:val="none" w:sz="0" w:space="0" w:color="auto"/>
            <w:bottom w:val="none" w:sz="0" w:space="0" w:color="auto"/>
            <w:right w:val="none" w:sz="0" w:space="0" w:color="auto"/>
          </w:divBdr>
        </w:div>
        <w:div w:id="557664232">
          <w:marLeft w:val="0"/>
          <w:marRight w:val="0"/>
          <w:marTop w:val="0"/>
          <w:marBottom w:val="0"/>
          <w:divBdr>
            <w:top w:val="none" w:sz="0" w:space="0" w:color="auto"/>
            <w:left w:val="none" w:sz="0" w:space="0" w:color="auto"/>
            <w:bottom w:val="none" w:sz="0" w:space="0" w:color="auto"/>
            <w:right w:val="none" w:sz="0" w:space="0" w:color="auto"/>
          </w:divBdr>
        </w:div>
        <w:div w:id="622200525">
          <w:marLeft w:val="0"/>
          <w:marRight w:val="0"/>
          <w:marTop w:val="0"/>
          <w:marBottom w:val="0"/>
          <w:divBdr>
            <w:top w:val="none" w:sz="0" w:space="0" w:color="auto"/>
            <w:left w:val="none" w:sz="0" w:space="0" w:color="auto"/>
            <w:bottom w:val="none" w:sz="0" w:space="0" w:color="auto"/>
            <w:right w:val="none" w:sz="0" w:space="0" w:color="auto"/>
          </w:divBdr>
        </w:div>
        <w:div w:id="1623346612">
          <w:marLeft w:val="0"/>
          <w:marRight w:val="0"/>
          <w:marTop w:val="0"/>
          <w:marBottom w:val="0"/>
          <w:divBdr>
            <w:top w:val="none" w:sz="0" w:space="0" w:color="auto"/>
            <w:left w:val="none" w:sz="0" w:space="0" w:color="auto"/>
            <w:bottom w:val="none" w:sz="0" w:space="0" w:color="auto"/>
            <w:right w:val="none" w:sz="0" w:space="0" w:color="auto"/>
          </w:divBdr>
        </w:div>
        <w:div w:id="64182059">
          <w:marLeft w:val="0"/>
          <w:marRight w:val="0"/>
          <w:marTop w:val="0"/>
          <w:marBottom w:val="0"/>
          <w:divBdr>
            <w:top w:val="none" w:sz="0" w:space="0" w:color="auto"/>
            <w:left w:val="none" w:sz="0" w:space="0" w:color="auto"/>
            <w:bottom w:val="none" w:sz="0" w:space="0" w:color="auto"/>
            <w:right w:val="none" w:sz="0" w:space="0" w:color="auto"/>
          </w:divBdr>
        </w:div>
        <w:div w:id="567420801">
          <w:marLeft w:val="0"/>
          <w:marRight w:val="0"/>
          <w:marTop w:val="0"/>
          <w:marBottom w:val="0"/>
          <w:divBdr>
            <w:top w:val="none" w:sz="0" w:space="0" w:color="auto"/>
            <w:left w:val="none" w:sz="0" w:space="0" w:color="auto"/>
            <w:bottom w:val="none" w:sz="0" w:space="0" w:color="auto"/>
            <w:right w:val="none" w:sz="0" w:space="0" w:color="auto"/>
          </w:divBdr>
        </w:div>
        <w:div w:id="442961670">
          <w:marLeft w:val="0"/>
          <w:marRight w:val="0"/>
          <w:marTop w:val="0"/>
          <w:marBottom w:val="0"/>
          <w:divBdr>
            <w:top w:val="none" w:sz="0" w:space="0" w:color="auto"/>
            <w:left w:val="none" w:sz="0" w:space="0" w:color="auto"/>
            <w:bottom w:val="none" w:sz="0" w:space="0" w:color="auto"/>
            <w:right w:val="none" w:sz="0" w:space="0" w:color="auto"/>
          </w:divBdr>
        </w:div>
        <w:div w:id="1633638159">
          <w:marLeft w:val="0"/>
          <w:marRight w:val="0"/>
          <w:marTop w:val="0"/>
          <w:marBottom w:val="0"/>
          <w:divBdr>
            <w:top w:val="none" w:sz="0" w:space="0" w:color="auto"/>
            <w:left w:val="none" w:sz="0" w:space="0" w:color="auto"/>
            <w:bottom w:val="none" w:sz="0" w:space="0" w:color="auto"/>
            <w:right w:val="none" w:sz="0" w:space="0" w:color="auto"/>
          </w:divBdr>
        </w:div>
        <w:div w:id="2036612862">
          <w:marLeft w:val="0"/>
          <w:marRight w:val="0"/>
          <w:marTop w:val="0"/>
          <w:marBottom w:val="0"/>
          <w:divBdr>
            <w:top w:val="none" w:sz="0" w:space="0" w:color="auto"/>
            <w:left w:val="none" w:sz="0" w:space="0" w:color="auto"/>
            <w:bottom w:val="none" w:sz="0" w:space="0" w:color="auto"/>
            <w:right w:val="none" w:sz="0" w:space="0" w:color="auto"/>
          </w:divBdr>
        </w:div>
        <w:div w:id="1065251628">
          <w:marLeft w:val="0"/>
          <w:marRight w:val="0"/>
          <w:marTop w:val="0"/>
          <w:marBottom w:val="0"/>
          <w:divBdr>
            <w:top w:val="none" w:sz="0" w:space="0" w:color="auto"/>
            <w:left w:val="none" w:sz="0" w:space="0" w:color="auto"/>
            <w:bottom w:val="none" w:sz="0" w:space="0" w:color="auto"/>
            <w:right w:val="none" w:sz="0" w:space="0" w:color="auto"/>
          </w:divBdr>
        </w:div>
        <w:div w:id="97722834">
          <w:marLeft w:val="0"/>
          <w:marRight w:val="0"/>
          <w:marTop w:val="0"/>
          <w:marBottom w:val="0"/>
          <w:divBdr>
            <w:top w:val="none" w:sz="0" w:space="0" w:color="auto"/>
            <w:left w:val="none" w:sz="0" w:space="0" w:color="auto"/>
            <w:bottom w:val="none" w:sz="0" w:space="0" w:color="auto"/>
            <w:right w:val="none" w:sz="0" w:space="0" w:color="auto"/>
          </w:divBdr>
        </w:div>
        <w:div w:id="286543018">
          <w:marLeft w:val="0"/>
          <w:marRight w:val="0"/>
          <w:marTop w:val="0"/>
          <w:marBottom w:val="0"/>
          <w:divBdr>
            <w:top w:val="none" w:sz="0" w:space="0" w:color="auto"/>
            <w:left w:val="none" w:sz="0" w:space="0" w:color="auto"/>
            <w:bottom w:val="none" w:sz="0" w:space="0" w:color="auto"/>
            <w:right w:val="none" w:sz="0" w:space="0" w:color="auto"/>
          </w:divBdr>
        </w:div>
        <w:div w:id="679968413">
          <w:marLeft w:val="0"/>
          <w:marRight w:val="0"/>
          <w:marTop w:val="0"/>
          <w:marBottom w:val="0"/>
          <w:divBdr>
            <w:top w:val="none" w:sz="0" w:space="0" w:color="auto"/>
            <w:left w:val="none" w:sz="0" w:space="0" w:color="auto"/>
            <w:bottom w:val="none" w:sz="0" w:space="0" w:color="auto"/>
            <w:right w:val="none" w:sz="0" w:space="0" w:color="auto"/>
          </w:divBdr>
        </w:div>
        <w:div w:id="7366608">
          <w:marLeft w:val="0"/>
          <w:marRight w:val="0"/>
          <w:marTop w:val="0"/>
          <w:marBottom w:val="0"/>
          <w:divBdr>
            <w:top w:val="none" w:sz="0" w:space="0" w:color="auto"/>
            <w:left w:val="none" w:sz="0" w:space="0" w:color="auto"/>
            <w:bottom w:val="none" w:sz="0" w:space="0" w:color="auto"/>
            <w:right w:val="none" w:sz="0" w:space="0" w:color="auto"/>
          </w:divBdr>
        </w:div>
        <w:div w:id="1282999989">
          <w:marLeft w:val="0"/>
          <w:marRight w:val="0"/>
          <w:marTop w:val="0"/>
          <w:marBottom w:val="0"/>
          <w:divBdr>
            <w:top w:val="none" w:sz="0" w:space="0" w:color="auto"/>
            <w:left w:val="none" w:sz="0" w:space="0" w:color="auto"/>
            <w:bottom w:val="none" w:sz="0" w:space="0" w:color="auto"/>
            <w:right w:val="none" w:sz="0" w:space="0" w:color="auto"/>
          </w:divBdr>
        </w:div>
        <w:div w:id="1296792017">
          <w:marLeft w:val="0"/>
          <w:marRight w:val="0"/>
          <w:marTop w:val="0"/>
          <w:marBottom w:val="0"/>
          <w:divBdr>
            <w:top w:val="none" w:sz="0" w:space="0" w:color="auto"/>
            <w:left w:val="none" w:sz="0" w:space="0" w:color="auto"/>
            <w:bottom w:val="none" w:sz="0" w:space="0" w:color="auto"/>
            <w:right w:val="none" w:sz="0" w:space="0" w:color="auto"/>
          </w:divBdr>
        </w:div>
        <w:div w:id="2110225466">
          <w:marLeft w:val="0"/>
          <w:marRight w:val="0"/>
          <w:marTop w:val="0"/>
          <w:marBottom w:val="0"/>
          <w:divBdr>
            <w:top w:val="none" w:sz="0" w:space="0" w:color="auto"/>
            <w:left w:val="none" w:sz="0" w:space="0" w:color="auto"/>
            <w:bottom w:val="none" w:sz="0" w:space="0" w:color="auto"/>
            <w:right w:val="none" w:sz="0" w:space="0" w:color="auto"/>
          </w:divBdr>
        </w:div>
        <w:div w:id="1800219702">
          <w:marLeft w:val="0"/>
          <w:marRight w:val="0"/>
          <w:marTop w:val="0"/>
          <w:marBottom w:val="0"/>
          <w:divBdr>
            <w:top w:val="none" w:sz="0" w:space="0" w:color="auto"/>
            <w:left w:val="none" w:sz="0" w:space="0" w:color="auto"/>
            <w:bottom w:val="none" w:sz="0" w:space="0" w:color="auto"/>
            <w:right w:val="none" w:sz="0" w:space="0" w:color="auto"/>
          </w:divBdr>
        </w:div>
        <w:div w:id="569316568">
          <w:marLeft w:val="0"/>
          <w:marRight w:val="0"/>
          <w:marTop w:val="0"/>
          <w:marBottom w:val="0"/>
          <w:divBdr>
            <w:top w:val="none" w:sz="0" w:space="0" w:color="auto"/>
            <w:left w:val="none" w:sz="0" w:space="0" w:color="auto"/>
            <w:bottom w:val="none" w:sz="0" w:space="0" w:color="auto"/>
            <w:right w:val="none" w:sz="0" w:space="0" w:color="auto"/>
          </w:divBdr>
        </w:div>
        <w:div w:id="954485175">
          <w:marLeft w:val="0"/>
          <w:marRight w:val="0"/>
          <w:marTop w:val="0"/>
          <w:marBottom w:val="0"/>
          <w:divBdr>
            <w:top w:val="none" w:sz="0" w:space="0" w:color="auto"/>
            <w:left w:val="none" w:sz="0" w:space="0" w:color="auto"/>
            <w:bottom w:val="none" w:sz="0" w:space="0" w:color="auto"/>
            <w:right w:val="none" w:sz="0" w:space="0" w:color="auto"/>
          </w:divBdr>
        </w:div>
        <w:div w:id="335772088">
          <w:marLeft w:val="0"/>
          <w:marRight w:val="0"/>
          <w:marTop w:val="0"/>
          <w:marBottom w:val="0"/>
          <w:divBdr>
            <w:top w:val="none" w:sz="0" w:space="0" w:color="auto"/>
            <w:left w:val="none" w:sz="0" w:space="0" w:color="auto"/>
            <w:bottom w:val="none" w:sz="0" w:space="0" w:color="auto"/>
            <w:right w:val="none" w:sz="0" w:space="0" w:color="auto"/>
          </w:divBdr>
        </w:div>
        <w:div w:id="940138389">
          <w:marLeft w:val="0"/>
          <w:marRight w:val="0"/>
          <w:marTop w:val="0"/>
          <w:marBottom w:val="0"/>
          <w:divBdr>
            <w:top w:val="none" w:sz="0" w:space="0" w:color="auto"/>
            <w:left w:val="none" w:sz="0" w:space="0" w:color="auto"/>
            <w:bottom w:val="none" w:sz="0" w:space="0" w:color="auto"/>
            <w:right w:val="none" w:sz="0" w:space="0" w:color="auto"/>
          </w:divBdr>
        </w:div>
      </w:divsChild>
    </w:div>
    <w:div w:id="37635388">
      <w:bodyDiv w:val="1"/>
      <w:marLeft w:val="0"/>
      <w:marRight w:val="0"/>
      <w:marTop w:val="0"/>
      <w:marBottom w:val="0"/>
      <w:divBdr>
        <w:top w:val="none" w:sz="0" w:space="0" w:color="auto"/>
        <w:left w:val="none" w:sz="0" w:space="0" w:color="auto"/>
        <w:bottom w:val="none" w:sz="0" w:space="0" w:color="auto"/>
        <w:right w:val="none" w:sz="0" w:space="0" w:color="auto"/>
      </w:divBdr>
      <w:divsChild>
        <w:div w:id="1422488449">
          <w:marLeft w:val="0"/>
          <w:marRight w:val="0"/>
          <w:marTop w:val="0"/>
          <w:marBottom w:val="0"/>
          <w:divBdr>
            <w:top w:val="none" w:sz="0" w:space="0" w:color="auto"/>
            <w:left w:val="none" w:sz="0" w:space="0" w:color="auto"/>
            <w:bottom w:val="none" w:sz="0" w:space="0" w:color="auto"/>
            <w:right w:val="none" w:sz="0" w:space="0" w:color="auto"/>
          </w:divBdr>
        </w:div>
        <w:div w:id="911547457">
          <w:marLeft w:val="0"/>
          <w:marRight w:val="0"/>
          <w:marTop w:val="0"/>
          <w:marBottom w:val="0"/>
          <w:divBdr>
            <w:top w:val="none" w:sz="0" w:space="0" w:color="auto"/>
            <w:left w:val="none" w:sz="0" w:space="0" w:color="auto"/>
            <w:bottom w:val="none" w:sz="0" w:space="0" w:color="auto"/>
            <w:right w:val="none" w:sz="0" w:space="0" w:color="auto"/>
          </w:divBdr>
        </w:div>
      </w:divsChild>
    </w:div>
    <w:div w:id="63841449">
      <w:bodyDiv w:val="1"/>
      <w:marLeft w:val="0"/>
      <w:marRight w:val="0"/>
      <w:marTop w:val="0"/>
      <w:marBottom w:val="0"/>
      <w:divBdr>
        <w:top w:val="none" w:sz="0" w:space="0" w:color="auto"/>
        <w:left w:val="none" w:sz="0" w:space="0" w:color="auto"/>
        <w:bottom w:val="none" w:sz="0" w:space="0" w:color="auto"/>
        <w:right w:val="none" w:sz="0" w:space="0" w:color="auto"/>
      </w:divBdr>
    </w:div>
    <w:div w:id="359745333">
      <w:bodyDiv w:val="1"/>
      <w:marLeft w:val="0"/>
      <w:marRight w:val="0"/>
      <w:marTop w:val="0"/>
      <w:marBottom w:val="0"/>
      <w:divBdr>
        <w:top w:val="none" w:sz="0" w:space="0" w:color="auto"/>
        <w:left w:val="none" w:sz="0" w:space="0" w:color="auto"/>
        <w:bottom w:val="none" w:sz="0" w:space="0" w:color="auto"/>
        <w:right w:val="none" w:sz="0" w:space="0" w:color="auto"/>
      </w:divBdr>
      <w:divsChild>
        <w:div w:id="1778452037">
          <w:marLeft w:val="0"/>
          <w:marRight w:val="0"/>
          <w:marTop w:val="0"/>
          <w:marBottom w:val="0"/>
          <w:divBdr>
            <w:top w:val="none" w:sz="0" w:space="0" w:color="auto"/>
            <w:left w:val="none" w:sz="0" w:space="0" w:color="auto"/>
            <w:bottom w:val="none" w:sz="0" w:space="0" w:color="auto"/>
            <w:right w:val="none" w:sz="0" w:space="0" w:color="auto"/>
          </w:divBdr>
        </w:div>
        <w:div w:id="357704974">
          <w:marLeft w:val="0"/>
          <w:marRight w:val="0"/>
          <w:marTop w:val="0"/>
          <w:marBottom w:val="0"/>
          <w:divBdr>
            <w:top w:val="none" w:sz="0" w:space="0" w:color="auto"/>
            <w:left w:val="none" w:sz="0" w:space="0" w:color="auto"/>
            <w:bottom w:val="none" w:sz="0" w:space="0" w:color="auto"/>
            <w:right w:val="none" w:sz="0" w:space="0" w:color="auto"/>
          </w:divBdr>
        </w:div>
        <w:div w:id="693503150">
          <w:marLeft w:val="0"/>
          <w:marRight w:val="0"/>
          <w:marTop w:val="0"/>
          <w:marBottom w:val="0"/>
          <w:divBdr>
            <w:top w:val="none" w:sz="0" w:space="0" w:color="auto"/>
            <w:left w:val="none" w:sz="0" w:space="0" w:color="auto"/>
            <w:bottom w:val="none" w:sz="0" w:space="0" w:color="auto"/>
            <w:right w:val="none" w:sz="0" w:space="0" w:color="auto"/>
          </w:divBdr>
        </w:div>
      </w:divsChild>
    </w:div>
    <w:div w:id="947197532">
      <w:bodyDiv w:val="1"/>
      <w:marLeft w:val="0"/>
      <w:marRight w:val="0"/>
      <w:marTop w:val="0"/>
      <w:marBottom w:val="0"/>
      <w:divBdr>
        <w:top w:val="none" w:sz="0" w:space="0" w:color="auto"/>
        <w:left w:val="none" w:sz="0" w:space="0" w:color="auto"/>
        <w:bottom w:val="none" w:sz="0" w:space="0" w:color="auto"/>
        <w:right w:val="none" w:sz="0" w:space="0" w:color="auto"/>
      </w:divBdr>
      <w:divsChild>
        <w:div w:id="1886333246">
          <w:marLeft w:val="0"/>
          <w:marRight w:val="0"/>
          <w:marTop w:val="0"/>
          <w:marBottom w:val="0"/>
          <w:divBdr>
            <w:top w:val="none" w:sz="0" w:space="0" w:color="auto"/>
            <w:left w:val="none" w:sz="0" w:space="0" w:color="auto"/>
            <w:bottom w:val="none" w:sz="0" w:space="0" w:color="auto"/>
            <w:right w:val="none" w:sz="0" w:space="0" w:color="auto"/>
          </w:divBdr>
          <w:divsChild>
            <w:div w:id="2045980298">
              <w:marLeft w:val="0"/>
              <w:marRight w:val="0"/>
              <w:marTop w:val="0"/>
              <w:marBottom w:val="0"/>
              <w:divBdr>
                <w:top w:val="none" w:sz="0" w:space="0" w:color="auto"/>
                <w:left w:val="none" w:sz="0" w:space="0" w:color="auto"/>
                <w:bottom w:val="none" w:sz="0" w:space="0" w:color="auto"/>
                <w:right w:val="none" w:sz="0" w:space="0" w:color="auto"/>
              </w:divBdr>
              <w:divsChild>
                <w:div w:id="16002268">
                  <w:marLeft w:val="0"/>
                  <w:marRight w:val="0"/>
                  <w:marTop w:val="0"/>
                  <w:marBottom w:val="0"/>
                  <w:divBdr>
                    <w:top w:val="none" w:sz="0" w:space="0" w:color="auto"/>
                    <w:left w:val="none" w:sz="0" w:space="0" w:color="auto"/>
                    <w:bottom w:val="none" w:sz="0" w:space="0" w:color="auto"/>
                    <w:right w:val="none" w:sz="0" w:space="0" w:color="auto"/>
                  </w:divBdr>
                  <w:divsChild>
                    <w:div w:id="1250189629">
                      <w:marLeft w:val="0"/>
                      <w:marRight w:val="0"/>
                      <w:marTop w:val="0"/>
                      <w:marBottom w:val="0"/>
                      <w:divBdr>
                        <w:top w:val="none" w:sz="0" w:space="0" w:color="auto"/>
                        <w:left w:val="none" w:sz="0" w:space="0" w:color="auto"/>
                        <w:bottom w:val="none" w:sz="0" w:space="0" w:color="auto"/>
                        <w:right w:val="none" w:sz="0" w:space="0" w:color="auto"/>
                      </w:divBdr>
                      <w:divsChild>
                        <w:div w:id="307587415">
                          <w:marLeft w:val="0"/>
                          <w:marRight w:val="0"/>
                          <w:marTop w:val="0"/>
                          <w:marBottom w:val="0"/>
                          <w:divBdr>
                            <w:top w:val="none" w:sz="0" w:space="0" w:color="auto"/>
                            <w:left w:val="none" w:sz="0" w:space="0" w:color="auto"/>
                            <w:bottom w:val="none" w:sz="0" w:space="0" w:color="auto"/>
                            <w:right w:val="none" w:sz="0" w:space="0" w:color="auto"/>
                          </w:divBdr>
                          <w:divsChild>
                            <w:div w:id="521868460">
                              <w:marLeft w:val="0"/>
                              <w:marRight w:val="0"/>
                              <w:marTop w:val="0"/>
                              <w:marBottom w:val="0"/>
                              <w:divBdr>
                                <w:top w:val="none" w:sz="0" w:space="0" w:color="auto"/>
                                <w:left w:val="none" w:sz="0" w:space="0" w:color="auto"/>
                                <w:bottom w:val="none" w:sz="0" w:space="0" w:color="auto"/>
                                <w:right w:val="none" w:sz="0" w:space="0" w:color="auto"/>
                              </w:divBdr>
                              <w:divsChild>
                                <w:div w:id="846486645">
                                  <w:marLeft w:val="0"/>
                                  <w:marRight w:val="0"/>
                                  <w:marTop w:val="0"/>
                                  <w:marBottom w:val="0"/>
                                  <w:divBdr>
                                    <w:top w:val="none" w:sz="0" w:space="0" w:color="auto"/>
                                    <w:left w:val="none" w:sz="0" w:space="0" w:color="auto"/>
                                    <w:bottom w:val="none" w:sz="0" w:space="0" w:color="auto"/>
                                    <w:right w:val="none" w:sz="0" w:space="0" w:color="auto"/>
                                  </w:divBdr>
                                  <w:divsChild>
                                    <w:div w:id="1397509937">
                                      <w:marLeft w:val="0"/>
                                      <w:marRight w:val="0"/>
                                      <w:marTop w:val="0"/>
                                      <w:marBottom w:val="300"/>
                                      <w:divBdr>
                                        <w:top w:val="none" w:sz="0" w:space="0" w:color="auto"/>
                                        <w:left w:val="none" w:sz="0" w:space="0" w:color="auto"/>
                                        <w:bottom w:val="none" w:sz="0" w:space="0" w:color="auto"/>
                                        <w:right w:val="none" w:sz="0" w:space="0" w:color="auto"/>
                                      </w:divBdr>
                                      <w:divsChild>
                                        <w:div w:id="636183117">
                                          <w:marLeft w:val="0"/>
                                          <w:marRight w:val="0"/>
                                          <w:marTop w:val="0"/>
                                          <w:marBottom w:val="0"/>
                                          <w:divBdr>
                                            <w:top w:val="none" w:sz="0" w:space="0" w:color="auto"/>
                                            <w:left w:val="none" w:sz="0" w:space="0" w:color="auto"/>
                                            <w:bottom w:val="none" w:sz="0" w:space="0" w:color="auto"/>
                                            <w:right w:val="none" w:sz="0" w:space="0" w:color="auto"/>
                                          </w:divBdr>
                                          <w:divsChild>
                                            <w:div w:id="69818802">
                                              <w:marLeft w:val="0"/>
                                              <w:marRight w:val="0"/>
                                              <w:marTop w:val="0"/>
                                              <w:marBottom w:val="0"/>
                                              <w:divBdr>
                                                <w:top w:val="none" w:sz="0" w:space="0" w:color="auto"/>
                                                <w:left w:val="none" w:sz="0" w:space="0" w:color="auto"/>
                                                <w:bottom w:val="none" w:sz="0" w:space="0" w:color="auto"/>
                                                <w:right w:val="none" w:sz="0" w:space="0" w:color="auto"/>
                                              </w:divBdr>
                                              <w:divsChild>
                                                <w:div w:id="985666221">
                                                  <w:marLeft w:val="0"/>
                                                  <w:marRight w:val="0"/>
                                                  <w:marTop w:val="0"/>
                                                  <w:marBottom w:val="225"/>
                                                  <w:divBdr>
                                                    <w:top w:val="none" w:sz="0" w:space="0" w:color="auto"/>
                                                    <w:left w:val="none" w:sz="0" w:space="0" w:color="auto"/>
                                                    <w:bottom w:val="none" w:sz="0" w:space="0" w:color="auto"/>
                                                    <w:right w:val="none" w:sz="0" w:space="0" w:color="auto"/>
                                                  </w:divBdr>
                                                  <w:divsChild>
                                                    <w:div w:id="8330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87046">
      <w:bodyDiv w:val="1"/>
      <w:marLeft w:val="0"/>
      <w:marRight w:val="0"/>
      <w:marTop w:val="0"/>
      <w:marBottom w:val="0"/>
      <w:divBdr>
        <w:top w:val="none" w:sz="0" w:space="0" w:color="auto"/>
        <w:left w:val="none" w:sz="0" w:space="0" w:color="auto"/>
        <w:bottom w:val="none" w:sz="0" w:space="0" w:color="auto"/>
        <w:right w:val="none" w:sz="0" w:space="0" w:color="auto"/>
      </w:divBdr>
      <w:divsChild>
        <w:div w:id="877594286">
          <w:marLeft w:val="0"/>
          <w:marRight w:val="0"/>
          <w:marTop w:val="0"/>
          <w:marBottom w:val="0"/>
          <w:divBdr>
            <w:top w:val="none" w:sz="0" w:space="0" w:color="auto"/>
            <w:left w:val="none" w:sz="0" w:space="0" w:color="auto"/>
            <w:bottom w:val="none" w:sz="0" w:space="0" w:color="auto"/>
            <w:right w:val="none" w:sz="0" w:space="0" w:color="auto"/>
          </w:divBdr>
          <w:divsChild>
            <w:div w:id="533469484">
              <w:marLeft w:val="0"/>
              <w:marRight w:val="0"/>
              <w:marTop w:val="0"/>
              <w:marBottom w:val="0"/>
              <w:divBdr>
                <w:top w:val="none" w:sz="0" w:space="0" w:color="auto"/>
                <w:left w:val="none" w:sz="0" w:space="0" w:color="auto"/>
                <w:bottom w:val="none" w:sz="0" w:space="0" w:color="auto"/>
                <w:right w:val="none" w:sz="0" w:space="0" w:color="auto"/>
              </w:divBdr>
              <w:divsChild>
                <w:div w:id="1360819956">
                  <w:marLeft w:val="0"/>
                  <w:marRight w:val="0"/>
                  <w:marTop w:val="0"/>
                  <w:marBottom w:val="0"/>
                  <w:divBdr>
                    <w:top w:val="none" w:sz="0" w:space="0" w:color="auto"/>
                    <w:left w:val="none" w:sz="0" w:space="0" w:color="auto"/>
                    <w:bottom w:val="none" w:sz="0" w:space="0" w:color="auto"/>
                    <w:right w:val="none" w:sz="0" w:space="0" w:color="auto"/>
                  </w:divBdr>
                  <w:divsChild>
                    <w:div w:id="796025311">
                      <w:marLeft w:val="0"/>
                      <w:marRight w:val="0"/>
                      <w:marTop w:val="0"/>
                      <w:marBottom w:val="0"/>
                      <w:divBdr>
                        <w:top w:val="none" w:sz="0" w:space="0" w:color="auto"/>
                        <w:left w:val="none" w:sz="0" w:space="0" w:color="auto"/>
                        <w:bottom w:val="none" w:sz="0" w:space="0" w:color="auto"/>
                        <w:right w:val="none" w:sz="0" w:space="0" w:color="auto"/>
                      </w:divBdr>
                      <w:divsChild>
                        <w:div w:id="472454467">
                          <w:marLeft w:val="0"/>
                          <w:marRight w:val="0"/>
                          <w:marTop w:val="0"/>
                          <w:marBottom w:val="0"/>
                          <w:divBdr>
                            <w:top w:val="none" w:sz="0" w:space="0" w:color="auto"/>
                            <w:left w:val="none" w:sz="0" w:space="0" w:color="auto"/>
                            <w:bottom w:val="none" w:sz="0" w:space="0" w:color="auto"/>
                            <w:right w:val="none" w:sz="0" w:space="0" w:color="auto"/>
                          </w:divBdr>
                          <w:divsChild>
                            <w:div w:id="1746340055">
                              <w:marLeft w:val="0"/>
                              <w:marRight w:val="0"/>
                              <w:marTop w:val="0"/>
                              <w:marBottom w:val="0"/>
                              <w:divBdr>
                                <w:top w:val="none" w:sz="0" w:space="0" w:color="auto"/>
                                <w:left w:val="none" w:sz="0" w:space="0" w:color="auto"/>
                                <w:bottom w:val="none" w:sz="0" w:space="0" w:color="auto"/>
                                <w:right w:val="none" w:sz="0" w:space="0" w:color="auto"/>
                              </w:divBdr>
                              <w:divsChild>
                                <w:div w:id="1106071560">
                                  <w:marLeft w:val="0"/>
                                  <w:marRight w:val="0"/>
                                  <w:marTop w:val="0"/>
                                  <w:marBottom w:val="0"/>
                                  <w:divBdr>
                                    <w:top w:val="none" w:sz="0" w:space="0" w:color="auto"/>
                                    <w:left w:val="none" w:sz="0" w:space="0" w:color="auto"/>
                                    <w:bottom w:val="none" w:sz="0" w:space="0" w:color="auto"/>
                                    <w:right w:val="none" w:sz="0" w:space="0" w:color="auto"/>
                                  </w:divBdr>
                                  <w:divsChild>
                                    <w:div w:id="1550678680">
                                      <w:marLeft w:val="0"/>
                                      <w:marRight w:val="0"/>
                                      <w:marTop w:val="0"/>
                                      <w:marBottom w:val="300"/>
                                      <w:divBdr>
                                        <w:top w:val="none" w:sz="0" w:space="0" w:color="auto"/>
                                        <w:left w:val="none" w:sz="0" w:space="0" w:color="auto"/>
                                        <w:bottom w:val="none" w:sz="0" w:space="0" w:color="auto"/>
                                        <w:right w:val="none" w:sz="0" w:space="0" w:color="auto"/>
                                      </w:divBdr>
                                      <w:divsChild>
                                        <w:div w:id="1506744871">
                                          <w:marLeft w:val="0"/>
                                          <w:marRight w:val="0"/>
                                          <w:marTop w:val="0"/>
                                          <w:marBottom w:val="0"/>
                                          <w:divBdr>
                                            <w:top w:val="none" w:sz="0" w:space="0" w:color="auto"/>
                                            <w:left w:val="none" w:sz="0" w:space="0" w:color="auto"/>
                                            <w:bottom w:val="none" w:sz="0" w:space="0" w:color="auto"/>
                                            <w:right w:val="none" w:sz="0" w:space="0" w:color="auto"/>
                                          </w:divBdr>
                                          <w:divsChild>
                                            <w:div w:id="1482694937">
                                              <w:marLeft w:val="0"/>
                                              <w:marRight w:val="0"/>
                                              <w:marTop w:val="0"/>
                                              <w:marBottom w:val="0"/>
                                              <w:divBdr>
                                                <w:top w:val="none" w:sz="0" w:space="0" w:color="auto"/>
                                                <w:left w:val="none" w:sz="0" w:space="0" w:color="auto"/>
                                                <w:bottom w:val="none" w:sz="0" w:space="0" w:color="auto"/>
                                                <w:right w:val="none" w:sz="0" w:space="0" w:color="auto"/>
                                              </w:divBdr>
                                              <w:divsChild>
                                                <w:div w:id="815726801">
                                                  <w:marLeft w:val="0"/>
                                                  <w:marRight w:val="0"/>
                                                  <w:marTop w:val="0"/>
                                                  <w:marBottom w:val="225"/>
                                                  <w:divBdr>
                                                    <w:top w:val="none" w:sz="0" w:space="0" w:color="auto"/>
                                                    <w:left w:val="none" w:sz="0" w:space="0" w:color="auto"/>
                                                    <w:bottom w:val="none" w:sz="0" w:space="0" w:color="auto"/>
                                                    <w:right w:val="none" w:sz="0" w:space="0" w:color="auto"/>
                                                  </w:divBdr>
                                                  <w:divsChild>
                                                    <w:div w:id="9770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22337">
      <w:bodyDiv w:val="1"/>
      <w:marLeft w:val="0"/>
      <w:marRight w:val="0"/>
      <w:marTop w:val="0"/>
      <w:marBottom w:val="0"/>
      <w:divBdr>
        <w:top w:val="none" w:sz="0" w:space="0" w:color="auto"/>
        <w:left w:val="none" w:sz="0" w:space="0" w:color="auto"/>
        <w:bottom w:val="none" w:sz="0" w:space="0" w:color="auto"/>
        <w:right w:val="none" w:sz="0" w:space="0" w:color="auto"/>
      </w:divBdr>
    </w:div>
    <w:div w:id="1503741407">
      <w:bodyDiv w:val="1"/>
      <w:marLeft w:val="0"/>
      <w:marRight w:val="0"/>
      <w:marTop w:val="0"/>
      <w:marBottom w:val="0"/>
      <w:divBdr>
        <w:top w:val="none" w:sz="0" w:space="0" w:color="auto"/>
        <w:left w:val="none" w:sz="0" w:space="0" w:color="auto"/>
        <w:bottom w:val="none" w:sz="0" w:space="0" w:color="auto"/>
        <w:right w:val="none" w:sz="0" w:space="0" w:color="auto"/>
      </w:divBdr>
    </w:div>
    <w:div w:id="2028631160">
      <w:bodyDiv w:val="1"/>
      <w:marLeft w:val="0"/>
      <w:marRight w:val="0"/>
      <w:marTop w:val="0"/>
      <w:marBottom w:val="0"/>
      <w:divBdr>
        <w:top w:val="none" w:sz="0" w:space="0" w:color="auto"/>
        <w:left w:val="none" w:sz="0" w:space="0" w:color="auto"/>
        <w:bottom w:val="none" w:sz="0" w:space="0" w:color="auto"/>
        <w:right w:val="none" w:sz="0" w:space="0" w:color="auto"/>
      </w:divBdr>
      <w:divsChild>
        <w:div w:id="1140615125">
          <w:marLeft w:val="0"/>
          <w:marRight w:val="0"/>
          <w:marTop w:val="0"/>
          <w:marBottom w:val="0"/>
          <w:divBdr>
            <w:top w:val="none" w:sz="0" w:space="0" w:color="auto"/>
            <w:left w:val="none" w:sz="0" w:space="0" w:color="auto"/>
            <w:bottom w:val="none" w:sz="0" w:space="0" w:color="auto"/>
            <w:right w:val="none" w:sz="0" w:space="0" w:color="auto"/>
          </w:divBdr>
        </w:div>
        <w:div w:id="2015037253">
          <w:marLeft w:val="0"/>
          <w:marRight w:val="0"/>
          <w:marTop w:val="0"/>
          <w:marBottom w:val="0"/>
          <w:divBdr>
            <w:top w:val="none" w:sz="0" w:space="0" w:color="auto"/>
            <w:left w:val="none" w:sz="0" w:space="0" w:color="auto"/>
            <w:bottom w:val="none" w:sz="0" w:space="0" w:color="auto"/>
            <w:right w:val="none" w:sz="0" w:space="0" w:color="auto"/>
          </w:divBdr>
        </w:div>
        <w:div w:id="1860386776">
          <w:marLeft w:val="0"/>
          <w:marRight w:val="0"/>
          <w:marTop w:val="0"/>
          <w:marBottom w:val="0"/>
          <w:divBdr>
            <w:top w:val="none" w:sz="0" w:space="0" w:color="auto"/>
            <w:left w:val="none" w:sz="0" w:space="0" w:color="auto"/>
            <w:bottom w:val="none" w:sz="0" w:space="0" w:color="auto"/>
            <w:right w:val="none" w:sz="0" w:space="0" w:color="auto"/>
          </w:divBdr>
        </w:div>
        <w:div w:id="1558273765">
          <w:marLeft w:val="0"/>
          <w:marRight w:val="0"/>
          <w:marTop w:val="0"/>
          <w:marBottom w:val="0"/>
          <w:divBdr>
            <w:top w:val="none" w:sz="0" w:space="0" w:color="auto"/>
            <w:left w:val="none" w:sz="0" w:space="0" w:color="auto"/>
            <w:bottom w:val="none" w:sz="0" w:space="0" w:color="auto"/>
            <w:right w:val="none" w:sz="0" w:space="0" w:color="auto"/>
          </w:divBdr>
        </w:div>
        <w:div w:id="548569078">
          <w:marLeft w:val="0"/>
          <w:marRight w:val="0"/>
          <w:marTop w:val="0"/>
          <w:marBottom w:val="0"/>
          <w:divBdr>
            <w:top w:val="none" w:sz="0" w:space="0" w:color="auto"/>
            <w:left w:val="none" w:sz="0" w:space="0" w:color="auto"/>
            <w:bottom w:val="none" w:sz="0" w:space="0" w:color="auto"/>
            <w:right w:val="none" w:sz="0" w:space="0" w:color="auto"/>
          </w:divBdr>
        </w:div>
        <w:div w:id="517502412">
          <w:marLeft w:val="0"/>
          <w:marRight w:val="0"/>
          <w:marTop w:val="0"/>
          <w:marBottom w:val="0"/>
          <w:divBdr>
            <w:top w:val="none" w:sz="0" w:space="0" w:color="auto"/>
            <w:left w:val="none" w:sz="0" w:space="0" w:color="auto"/>
            <w:bottom w:val="none" w:sz="0" w:space="0" w:color="auto"/>
            <w:right w:val="none" w:sz="0" w:space="0" w:color="auto"/>
          </w:divBdr>
        </w:div>
        <w:div w:id="1040201243">
          <w:marLeft w:val="0"/>
          <w:marRight w:val="0"/>
          <w:marTop w:val="0"/>
          <w:marBottom w:val="0"/>
          <w:divBdr>
            <w:top w:val="none" w:sz="0" w:space="0" w:color="auto"/>
            <w:left w:val="none" w:sz="0" w:space="0" w:color="auto"/>
            <w:bottom w:val="none" w:sz="0" w:space="0" w:color="auto"/>
            <w:right w:val="none" w:sz="0" w:space="0" w:color="auto"/>
          </w:divBdr>
        </w:div>
        <w:div w:id="1399864889">
          <w:marLeft w:val="0"/>
          <w:marRight w:val="0"/>
          <w:marTop w:val="0"/>
          <w:marBottom w:val="0"/>
          <w:divBdr>
            <w:top w:val="none" w:sz="0" w:space="0" w:color="auto"/>
            <w:left w:val="none" w:sz="0" w:space="0" w:color="auto"/>
            <w:bottom w:val="none" w:sz="0" w:space="0" w:color="auto"/>
            <w:right w:val="none" w:sz="0" w:space="0" w:color="auto"/>
          </w:divBdr>
        </w:div>
        <w:div w:id="738602115">
          <w:marLeft w:val="0"/>
          <w:marRight w:val="0"/>
          <w:marTop w:val="0"/>
          <w:marBottom w:val="0"/>
          <w:divBdr>
            <w:top w:val="none" w:sz="0" w:space="0" w:color="auto"/>
            <w:left w:val="none" w:sz="0" w:space="0" w:color="auto"/>
            <w:bottom w:val="none" w:sz="0" w:space="0" w:color="auto"/>
            <w:right w:val="none" w:sz="0" w:space="0" w:color="auto"/>
          </w:divBdr>
        </w:div>
        <w:div w:id="945698401">
          <w:marLeft w:val="0"/>
          <w:marRight w:val="0"/>
          <w:marTop w:val="0"/>
          <w:marBottom w:val="0"/>
          <w:divBdr>
            <w:top w:val="none" w:sz="0" w:space="0" w:color="auto"/>
            <w:left w:val="none" w:sz="0" w:space="0" w:color="auto"/>
            <w:bottom w:val="none" w:sz="0" w:space="0" w:color="auto"/>
            <w:right w:val="none" w:sz="0" w:space="0" w:color="auto"/>
          </w:divBdr>
        </w:div>
        <w:div w:id="1128091174">
          <w:marLeft w:val="0"/>
          <w:marRight w:val="0"/>
          <w:marTop w:val="0"/>
          <w:marBottom w:val="0"/>
          <w:divBdr>
            <w:top w:val="none" w:sz="0" w:space="0" w:color="auto"/>
            <w:left w:val="none" w:sz="0" w:space="0" w:color="auto"/>
            <w:bottom w:val="none" w:sz="0" w:space="0" w:color="auto"/>
            <w:right w:val="none" w:sz="0" w:space="0" w:color="auto"/>
          </w:divBdr>
        </w:div>
        <w:div w:id="619725729">
          <w:marLeft w:val="0"/>
          <w:marRight w:val="0"/>
          <w:marTop w:val="0"/>
          <w:marBottom w:val="0"/>
          <w:divBdr>
            <w:top w:val="none" w:sz="0" w:space="0" w:color="auto"/>
            <w:left w:val="none" w:sz="0" w:space="0" w:color="auto"/>
            <w:bottom w:val="none" w:sz="0" w:space="0" w:color="auto"/>
            <w:right w:val="none" w:sz="0" w:space="0" w:color="auto"/>
          </w:divBdr>
        </w:div>
        <w:div w:id="607081528">
          <w:marLeft w:val="0"/>
          <w:marRight w:val="0"/>
          <w:marTop w:val="0"/>
          <w:marBottom w:val="0"/>
          <w:divBdr>
            <w:top w:val="none" w:sz="0" w:space="0" w:color="auto"/>
            <w:left w:val="none" w:sz="0" w:space="0" w:color="auto"/>
            <w:bottom w:val="none" w:sz="0" w:space="0" w:color="auto"/>
            <w:right w:val="none" w:sz="0" w:space="0" w:color="auto"/>
          </w:divBdr>
        </w:div>
        <w:div w:id="52437792">
          <w:marLeft w:val="0"/>
          <w:marRight w:val="0"/>
          <w:marTop w:val="0"/>
          <w:marBottom w:val="0"/>
          <w:divBdr>
            <w:top w:val="none" w:sz="0" w:space="0" w:color="auto"/>
            <w:left w:val="none" w:sz="0" w:space="0" w:color="auto"/>
            <w:bottom w:val="none" w:sz="0" w:space="0" w:color="auto"/>
            <w:right w:val="none" w:sz="0" w:space="0" w:color="auto"/>
          </w:divBdr>
        </w:div>
        <w:div w:id="270479650">
          <w:marLeft w:val="0"/>
          <w:marRight w:val="0"/>
          <w:marTop w:val="0"/>
          <w:marBottom w:val="0"/>
          <w:divBdr>
            <w:top w:val="none" w:sz="0" w:space="0" w:color="auto"/>
            <w:left w:val="none" w:sz="0" w:space="0" w:color="auto"/>
            <w:bottom w:val="none" w:sz="0" w:space="0" w:color="auto"/>
            <w:right w:val="none" w:sz="0" w:space="0" w:color="auto"/>
          </w:divBdr>
        </w:div>
      </w:divsChild>
    </w:div>
    <w:div w:id="2093549136">
      <w:bodyDiv w:val="1"/>
      <w:marLeft w:val="0"/>
      <w:marRight w:val="0"/>
      <w:marTop w:val="0"/>
      <w:marBottom w:val="0"/>
      <w:divBdr>
        <w:top w:val="none" w:sz="0" w:space="0" w:color="auto"/>
        <w:left w:val="none" w:sz="0" w:space="0" w:color="auto"/>
        <w:bottom w:val="none" w:sz="0" w:space="0" w:color="auto"/>
        <w:right w:val="none" w:sz="0" w:space="0" w:color="auto"/>
      </w:divBdr>
      <w:divsChild>
        <w:div w:id="778524404">
          <w:marLeft w:val="0"/>
          <w:marRight w:val="0"/>
          <w:marTop w:val="0"/>
          <w:marBottom w:val="0"/>
          <w:divBdr>
            <w:top w:val="none" w:sz="0" w:space="0" w:color="auto"/>
            <w:left w:val="none" w:sz="0" w:space="0" w:color="auto"/>
            <w:bottom w:val="none" w:sz="0" w:space="0" w:color="auto"/>
            <w:right w:val="none" w:sz="0" w:space="0" w:color="auto"/>
          </w:divBdr>
          <w:divsChild>
            <w:div w:id="1515731533">
              <w:marLeft w:val="0"/>
              <w:marRight w:val="0"/>
              <w:marTop w:val="0"/>
              <w:marBottom w:val="0"/>
              <w:divBdr>
                <w:top w:val="none" w:sz="0" w:space="0" w:color="auto"/>
                <w:left w:val="none" w:sz="0" w:space="0" w:color="auto"/>
                <w:bottom w:val="none" w:sz="0" w:space="0" w:color="auto"/>
                <w:right w:val="none" w:sz="0" w:space="0" w:color="auto"/>
              </w:divBdr>
              <w:divsChild>
                <w:div w:id="513107140">
                  <w:marLeft w:val="0"/>
                  <w:marRight w:val="0"/>
                  <w:marTop w:val="0"/>
                  <w:marBottom w:val="0"/>
                  <w:divBdr>
                    <w:top w:val="none" w:sz="0" w:space="0" w:color="auto"/>
                    <w:left w:val="none" w:sz="0" w:space="0" w:color="auto"/>
                    <w:bottom w:val="none" w:sz="0" w:space="0" w:color="auto"/>
                    <w:right w:val="none" w:sz="0" w:space="0" w:color="auto"/>
                  </w:divBdr>
                  <w:divsChild>
                    <w:div w:id="1441755014">
                      <w:marLeft w:val="0"/>
                      <w:marRight w:val="0"/>
                      <w:marTop w:val="0"/>
                      <w:marBottom w:val="0"/>
                      <w:divBdr>
                        <w:top w:val="none" w:sz="0" w:space="0" w:color="auto"/>
                        <w:left w:val="none" w:sz="0" w:space="0" w:color="auto"/>
                        <w:bottom w:val="none" w:sz="0" w:space="0" w:color="auto"/>
                        <w:right w:val="none" w:sz="0" w:space="0" w:color="auto"/>
                      </w:divBdr>
                      <w:divsChild>
                        <w:div w:id="1898858833">
                          <w:marLeft w:val="0"/>
                          <w:marRight w:val="0"/>
                          <w:marTop w:val="0"/>
                          <w:marBottom w:val="0"/>
                          <w:divBdr>
                            <w:top w:val="none" w:sz="0" w:space="0" w:color="auto"/>
                            <w:left w:val="none" w:sz="0" w:space="0" w:color="auto"/>
                            <w:bottom w:val="none" w:sz="0" w:space="0" w:color="auto"/>
                            <w:right w:val="none" w:sz="0" w:space="0" w:color="auto"/>
                          </w:divBdr>
                          <w:divsChild>
                            <w:div w:id="618298133">
                              <w:marLeft w:val="0"/>
                              <w:marRight w:val="0"/>
                              <w:marTop w:val="0"/>
                              <w:marBottom w:val="0"/>
                              <w:divBdr>
                                <w:top w:val="none" w:sz="0" w:space="0" w:color="auto"/>
                                <w:left w:val="none" w:sz="0" w:space="0" w:color="auto"/>
                                <w:bottom w:val="none" w:sz="0" w:space="0" w:color="auto"/>
                                <w:right w:val="none" w:sz="0" w:space="0" w:color="auto"/>
                              </w:divBdr>
                              <w:divsChild>
                                <w:div w:id="885604237">
                                  <w:marLeft w:val="0"/>
                                  <w:marRight w:val="0"/>
                                  <w:marTop w:val="0"/>
                                  <w:marBottom w:val="0"/>
                                  <w:divBdr>
                                    <w:top w:val="none" w:sz="0" w:space="0" w:color="auto"/>
                                    <w:left w:val="none" w:sz="0" w:space="0" w:color="auto"/>
                                    <w:bottom w:val="none" w:sz="0" w:space="0" w:color="auto"/>
                                    <w:right w:val="none" w:sz="0" w:space="0" w:color="auto"/>
                                  </w:divBdr>
                                  <w:divsChild>
                                    <w:div w:id="120923797">
                                      <w:marLeft w:val="0"/>
                                      <w:marRight w:val="0"/>
                                      <w:marTop w:val="0"/>
                                      <w:marBottom w:val="300"/>
                                      <w:divBdr>
                                        <w:top w:val="none" w:sz="0" w:space="0" w:color="auto"/>
                                        <w:left w:val="none" w:sz="0" w:space="0" w:color="auto"/>
                                        <w:bottom w:val="none" w:sz="0" w:space="0" w:color="auto"/>
                                        <w:right w:val="none" w:sz="0" w:space="0" w:color="auto"/>
                                      </w:divBdr>
                                      <w:divsChild>
                                        <w:div w:id="1509754010">
                                          <w:marLeft w:val="0"/>
                                          <w:marRight w:val="0"/>
                                          <w:marTop w:val="0"/>
                                          <w:marBottom w:val="0"/>
                                          <w:divBdr>
                                            <w:top w:val="none" w:sz="0" w:space="0" w:color="auto"/>
                                            <w:left w:val="none" w:sz="0" w:space="0" w:color="auto"/>
                                            <w:bottom w:val="none" w:sz="0" w:space="0" w:color="auto"/>
                                            <w:right w:val="none" w:sz="0" w:space="0" w:color="auto"/>
                                          </w:divBdr>
                                          <w:divsChild>
                                            <w:div w:id="836573558">
                                              <w:marLeft w:val="0"/>
                                              <w:marRight w:val="0"/>
                                              <w:marTop w:val="0"/>
                                              <w:marBottom w:val="0"/>
                                              <w:divBdr>
                                                <w:top w:val="none" w:sz="0" w:space="0" w:color="auto"/>
                                                <w:left w:val="none" w:sz="0" w:space="0" w:color="auto"/>
                                                <w:bottom w:val="none" w:sz="0" w:space="0" w:color="auto"/>
                                                <w:right w:val="none" w:sz="0" w:space="0" w:color="auto"/>
                                              </w:divBdr>
                                              <w:divsChild>
                                                <w:div w:id="538976313">
                                                  <w:marLeft w:val="0"/>
                                                  <w:marRight w:val="0"/>
                                                  <w:marTop w:val="0"/>
                                                  <w:marBottom w:val="225"/>
                                                  <w:divBdr>
                                                    <w:top w:val="none" w:sz="0" w:space="0" w:color="auto"/>
                                                    <w:left w:val="none" w:sz="0" w:space="0" w:color="auto"/>
                                                    <w:bottom w:val="none" w:sz="0" w:space="0" w:color="auto"/>
                                                    <w:right w:val="none" w:sz="0" w:space="0" w:color="auto"/>
                                                  </w:divBdr>
                                                  <w:divsChild>
                                                    <w:div w:id="16903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348567">
      <w:bodyDiv w:val="1"/>
      <w:marLeft w:val="0"/>
      <w:marRight w:val="0"/>
      <w:marTop w:val="0"/>
      <w:marBottom w:val="0"/>
      <w:divBdr>
        <w:top w:val="none" w:sz="0" w:space="0" w:color="auto"/>
        <w:left w:val="none" w:sz="0" w:space="0" w:color="auto"/>
        <w:bottom w:val="none" w:sz="0" w:space="0" w:color="auto"/>
        <w:right w:val="none" w:sz="0" w:space="0" w:color="auto"/>
      </w:divBdr>
      <w:divsChild>
        <w:div w:id="335960371">
          <w:marLeft w:val="0"/>
          <w:marRight w:val="0"/>
          <w:marTop w:val="0"/>
          <w:marBottom w:val="0"/>
          <w:divBdr>
            <w:top w:val="none" w:sz="0" w:space="0" w:color="auto"/>
            <w:left w:val="none" w:sz="0" w:space="0" w:color="auto"/>
            <w:bottom w:val="none" w:sz="0" w:space="0" w:color="auto"/>
            <w:right w:val="none" w:sz="0" w:space="0" w:color="auto"/>
          </w:divBdr>
        </w:div>
        <w:div w:id="227614131">
          <w:marLeft w:val="0"/>
          <w:marRight w:val="0"/>
          <w:marTop w:val="0"/>
          <w:marBottom w:val="0"/>
          <w:divBdr>
            <w:top w:val="none" w:sz="0" w:space="0" w:color="auto"/>
            <w:left w:val="none" w:sz="0" w:space="0" w:color="auto"/>
            <w:bottom w:val="none" w:sz="0" w:space="0" w:color="auto"/>
            <w:right w:val="none" w:sz="0" w:space="0" w:color="auto"/>
          </w:divBdr>
        </w:div>
        <w:div w:id="1660424230">
          <w:marLeft w:val="0"/>
          <w:marRight w:val="0"/>
          <w:marTop w:val="0"/>
          <w:marBottom w:val="0"/>
          <w:divBdr>
            <w:top w:val="none" w:sz="0" w:space="0" w:color="auto"/>
            <w:left w:val="none" w:sz="0" w:space="0" w:color="auto"/>
            <w:bottom w:val="none" w:sz="0" w:space="0" w:color="auto"/>
            <w:right w:val="none" w:sz="0" w:space="0" w:color="auto"/>
          </w:divBdr>
        </w:div>
        <w:div w:id="456484813">
          <w:marLeft w:val="0"/>
          <w:marRight w:val="0"/>
          <w:marTop w:val="0"/>
          <w:marBottom w:val="0"/>
          <w:divBdr>
            <w:top w:val="none" w:sz="0" w:space="0" w:color="auto"/>
            <w:left w:val="none" w:sz="0" w:space="0" w:color="auto"/>
            <w:bottom w:val="none" w:sz="0" w:space="0" w:color="auto"/>
            <w:right w:val="none" w:sz="0" w:space="0" w:color="auto"/>
          </w:divBdr>
        </w:div>
        <w:div w:id="1239242502">
          <w:marLeft w:val="0"/>
          <w:marRight w:val="0"/>
          <w:marTop w:val="0"/>
          <w:marBottom w:val="0"/>
          <w:divBdr>
            <w:top w:val="none" w:sz="0" w:space="0" w:color="auto"/>
            <w:left w:val="none" w:sz="0" w:space="0" w:color="auto"/>
            <w:bottom w:val="none" w:sz="0" w:space="0" w:color="auto"/>
            <w:right w:val="none" w:sz="0" w:space="0" w:color="auto"/>
          </w:divBdr>
        </w:div>
        <w:div w:id="835730909">
          <w:marLeft w:val="0"/>
          <w:marRight w:val="0"/>
          <w:marTop w:val="0"/>
          <w:marBottom w:val="0"/>
          <w:divBdr>
            <w:top w:val="none" w:sz="0" w:space="0" w:color="auto"/>
            <w:left w:val="none" w:sz="0" w:space="0" w:color="auto"/>
            <w:bottom w:val="none" w:sz="0" w:space="0" w:color="auto"/>
            <w:right w:val="none" w:sz="0" w:space="0" w:color="auto"/>
          </w:divBdr>
        </w:div>
        <w:div w:id="1625883861">
          <w:marLeft w:val="0"/>
          <w:marRight w:val="0"/>
          <w:marTop w:val="0"/>
          <w:marBottom w:val="0"/>
          <w:divBdr>
            <w:top w:val="none" w:sz="0" w:space="0" w:color="auto"/>
            <w:left w:val="none" w:sz="0" w:space="0" w:color="auto"/>
            <w:bottom w:val="none" w:sz="0" w:space="0" w:color="auto"/>
            <w:right w:val="none" w:sz="0" w:space="0" w:color="auto"/>
          </w:divBdr>
        </w:div>
        <w:div w:id="1619796178">
          <w:marLeft w:val="0"/>
          <w:marRight w:val="0"/>
          <w:marTop w:val="0"/>
          <w:marBottom w:val="0"/>
          <w:divBdr>
            <w:top w:val="none" w:sz="0" w:space="0" w:color="auto"/>
            <w:left w:val="none" w:sz="0" w:space="0" w:color="auto"/>
            <w:bottom w:val="none" w:sz="0" w:space="0" w:color="auto"/>
            <w:right w:val="none" w:sz="0" w:space="0" w:color="auto"/>
          </w:divBdr>
        </w:div>
        <w:div w:id="862784708">
          <w:marLeft w:val="0"/>
          <w:marRight w:val="0"/>
          <w:marTop w:val="0"/>
          <w:marBottom w:val="0"/>
          <w:divBdr>
            <w:top w:val="none" w:sz="0" w:space="0" w:color="auto"/>
            <w:left w:val="none" w:sz="0" w:space="0" w:color="auto"/>
            <w:bottom w:val="none" w:sz="0" w:space="0" w:color="auto"/>
            <w:right w:val="none" w:sz="0" w:space="0" w:color="auto"/>
          </w:divBdr>
        </w:div>
        <w:div w:id="1006860625">
          <w:marLeft w:val="0"/>
          <w:marRight w:val="0"/>
          <w:marTop w:val="0"/>
          <w:marBottom w:val="0"/>
          <w:divBdr>
            <w:top w:val="none" w:sz="0" w:space="0" w:color="auto"/>
            <w:left w:val="none" w:sz="0" w:space="0" w:color="auto"/>
            <w:bottom w:val="none" w:sz="0" w:space="0" w:color="auto"/>
            <w:right w:val="none" w:sz="0" w:space="0" w:color="auto"/>
          </w:divBdr>
        </w:div>
        <w:div w:id="1392390111">
          <w:marLeft w:val="0"/>
          <w:marRight w:val="0"/>
          <w:marTop w:val="0"/>
          <w:marBottom w:val="0"/>
          <w:divBdr>
            <w:top w:val="none" w:sz="0" w:space="0" w:color="auto"/>
            <w:left w:val="none" w:sz="0" w:space="0" w:color="auto"/>
            <w:bottom w:val="none" w:sz="0" w:space="0" w:color="auto"/>
            <w:right w:val="none" w:sz="0" w:space="0" w:color="auto"/>
          </w:divBdr>
        </w:div>
        <w:div w:id="275141174">
          <w:marLeft w:val="0"/>
          <w:marRight w:val="0"/>
          <w:marTop w:val="0"/>
          <w:marBottom w:val="0"/>
          <w:divBdr>
            <w:top w:val="none" w:sz="0" w:space="0" w:color="auto"/>
            <w:left w:val="none" w:sz="0" w:space="0" w:color="auto"/>
            <w:bottom w:val="none" w:sz="0" w:space="0" w:color="auto"/>
            <w:right w:val="none" w:sz="0" w:space="0" w:color="auto"/>
          </w:divBdr>
        </w:div>
        <w:div w:id="34819960">
          <w:marLeft w:val="0"/>
          <w:marRight w:val="0"/>
          <w:marTop w:val="0"/>
          <w:marBottom w:val="0"/>
          <w:divBdr>
            <w:top w:val="none" w:sz="0" w:space="0" w:color="auto"/>
            <w:left w:val="none" w:sz="0" w:space="0" w:color="auto"/>
            <w:bottom w:val="none" w:sz="0" w:space="0" w:color="auto"/>
            <w:right w:val="none" w:sz="0" w:space="0" w:color="auto"/>
          </w:divBdr>
        </w:div>
        <w:div w:id="1044057853">
          <w:marLeft w:val="0"/>
          <w:marRight w:val="0"/>
          <w:marTop w:val="0"/>
          <w:marBottom w:val="0"/>
          <w:divBdr>
            <w:top w:val="none" w:sz="0" w:space="0" w:color="auto"/>
            <w:left w:val="none" w:sz="0" w:space="0" w:color="auto"/>
            <w:bottom w:val="none" w:sz="0" w:space="0" w:color="auto"/>
            <w:right w:val="none" w:sz="0" w:space="0" w:color="auto"/>
          </w:divBdr>
        </w:div>
        <w:div w:id="2067949016">
          <w:marLeft w:val="0"/>
          <w:marRight w:val="0"/>
          <w:marTop w:val="0"/>
          <w:marBottom w:val="0"/>
          <w:divBdr>
            <w:top w:val="none" w:sz="0" w:space="0" w:color="auto"/>
            <w:left w:val="none" w:sz="0" w:space="0" w:color="auto"/>
            <w:bottom w:val="none" w:sz="0" w:space="0" w:color="auto"/>
            <w:right w:val="none" w:sz="0" w:space="0" w:color="auto"/>
          </w:divBdr>
        </w:div>
        <w:div w:id="893275462">
          <w:marLeft w:val="0"/>
          <w:marRight w:val="0"/>
          <w:marTop w:val="0"/>
          <w:marBottom w:val="0"/>
          <w:divBdr>
            <w:top w:val="none" w:sz="0" w:space="0" w:color="auto"/>
            <w:left w:val="none" w:sz="0" w:space="0" w:color="auto"/>
            <w:bottom w:val="none" w:sz="0" w:space="0" w:color="auto"/>
            <w:right w:val="none" w:sz="0" w:space="0" w:color="auto"/>
          </w:divBdr>
        </w:div>
        <w:div w:id="62442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65289;&#19978;&#30340;&#12298;&#26041;&#27491;&#23500;&#37030;&#20013;&#35777;500&#25351;&#25968;&#22686;&#24378;&#22411;&#35777;&#21048;&#25237;&#36164;&#22522;&#37329;&#22522;&#37329;&#21512;&#21516;&#12299;&#12289;&#12298;&#26041;&#27491;&#23500;&#37030;&#20013;&#35777;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1EF0-702D-4715-812C-139D608D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8859</Characters>
  <Application>Microsoft Office Word</Application>
  <DocSecurity>4</DocSecurity>
  <Lines>73</Lines>
  <Paragraphs>20</Paragraphs>
  <ScaleCrop>false</ScaleCrop>
  <Company>Founder</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licx</dc:creator>
  <cp:lastModifiedBy>ZHONGM</cp:lastModifiedBy>
  <cp:revision>2</cp:revision>
  <dcterms:created xsi:type="dcterms:W3CDTF">2020-08-27T16:05:00Z</dcterms:created>
  <dcterms:modified xsi:type="dcterms:W3CDTF">2020-08-27T16:05:00Z</dcterms:modified>
</cp:coreProperties>
</file>