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7DE" w:rsidRPr="00ED42E2" w:rsidRDefault="00BC17DE" w:rsidP="00B71983">
      <w:pPr>
        <w:rPr>
          <w:rFonts w:ascii="宋体" w:hAnsi="宋体"/>
          <w:szCs w:val="24"/>
        </w:rPr>
      </w:pPr>
    </w:p>
    <w:p w:rsidR="00BC17DE" w:rsidRPr="00ED42E2" w:rsidRDefault="00BC17DE" w:rsidP="00B71983">
      <w:pPr>
        <w:rPr>
          <w:rFonts w:ascii="宋体" w:hAnsi="宋体"/>
          <w:color w:val="FF0000"/>
          <w:szCs w:val="24"/>
          <w:lang w:val="en-US"/>
        </w:rPr>
      </w:pPr>
    </w:p>
    <w:p w:rsidR="00BC17DE" w:rsidRPr="00ED42E2" w:rsidRDefault="00BC17DE" w:rsidP="00B71983">
      <w:pPr>
        <w:rPr>
          <w:rFonts w:ascii="宋体" w:hAnsi="宋体"/>
          <w:szCs w:val="24"/>
          <w:lang w:val="en-US"/>
        </w:rPr>
      </w:pPr>
    </w:p>
    <w:p w:rsidR="00BC17DE" w:rsidRPr="00ED42E2" w:rsidRDefault="00BC17DE" w:rsidP="00B71983">
      <w:pPr>
        <w:rPr>
          <w:rFonts w:ascii="宋体" w:hAnsi="宋体"/>
          <w:szCs w:val="24"/>
        </w:rPr>
      </w:pPr>
    </w:p>
    <w:p w:rsidR="00ED42E2" w:rsidRPr="00ED42E2" w:rsidRDefault="00ED42E2" w:rsidP="00B71983">
      <w:pPr>
        <w:rPr>
          <w:rFonts w:ascii="宋体" w:hAnsi="宋体"/>
          <w:szCs w:val="24"/>
        </w:rPr>
      </w:pPr>
    </w:p>
    <w:p w:rsidR="00BC17DE" w:rsidRDefault="00BC17DE" w:rsidP="00B71983">
      <w:pPr>
        <w:rPr>
          <w:rFonts w:ascii="宋体" w:hAnsi="宋体"/>
          <w:szCs w:val="24"/>
        </w:rPr>
      </w:pPr>
    </w:p>
    <w:p w:rsidR="00ED42E2" w:rsidRDefault="00ED42E2" w:rsidP="00B71983">
      <w:pPr>
        <w:rPr>
          <w:rFonts w:ascii="宋体" w:hAnsi="宋体"/>
          <w:szCs w:val="24"/>
        </w:rPr>
      </w:pPr>
    </w:p>
    <w:p w:rsidR="00ED42E2" w:rsidRDefault="00ED42E2" w:rsidP="00B71983">
      <w:pPr>
        <w:rPr>
          <w:rFonts w:ascii="宋体" w:hAnsi="宋体"/>
          <w:szCs w:val="24"/>
        </w:rPr>
      </w:pPr>
    </w:p>
    <w:p w:rsidR="00ED42E2" w:rsidRPr="00ED42E2" w:rsidRDefault="00ED42E2" w:rsidP="00B71983">
      <w:pPr>
        <w:rPr>
          <w:rFonts w:ascii="宋体" w:hAnsi="宋体"/>
          <w:szCs w:val="24"/>
        </w:rPr>
      </w:pPr>
    </w:p>
    <w:p w:rsidR="00235466" w:rsidRPr="00ED42E2" w:rsidRDefault="00235466" w:rsidP="00ED42E2">
      <w:pPr>
        <w:tabs>
          <w:tab w:val="left" w:pos="4140"/>
        </w:tabs>
        <w:jc w:val="center"/>
        <w:rPr>
          <w:rFonts w:ascii="宋体" w:hAnsi="宋体"/>
          <w:szCs w:val="24"/>
          <w:lang w:val="en-US"/>
        </w:rPr>
      </w:pPr>
    </w:p>
    <w:p w:rsidR="00CB572C" w:rsidRPr="00ED42E2" w:rsidRDefault="00CC23E7" w:rsidP="00ED42E2">
      <w:pPr>
        <w:tabs>
          <w:tab w:val="left" w:pos="4500"/>
        </w:tabs>
        <w:jc w:val="center"/>
        <w:rPr>
          <w:rFonts w:ascii="宋体" w:hAnsi="宋体"/>
          <w:b/>
          <w:sz w:val="32"/>
          <w:szCs w:val="24"/>
          <w:lang w:val="en-US"/>
        </w:rPr>
      </w:pPr>
      <w:r>
        <w:rPr>
          <w:rFonts w:ascii="宋体" w:hAnsi="宋体" w:hint="eastAsia"/>
          <w:b/>
          <w:sz w:val="32"/>
          <w:szCs w:val="24"/>
          <w:lang w:val="en-US"/>
        </w:rPr>
        <w:t>广发集泰债券型证券投资基金</w:t>
      </w:r>
      <w:r w:rsidR="00ED42E2" w:rsidRPr="00ED42E2">
        <w:rPr>
          <w:rFonts w:ascii="宋体" w:hAnsi="宋体" w:hint="eastAsia"/>
          <w:b/>
          <w:sz w:val="32"/>
          <w:szCs w:val="24"/>
          <w:lang w:val="en-US"/>
        </w:rPr>
        <w:t>清算报告</w:t>
      </w:r>
    </w:p>
    <w:p w:rsidR="00235466" w:rsidRPr="00ED42E2" w:rsidRDefault="00235466" w:rsidP="00ED42E2">
      <w:pPr>
        <w:tabs>
          <w:tab w:val="left" w:pos="3510"/>
          <w:tab w:val="left" w:pos="4500"/>
        </w:tabs>
        <w:ind w:firstLine="3654"/>
        <w:jc w:val="center"/>
        <w:rPr>
          <w:rFonts w:ascii="宋体" w:hAnsi="宋体"/>
          <w:szCs w:val="24"/>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Pr="00C415A4"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Pr="00CC23E7"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Pr="0093776B" w:rsidRDefault="00ED42E2" w:rsidP="0093776B">
      <w:pPr>
        <w:widowControl w:val="0"/>
        <w:autoSpaceDE w:val="0"/>
        <w:autoSpaceDN w:val="0"/>
        <w:adjustRightInd w:val="0"/>
        <w:spacing w:line="360" w:lineRule="auto"/>
        <w:rPr>
          <w:rFonts w:ascii="宋体" w:hAnsi="宋体" w:cs="宋体"/>
          <w:b/>
          <w:color w:val="000000"/>
          <w:szCs w:val="30"/>
          <w:lang w:val="en-US"/>
        </w:rPr>
      </w:pPr>
    </w:p>
    <w:p w:rsidR="00ED42E2" w:rsidRPr="00D92C5F" w:rsidRDefault="00ED42E2" w:rsidP="00ED42E2">
      <w:pPr>
        <w:widowControl w:val="0"/>
        <w:autoSpaceDE w:val="0"/>
        <w:autoSpaceDN w:val="0"/>
        <w:adjustRightInd w:val="0"/>
        <w:spacing w:line="360" w:lineRule="auto"/>
        <w:jc w:val="center"/>
        <w:rPr>
          <w:rFonts w:ascii="宋体" w:hAnsi="宋体" w:cs="宋体"/>
          <w:b/>
          <w:color w:val="000000"/>
          <w:szCs w:val="30"/>
          <w:lang w:val="en-US"/>
        </w:rPr>
      </w:pPr>
      <w:r w:rsidRPr="00D92C5F">
        <w:rPr>
          <w:rFonts w:ascii="宋体" w:hAnsi="宋体" w:cs="宋体"/>
          <w:b/>
          <w:color w:val="000000"/>
          <w:szCs w:val="30"/>
          <w:lang w:val="en-US"/>
        </w:rPr>
        <w:t>基金管理人：广发基金管理有限公司</w:t>
      </w:r>
    </w:p>
    <w:p w:rsidR="00EA36C0" w:rsidRPr="00EA36C0" w:rsidRDefault="00ED42E2" w:rsidP="00EA36C0">
      <w:pPr>
        <w:widowControl w:val="0"/>
        <w:autoSpaceDE w:val="0"/>
        <w:autoSpaceDN w:val="0"/>
        <w:adjustRightInd w:val="0"/>
        <w:spacing w:line="360" w:lineRule="auto"/>
        <w:jc w:val="center"/>
        <w:rPr>
          <w:rFonts w:ascii="宋体" w:hAnsi="宋体" w:cs="宋体"/>
          <w:b/>
          <w:color w:val="000000"/>
          <w:szCs w:val="30"/>
          <w:lang w:val="en-US"/>
        </w:rPr>
      </w:pPr>
      <w:r w:rsidRPr="00D92C5F">
        <w:rPr>
          <w:rFonts w:ascii="宋体" w:hAnsi="宋体" w:cs="宋体"/>
          <w:b/>
          <w:color w:val="000000"/>
          <w:szCs w:val="30"/>
          <w:lang w:val="en-US"/>
        </w:rPr>
        <w:t>基金托管人：</w:t>
      </w:r>
      <w:r w:rsidR="00CC23E7">
        <w:rPr>
          <w:rFonts w:ascii="宋体" w:hAnsi="宋体" w:cs="宋体" w:hint="eastAsia"/>
          <w:b/>
          <w:color w:val="000000"/>
          <w:szCs w:val="30"/>
          <w:lang w:val="en-US"/>
        </w:rPr>
        <w:t>中国工商银行股份有限公司</w:t>
      </w:r>
    </w:p>
    <w:p w:rsidR="00EA36C0" w:rsidRPr="00EA36C0" w:rsidRDefault="00EA36C0" w:rsidP="00EA36C0">
      <w:pPr>
        <w:widowControl w:val="0"/>
        <w:autoSpaceDE w:val="0"/>
        <w:autoSpaceDN w:val="0"/>
        <w:adjustRightInd w:val="0"/>
        <w:spacing w:line="360" w:lineRule="auto"/>
        <w:jc w:val="center"/>
        <w:rPr>
          <w:rFonts w:ascii="宋体" w:hAnsi="宋体" w:cs="宋体"/>
          <w:b/>
          <w:color w:val="000000"/>
          <w:szCs w:val="30"/>
          <w:lang w:val="en-US"/>
        </w:rPr>
      </w:pPr>
      <w:r w:rsidRPr="00EA36C0">
        <w:rPr>
          <w:rFonts w:ascii="宋体" w:hAnsi="宋体" w:cs="宋体" w:hint="eastAsia"/>
          <w:b/>
          <w:color w:val="000000"/>
          <w:szCs w:val="30"/>
          <w:lang w:val="en-US"/>
        </w:rPr>
        <w:t>报告出具日期：</w:t>
      </w:r>
      <w:r w:rsidR="00CC23E7">
        <w:rPr>
          <w:rFonts w:ascii="宋体" w:hAnsi="宋体" w:cs="宋体" w:hint="eastAsia"/>
          <w:b/>
          <w:color w:val="000000"/>
          <w:szCs w:val="30"/>
          <w:lang w:val="en-US"/>
        </w:rPr>
        <w:t>2020年7月22日</w:t>
      </w:r>
    </w:p>
    <w:p w:rsidR="00D12C42" w:rsidRPr="00EA36C0" w:rsidRDefault="00EA36C0" w:rsidP="00EA36C0">
      <w:pPr>
        <w:widowControl w:val="0"/>
        <w:autoSpaceDE w:val="0"/>
        <w:autoSpaceDN w:val="0"/>
        <w:adjustRightInd w:val="0"/>
        <w:spacing w:line="360" w:lineRule="auto"/>
        <w:jc w:val="center"/>
        <w:rPr>
          <w:rFonts w:ascii="宋体" w:hAnsi="宋体" w:cs="宋体"/>
          <w:b/>
          <w:color w:val="000000"/>
          <w:szCs w:val="30"/>
          <w:lang w:val="en-US"/>
        </w:rPr>
      </w:pPr>
      <w:r w:rsidRPr="00EA36C0">
        <w:rPr>
          <w:rFonts w:ascii="宋体" w:hAnsi="宋体" w:cs="宋体" w:hint="eastAsia"/>
          <w:b/>
          <w:color w:val="000000"/>
          <w:szCs w:val="30"/>
          <w:lang w:val="en-US"/>
        </w:rPr>
        <w:t>报告公告日期：</w:t>
      </w:r>
      <w:r w:rsidRPr="00EA36C0">
        <w:rPr>
          <w:rFonts w:ascii="宋体" w:hAnsi="宋体" w:cs="宋体"/>
          <w:b/>
          <w:color w:val="000000"/>
          <w:szCs w:val="30"/>
          <w:lang w:val="en-US"/>
        </w:rPr>
        <w:t>20</w:t>
      </w:r>
      <w:r w:rsidR="004220D0">
        <w:rPr>
          <w:rFonts w:ascii="宋体" w:hAnsi="宋体" w:cs="宋体"/>
          <w:b/>
          <w:color w:val="000000"/>
          <w:szCs w:val="30"/>
          <w:lang w:val="en-US"/>
        </w:rPr>
        <w:t>20</w:t>
      </w:r>
      <w:r w:rsidRPr="00EA36C0">
        <w:rPr>
          <w:rFonts w:ascii="宋体" w:hAnsi="宋体" w:cs="宋体" w:hint="eastAsia"/>
          <w:b/>
          <w:color w:val="000000"/>
          <w:szCs w:val="30"/>
          <w:lang w:val="en-US"/>
        </w:rPr>
        <w:t>年</w:t>
      </w:r>
      <w:r w:rsidR="00724F5E">
        <w:rPr>
          <w:rFonts w:ascii="宋体" w:hAnsi="宋体" w:cs="宋体"/>
          <w:b/>
          <w:color w:val="000000"/>
          <w:szCs w:val="30"/>
          <w:lang w:val="en-US"/>
        </w:rPr>
        <w:t>8</w:t>
      </w:r>
      <w:r w:rsidRPr="00EA36C0">
        <w:rPr>
          <w:rFonts w:ascii="宋体" w:hAnsi="宋体" w:cs="宋体" w:hint="eastAsia"/>
          <w:b/>
          <w:color w:val="000000"/>
          <w:szCs w:val="30"/>
          <w:lang w:val="en-US"/>
        </w:rPr>
        <w:t>月</w:t>
      </w:r>
      <w:r w:rsidR="00724F5E">
        <w:rPr>
          <w:rFonts w:ascii="宋体" w:hAnsi="宋体" w:cs="宋体"/>
          <w:b/>
          <w:color w:val="000000"/>
          <w:szCs w:val="30"/>
          <w:lang w:val="en-US"/>
        </w:rPr>
        <w:t>18</w:t>
      </w:r>
      <w:r w:rsidRPr="00EA36C0">
        <w:rPr>
          <w:rFonts w:ascii="宋体" w:hAnsi="宋体" w:cs="宋体" w:hint="eastAsia"/>
          <w:b/>
          <w:color w:val="000000"/>
          <w:szCs w:val="30"/>
          <w:lang w:val="en-US"/>
        </w:rPr>
        <w:t>日</w:t>
      </w:r>
    </w:p>
    <w:p w:rsidR="00BC17DE" w:rsidRPr="00D654B2" w:rsidRDefault="00BC17DE" w:rsidP="00D12C42">
      <w:pPr>
        <w:tabs>
          <w:tab w:val="left" w:pos="4500"/>
        </w:tabs>
        <w:rPr>
          <w:rFonts w:ascii="宋体" w:hAnsi="宋体"/>
          <w:szCs w:val="24"/>
          <w:lang w:val="en-US"/>
        </w:rPr>
      </w:pPr>
    </w:p>
    <w:p w:rsidR="00BC17DE" w:rsidRPr="004220D0" w:rsidRDefault="00BC17DE" w:rsidP="00B71983">
      <w:pPr>
        <w:rPr>
          <w:rFonts w:ascii="宋体" w:hAnsi="宋体"/>
          <w:szCs w:val="24"/>
          <w:lang w:val="en-US"/>
        </w:rPr>
      </w:pPr>
    </w:p>
    <w:p w:rsidR="00BC17DE" w:rsidRPr="00EA36C0" w:rsidRDefault="00BC17DE" w:rsidP="00B71983">
      <w:pPr>
        <w:pStyle w:val="af7"/>
        <w:rPr>
          <w:rFonts w:ascii="宋体" w:hAnsi="宋体"/>
          <w:color w:val="FF0000"/>
          <w:szCs w:val="24"/>
          <w:u w:val="single"/>
          <w:lang w:val="en-US"/>
        </w:rPr>
      </w:pPr>
    </w:p>
    <w:p w:rsidR="00BC17DE" w:rsidRPr="00ED42E2" w:rsidRDefault="00BC17DE" w:rsidP="00B71983">
      <w:pPr>
        <w:rPr>
          <w:rFonts w:ascii="宋体" w:hAnsi="宋体"/>
          <w:szCs w:val="24"/>
          <w:u w:val="single"/>
          <w:lang w:val="en-US"/>
        </w:rPr>
      </w:pPr>
    </w:p>
    <w:p w:rsidR="00BC17DE" w:rsidRPr="00CC23E7" w:rsidRDefault="00BC17DE" w:rsidP="00C60178">
      <w:pPr>
        <w:rPr>
          <w:rFonts w:ascii="宋体" w:hAnsi="宋体"/>
          <w:szCs w:val="24"/>
          <w:u w:val="single"/>
          <w:lang w:val="en-US"/>
        </w:rPr>
        <w:sectPr w:rsidR="00BC17DE" w:rsidRPr="00CC23E7" w:rsidSect="00B71983">
          <w:footerReference w:type="even" r:id="rId36"/>
          <w:footerReference w:type="default" r:id="rId37"/>
          <w:headerReference w:type="first" r:id="rId38"/>
          <w:pgSz w:w="11909" w:h="16834" w:code="9"/>
          <w:pgMar w:top="864" w:right="720" w:bottom="432" w:left="1008" w:header="864" w:footer="432" w:gutter="0"/>
          <w:cols w:space="720"/>
          <w:noEndnote/>
        </w:sectPr>
      </w:pPr>
    </w:p>
    <w:p w:rsidR="00ED42E2" w:rsidRPr="00C60178" w:rsidRDefault="00ED42E2" w:rsidP="008E66C4">
      <w:pPr>
        <w:spacing w:line="360" w:lineRule="auto"/>
        <w:rPr>
          <w:rFonts w:ascii="宋体" w:hAnsi="宋体"/>
          <w:szCs w:val="24"/>
          <w:lang w:val="en-US"/>
        </w:rPr>
      </w:pPr>
    </w:p>
    <w:sdt>
      <w:sdtPr>
        <w:rPr>
          <w:rFonts w:ascii="Times New Roman" w:eastAsia="宋体" w:hAnsi="Times New Roman" w:cs="Times New Roman"/>
          <w:b w:val="0"/>
          <w:bCs w:val="0"/>
          <w:color w:val="auto"/>
          <w:sz w:val="24"/>
          <w:szCs w:val="20"/>
          <w:lang w:val="zh-CN"/>
        </w:rPr>
        <w:id w:val="-291677533"/>
        <w:docPartObj>
          <w:docPartGallery w:val="Table of Contents"/>
          <w:docPartUnique/>
        </w:docPartObj>
      </w:sdtPr>
      <w:sdtContent>
        <w:p w:rsidR="0008144E" w:rsidRDefault="0008144E" w:rsidP="0008144E">
          <w:pPr>
            <w:pStyle w:val="TOC"/>
            <w:jc w:val="center"/>
            <w:rPr>
              <w:color w:val="auto"/>
              <w:lang w:val="zh-CN"/>
            </w:rPr>
          </w:pPr>
          <w:r w:rsidRPr="0008144E">
            <w:rPr>
              <w:color w:val="auto"/>
              <w:lang w:val="zh-CN"/>
            </w:rPr>
            <w:t>目录</w:t>
          </w:r>
        </w:p>
        <w:p w:rsidR="0008144E" w:rsidRDefault="0008144E" w:rsidP="0008144E">
          <w:pPr>
            <w:rPr>
              <w:lang w:val="zh-CN"/>
            </w:rPr>
          </w:pPr>
        </w:p>
        <w:p w:rsidR="0008144E" w:rsidRDefault="0008144E" w:rsidP="0008144E">
          <w:pPr>
            <w:rPr>
              <w:lang w:val="zh-CN"/>
            </w:rPr>
          </w:pPr>
        </w:p>
        <w:p w:rsidR="0008144E" w:rsidRDefault="0008144E" w:rsidP="0008144E">
          <w:pPr>
            <w:rPr>
              <w:lang w:val="zh-CN"/>
            </w:rPr>
          </w:pPr>
        </w:p>
        <w:p w:rsidR="0008144E" w:rsidRDefault="0008144E" w:rsidP="0008144E">
          <w:pPr>
            <w:rPr>
              <w:lang w:val="zh-CN"/>
            </w:rPr>
          </w:pPr>
        </w:p>
        <w:p w:rsidR="0008144E" w:rsidRPr="00327B6D" w:rsidRDefault="0008144E" w:rsidP="00327B6D">
          <w:pPr>
            <w:spacing w:line="840" w:lineRule="auto"/>
            <w:rPr>
              <w:rFonts w:asciiTheme="minorEastAsia" w:eastAsiaTheme="minorEastAsia" w:hAnsiTheme="minorEastAsia"/>
              <w:szCs w:val="24"/>
              <w:lang w:val="zh-CN"/>
            </w:rPr>
          </w:pPr>
        </w:p>
        <w:p w:rsidR="00327B6D" w:rsidRPr="00327B6D" w:rsidRDefault="000A7CBE" w:rsidP="00327B6D">
          <w:pPr>
            <w:pStyle w:val="11"/>
            <w:tabs>
              <w:tab w:val="left" w:pos="440"/>
              <w:tab w:val="right" w:leader="dot" w:pos="9043"/>
            </w:tabs>
            <w:spacing w:line="840" w:lineRule="auto"/>
            <w:rPr>
              <w:rFonts w:asciiTheme="minorEastAsia" w:hAnsiTheme="minorEastAsia"/>
              <w:noProof/>
              <w:kern w:val="2"/>
              <w:sz w:val="24"/>
              <w:szCs w:val="24"/>
            </w:rPr>
          </w:pPr>
          <w:r w:rsidRPr="000A7CBE">
            <w:rPr>
              <w:rFonts w:asciiTheme="minorEastAsia" w:hAnsiTheme="minorEastAsia"/>
              <w:sz w:val="24"/>
              <w:szCs w:val="24"/>
            </w:rPr>
            <w:fldChar w:fldCharType="begin"/>
          </w:r>
          <w:r w:rsidR="0008144E" w:rsidRPr="00327B6D">
            <w:rPr>
              <w:rFonts w:asciiTheme="minorEastAsia" w:hAnsiTheme="minorEastAsia"/>
              <w:sz w:val="24"/>
              <w:szCs w:val="24"/>
            </w:rPr>
            <w:instrText xml:space="preserve"> TOC \o "1-3" \h \z \u </w:instrText>
          </w:r>
          <w:r w:rsidRPr="000A7CBE">
            <w:rPr>
              <w:rFonts w:asciiTheme="minorEastAsia" w:hAnsiTheme="minorEastAsia"/>
              <w:sz w:val="24"/>
              <w:szCs w:val="24"/>
            </w:rPr>
            <w:fldChar w:fldCharType="separate"/>
          </w:r>
          <w:hyperlink w:anchor="_Toc46824346" w:history="1">
            <w:r w:rsidR="00327B6D" w:rsidRPr="00327B6D">
              <w:rPr>
                <w:rStyle w:val="ad"/>
                <w:rFonts w:asciiTheme="minorEastAsia" w:hAnsiTheme="minorEastAsia"/>
                <w:b/>
                <w:bCs/>
                <w:noProof/>
                <w:sz w:val="24"/>
                <w:szCs w:val="24"/>
              </w:rPr>
              <w:t>1.</w:t>
            </w:r>
            <w:r w:rsidR="00327B6D" w:rsidRPr="00327B6D">
              <w:rPr>
                <w:rFonts w:asciiTheme="minorEastAsia" w:hAnsiTheme="minorEastAsia"/>
                <w:noProof/>
                <w:kern w:val="2"/>
                <w:sz w:val="24"/>
                <w:szCs w:val="24"/>
              </w:rPr>
              <w:tab/>
            </w:r>
            <w:r w:rsidR="00327B6D" w:rsidRPr="00327B6D">
              <w:rPr>
                <w:rStyle w:val="ad"/>
                <w:rFonts w:asciiTheme="minorEastAsia" w:hAnsiTheme="minorEastAsia" w:hint="eastAsia"/>
                <w:b/>
                <w:bCs/>
                <w:noProof/>
                <w:sz w:val="24"/>
                <w:szCs w:val="24"/>
              </w:rPr>
              <w:t>重要提示</w:t>
            </w:r>
            <w:r w:rsidR="00327B6D" w:rsidRPr="00327B6D">
              <w:rPr>
                <w:rFonts w:asciiTheme="minorEastAsia" w:hAnsiTheme="minorEastAsia"/>
                <w:noProof/>
                <w:webHidden/>
                <w:sz w:val="24"/>
                <w:szCs w:val="24"/>
              </w:rPr>
              <w:tab/>
            </w:r>
            <w:r w:rsidRPr="00327B6D">
              <w:rPr>
                <w:rFonts w:asciiTheme="minorEastAsia" w:hAnsiTheme="minorEastAsia"/>
                <w:noProof/>
                <w:webHidden/>
                <w:sz w:val="24"/>
                <w:szCs w:val="24"/>
              </w:rPr>
              <w:fldChar w:fldCharType="begin"/>
            </w:r>
            <w:r w:rsidR="00327B6D" w:rsidRPr="00327B6D">
              <w:rPr>
                <w:rFonts w:asciiTheme="minorEastAsia" w:hAnsiTheme="minorEastAsia"/>
                <w:noProof/>
                <w:webHidden/>
                <w:sz w:val="24"/>
                <w:szCs w:val="24"/>
              </w:rPr>
              <w:instrText xml:space="preserve"> PAGEREF _Toc46824346 \h </w:instrText>
            </w:r>
            <w:r w:rsidRPr="00327B6D">
              <w:rPr>
                <w:rFonts w:asciiTheme="minorEastAsia" w:hAnsiTheme="minorEastAsia"/>
                <w:noProof/>
                <w:webHidden/>
                <w:sz w:val="24"/>
                <w:szCs w:val="24"/>
              </w:rPr>
            </w:r>
            <w:r w:rsidRPr="00327B6D">
              <w:rPr>
                <w:rFonts w:asciiTheme="minorEastAsia" w:hAnsiTheme="minorEastAsia"/>
                <w:noProof/>
                <w:webHidden/>
                <w:sz w:val="24"/>
                <w:szCs w:val="24"/>
              </w:rPr>
              <w:fldChar w:fldCharType="separate"/>
            </w:r>
            <w:r w:rsidR="003C2403">
              <w:rPr>
                <w:rFonts w:asciiTheme="minorEastAsia" w:hAnsiTheme="minorEastAsia"/>
                <w:noProof/>
                <w:webHidden/>
                <w:sz w:val="24"/>
                <w:szCs w:val="24"/>
              </w:rPr>
              <w:t>3</w:t>
            </w:r>
            <w:r w:rsidRPr="00327B6D">
              <w:rPr>
                <w:rFonts w:asciiTheme="minorEastAsia" w:hAnsiTheme="minorEastAsia"/>
                <w:noProof/>
                <w:webHidden/>
                <w:sz w:val="24"/>
                <w:szCs w:val="24"/>
              </w:rPr>
              <w:fldChar w:fldCharType="end"/>
            </w:r>
          </w:hyperlink>
        </w:p>
        <w:p w:rsidR="00327B6D" w:rsidRPr="00327B6D" w:rsidRDefault="000A7CBE" w:rsidP="00327B6D">
          <w:pPr>
            <w:pStyle w:val="11"/>
            <w:tabs>
              <w:tab w:val="left" w:pos="440"/>
              <w:tab w:val="right" w:leader="dot" w:pos="9043"/>
            </w:tabs>
            <w:spacing w:line="840" w:lineRule="auto"/>
            <w:rPr>
              <w:rFonts w:asciiTheme="minorEastAsia" w:hAnsiTheme="minorEastAsia"/>
              <w:noProof/>
              <w:kern w:val="2"/>
              <w:sz w:val="24"/>
              <w:szCs w:val="24"/>
            </w:rPr>
          </w:pPr>
          <w:hyperlink w:anchor="_Toc46824347" w:history="1">
            <w:r w:rsidR="00327B6D" w:rsidRPr="00327B6D">
              <w:rPr>
                <w:rStyle w:val="ad"/>
                <w:rFonts w:asciiTheme="minorEastAsia" w:hAnsiTheme="minorEastAsia"/>
                <w:b/>
                <w:bCs/>
                <w:noProof/>
                <w:sz w:val="24"/>
                <w:szCs w:val="24"/>
              </w:rPr>
              <w:t>2.</w:t>
            </w:r>
            <w:r w:rsidR="00327B6D" w:rsidRPr="00327B6D">
              <w:rPr>
                <w:rFonts w:asciiTheme="minorEastAsia" w:hAnsiTheme="minorEastAsia"/>
                <w:noProof/>
                <w:kern w:val="2"/>
                <w:sz w:val="24"/>
                <w:szCs w:val="24"/>
              </w:rPr>
              <w:tab/>
            </w:r>
            <w:r w:rsidR="00327B6D" w:rsidRPr="00327B6D">
              <w:rPr>
                <w:rStyle w:val="ad"/>
                <w:rFonts w:asciiTheme="minorEastAsia" w:hAnsiTheme="minorEastAsia" w:hint="eastAsia"/>
                <w:b/>
                <w:bCs/>
                <w:noProof/>
                <w:sz w:val="24"/>
                <w:szCs w:val="24"/>
              </w:rPr>
              <w:t>基金概况</w:t>
            </w:r>
            <w:r w:rsidR="00327B6D" w:rsidRPr="00327B6D">
              <w:rPr>
                <w:rFonts w:asciiTheme="minorEastAsia" w:hAnsiTheme="minorEastAsia"/>
                <w:noProof/>
                <w:webHidden/>
                <w:sz w:val="24"/>
                <w:szCs w:val="24"/>
              </w:rPr>
              <w:tab/>
            </w:r>
            <w:r w:rsidRPr="00327B6D">
              <w:rPr>
                <w:rFonts w:asciiTheme="minorEastAsia" w:hAnsiTheme="minorEastAsia"/>
                <w:noProof/>
                <w:webHidden/>
                <w:sz w:val="24"/>
                <w:szCs w:val="24"/>
              </w:rPr>
              <w:fldChar w:fldCharType="begin"/>
            </w:r>
            <w:r w:rsidR="00327B6D" w:rsidRPr="00327B6D">
              <w:rPr>
                <w:rFonts w:asciiTheme="minorEastAsia" w:hAnsiTheme="minorEastAsia"/>
                <w:noProof/>
                <w:webHidden/>
                <w:sz w:val="24"/>
                <w:szCs w:val="24"/>
              </w:rPr>
              <w:instrText xml:space="preserve"> PAGEREF _Toc46824347 \h </w:instrText>
            </w:r>
            <w:r w:rsidRPr="00327B6D">
              <w:rPr>
                <w:rFonts w:asciiTheme="minorEastAsia" w:hAnsiTheme="minorEastAsia"/>
                <w:noProof/>
                <w:webHidden/>
                <w:sz w:val="24"/>
                <w:szCs w:val="24"/>
              </w:rPr>
            </w:r>
            <w:r w:rsidRPr="00327B6D">
              <w:rPr>
                <w:rFonts w:asciiTheme="minorEastAsia" w:hAnsiTheme="minorEastAsia"/>
                <w:noProof/>
                <w:webHidden/>
                <w:sz w:val="24"/>
                <w:szCs w:val="24"/>
              </w:rPr>
              <w:fldChar w:fldCharType="separate"/>
            </w:r>
            <w:r w:rsidR="003C2403">
              <w:rPr>
                <w:rFonts w:asciiTheme="minorEastAsia" w:hAnsiTheme="minorEastAsia"/>
                <w:noProof/>
                <w:webHidden/>
                <w:sz w:val="24"/>
                <w:szCs w:val="24"/>
              </w:rPr>
              <w:t>4</w:t>
            </w:r>
            <w:r w:rsidRPr="00327B6D">
              <w:rPr>
                <w:rFonts w:asciiTheme="minorEastAsia" w:hAnsiTheme="minorEastAsia"/>
                <w:noProof/>
                <w:webHidden/>
                <w:sz w:val="24"/>
                <w:szCs w:val="24"/>
              </w:rPr>
              <w:fldChar w:fldCharType="end"/>
            </w:r>
          </w:hyperlink>
        </w:p>
        <w:p w:rsidR="00327B6D" w:rsidRPr="00327B6D" w:rsidRDefault="000A7CBE" w:rsidP="00327B6D">
          <w:pPr>
            <w:pStyle w:val="11"/>
            <w:tabs>
              <w:tab w:val="left" w:pos="440"/>
              <w:tab w:val="right" w:leader="dot" w:pos="9043"/>
            </w:tabs>
            <w:spacing w:line="840" w:lineRule="auto"/>
            <w:rPr>
              <w:rFonts w:asciiTheme="minorEastAsia" w:hAnsiTheme="minorEastAsia"/>
              <w:noProof/>
              <w:kern w:val="2"/>
              <w:sz w:val="24"/>
              <w:szCs w:val="24"/>
            </w:rPr>
          </w:pPr>
          <w:hyperlink w:anchor="_Toc46824348" w:history="1">
            <w:r w:rsidR="00327B6D" w:rsidRPr="00327B6D">
              <w:rPr>
                <w:rStyle w:val="ad"/>
                <w:rFonts w:asciiTheme="minorEastAsia" w:hAnsiTheme="minorEastAsia"/>
                <w:b/>
                <w:bCs/>
                <w:noProof/>
                <w:sz w:val="24"/>
                <w:szCs w:val="24"/>
              </w:rPr>
              <w:t>3.</w:t>
            </w:r>
            <w:r w:rsidR="00327B6D" w:rsidRPr="00327B6D">
              <w:rPr>
                <w:rFonts w:asciiTheme="minorEastAsia" w:hAnsiTheme="minorEastAsia"/>
                <w:noProof/>
                <w:kern w:val="2"/>
                <w:sz w:val="24"/>
                <w:szCs w:val="24"/>
              </w:rPr>
              <w:tab/>
            </w:r>
            <w:r w:rsidR="00327B6D" w:rsidRPr="00327B6D">
              <w:rPr>
                <w:rStyle w:val="ad"/>
                <w:rFonts w:asciiTheme="minorEastAsia" w:hAnsiTheme="minorEastAsia" w:hint="eastAsia"/>
                <w:b/>
                <w:bCs/>
                <w:noProof/>
                <w:sz w:val="24"/>
                <w:szCs w:val="24"/>
              </w:rPr>
              <w:t>基金运作情况说明</w:t>
            </w:r>
            <w:r w:rsidR="00327B6D" w:rsidRPr="00327B6D">
              <w:rPr>
                <w:rFonts w:asciiTheme="minorEastAsia" w:hAnsiTheme="minorEastAsia"/>
                <w:noProof/>
                <w:webHidden/>
                <w:sz w:val="24"/>
                <w:szCs w:val="24"/>
              </w:rPr>
              <w:tab/>
            </w:r>
            <w:r w:rsidRPr="00327B6D">
              <w:rPr>
                <w:rFonts w:asciiTheme="minorEastAsia" w:hAnsiTheme="minorEastAsia"/>
                <w:noProof/>
                <w:webHidden/>
                <w:sz w:val="24"/>
                <w:szCs w:val="24"/>
              </w:rPr>
              <w:fldChar w:fldCharType="begin"/>
            </w:r>
            <w:r w:rsidR="00327B6D" w:rsidRPr="00327B6D">
              <w:rPr>
                <w:rFonts w:asciiTheme="minorEastAsia" w:hAnsiTheme="minorEastAsia"/>
                <w:noProof/>
                <w:webHidden/>
                <w:sz w:val="24"/>
                <w:szCs w:val="24"/>
              </w:rPr>
              <w:instrText xml:space="preserve"> PAGEREF _Toc46824348 \h </w:instrText>
            </w:r>
            <w:r w:rsidRPr="00327B6D">
              <w:rPr>
                <w:rFonts w:asciiTheme="minorEastAsia" w:hAnsiTheme="minorEastAsia"/>
                <w:noProof/>
                <w:webHidden/>
                <w:sz w:val="24"/>
                <w:szCs w:val="24"/>
              </w:rPr>
            </w:r>
            <w:r w:rsidRPr="00327B6D">
              <w:rPr>
                <w:rFonts w:asciiTheme="minorEastAsia" w:hAnsiTheme="minorEastAsia"/>
                <w:noProof/>
                <w:webHidden/>
                <w:sz w:val="24"/>
                <w:szCs w:val="24"/>
              </w:rPr>
              <w:fldChar w:fldCharType="separate"/>
            </w:r>
            <w:r w:rsidR="003C2403">
              <w:rPr>
                <w:rFonts w:asciiTheme="minorEastAsia" w:hAnsiTheme="minorEastAsia"/>
                <w:noProof/>
                <w:webHidden/>
                <w:sz w:val="24"/>
                <w:szCs w:val="24"/>
              </w:rPr>
              <w:t>5</w:t>
            </w:r>
            <w:r w:rsidRPr="00327B6D">
              <w:rPr>
                <w:rFonts w:asciiTheme="minorEastAsia" w:hAnsiTheme="minorEastAsia"/>
                <w:noProof/>
                <w:webHidden/>
                <w:sz w:val="24"/>
                <w:szCs w:val="24"/>
              </w:rPr>
              <w:fldChar w:fldCharType="end"/>
            </w:r>
          </w:hyperlink>
        </w:p>
        <w:p w:rsidR="00327B6D" w:rsidRPr="00327B6D" w:rsidRDefault="000A7CBE" w:rsidP="00327B6D">
          <w:pPr>
            <w:pStyle w:val="11"/>
            <w:tabs>
              <w:tab w:val="left" w:pos="440"/>
              <w:tab w:val="right" w:leader="dot" w:pos="9043"/>
            </w:tabs>
            <w:spacing w:line="840" w:lineRule="auto"/>
            <w:rPr>
              <w:rFonts w:asciiTheme="minorEastAsia" w:hAnsiTheme="minorEastAsia"/>
              <w:noProof/>
              <w:kern w:val="2"/>
              <w:sz w:val="24"/>
              <w:szCs w:val="24"/>
            </w:rPr>
          </w:pPr>
          <w:hyperlink w:anchor="_Toc46824349" w:history="1">
            <w:r w:rsidR="00327B6D" w:rsidRPr="00327B6D">
              <w:rPr>
                <w:rStyle w:val="ad"/>
                <w:rFonts w:asciiTheme="minorEastAsia" w:hAnsiTheme="minorEastAsia"/>
                <w:b/>
                <w:noProof/>
                <w:sz w:val="24"/>
                <w:szCs w:val="24"/>
              </w:rPr>
              <w:t>4.</w:t>
            </w:r>
            <w:r w:rsidR="00327B6D" w:rsidRPr="00327B6D">
              <w:rPr>
                <w:rFonts w:asciiTheme="minorEastAsia" w:hAnsiTheme="minorEastAsia"/>
                <w:noProof/>
                <w:kern w:val="2"/>
                <w:sz w:val="24"/>
                <w:szCs w:val="24"/>
              </w:rPr>
              <w:tab/>
            </w:r>
            <w:r w:rsidR="00327B6D" w:rsidRPr="00327B6D">
              <w:rPr>
                <w:rStyle w:val="ad"/>
                <w:rFonts w:asciiTheme="minorEastAsia" w:hAnsiTheme="minorEastAsia" w:hint="eastAsia"/>
                <w:b/>
                <w:noProof/>
                <w:sz w:val="24"/>
                <w:szCs w:val="24"/>
              </w:rPr>
              <w:t>财务报告</w:t>
            </w:r>
            <w:r w:rsidR="00327B6D" w:rsidRPr="00327B6D">
              <w:rPr>
                <w:rFonts w:asciiTheme="minorEastAsia" w:hAnsiTheme="minorEastAsia"/>
                <w:noProof/>
                <w:webHidden/>
                <w:sz w:val="24"/>
                <w:szCs w:val="24"/>
              </w:rPr>
              <w:tab/>
            </w:r>
            <w:r w:rsidRPr="00327B6D">
              <w:rPr>
                <w:rFonts w:asciiTheme="minorEastAsia" w:hAnsiTheme="minorEastAsia"/>
                <w:noProof/>
                <w:webHidden/>
                <w:sz w:val="24"/>
                <w:szCs w:val="24"/>
              </w:rPr>
              <w:fldChar w:fldCharType="begin"/>
            </w:r>
            <w:r w:rsidR="00327B6D" w:rsidRPr="00327B6D">
              <w:rPr>
                <w:rFonts w:asciiTheme="minorEastAsia" w:hAnsiTheme="minorEastAsia"/>
                <w:noProof/>
                <w:webHidden/>
                <w:sz w:val="24"/>
                <w:szCs w:val="24"/>
              </w:rPr>
              <w:instrText xml:space="preserve"> PAGEREF _Toc46824349 \h </w:instrText>
            </w:r>
            <w:r w:rsidRPr="00327B6D">
              <w:rPr>
                <w:rFonts w:asciiTheme="minorEastAsia" w:hAnsiTheme="minorEastAsia"/>
                <w:noProof/>
                <w:webHidden/>
                <w:sz w:val="24"/>
                <w:szCs w:val="24"/>
              </w:rPr>
            </w:r>
            <w:r w:rsidRPr="00327B6D">
              <w:rPr>
                <w:rFonts w:asciiTheme="minorEastAsia" w:hAnsiTheme="minorEastAsia"/>
                <w:noProof/>
                <w:webHidden/>
                <w:sz w:val="24"/>
                <w:szCs w:val="24"/>
              </w:rPr>
              <w:fldChar w:fldCharType="separate"/>
            </w:r>
            <w:r w:rsidR="003C2403">
              <w:rPr>
                <w:rFonts w:asciiTheme="minorEastAsia" w:hAnsiTheme="minorEastAsia"/>
                <w:noProof/>
                <w:webHidden/>
                <w:sz w:val="24"/>
                <w:szCs w:val="24"/>
              </w:rPr>
              <w:t>6</w:t>
            </w:r>
            <w:r w:rsidRPr="00327B6D">
              <w:rPr>
                <w:rFonts w:asciiTheme="minorEastAsia" w:hAnsiTheme="minorEastAsia"/>
                <w:noProof/>
                <w:webHidden/>
                <w:sz w:val="24"/>
                <w:szCs w:val="24"/>
              </w:rPr>
              <w:fldChar w:fldCharType="end"/>
            </w:r>
          </w:hyperlink>
        </w:p>
        <w:p w:rsidR="00327B6D" w:rsidRPr="00327B6D" w:rsidRDefault="000A7CBE" w:rsidP="00327B6D">
          <w:pPr>
            <w:pStyle w:val="11"/>
            <w:tabs>
              <w:tab w:val="left" w:pos="440"/>
              <w:tab w:val="right" w:leader="dot" w:pos="9043"/>
            </w:tabs>
            <w:spacing w:line="840" w:lineRule="auto"/>
            <w:rPr>
              <w:rFonts w:asciiTheme="minorEastAsia" w:hAnsiTheme="minorEastAsia"/>
              <w:noProof/>
              <w:kern w:val="2"/>
              <w:sz w:val="24"/>
              <w:szCs w:val="24"/>
            </w:rPr>
          </w:pPr>
          <w:hyperlink w:anchor="_Toc46824350" w:history="1">
            <w:r w:rsidR="00327B6D" w:rsidRPr="00327B6D">
              <w:rPr>
                <w:rStyle w:val="ad"/>
                <w:rFonts w:asciiTheme="minorEastAsia" w:hAnsiTheme="minorEastAsia"/>
                <w:b/>
                <w:noProof/>
                <w:sz w:val="24"/>
                <w:szCs w:val="24"/>
              </w:rPr>
              <w:t>5.</w:t>
            </w:r>
            <w:r w:rsidR="00327B6D" w:rsidRPr="00327B6D">
              <w:rPr>
                <w:rFonts w:asciiTheme="minorEastAsia" w:hAnsiTheme="minorEastAsia"/>
                <w:noProof/>
                <w:kern w:val="2"/>
                <w:sz w:val="24"/>
                <w:szCs w:val="24"/>
              </w:rPr>
              <w:tab/>
            </w:r>
            <w:r w:rsidR="00327B6D" w:rsidRPr="00327B6D">
              <w:rPr>
                <w:rStyle w:val="ad"/>
                <w:rFonts w:asciiTheme="minorEastAsia" w:hAnsiTheme="minorEastAsia" w:hint="eastAsia"/>
                <w:b/>
                <w:noProof/>
                <w:sz w:val="24"/>
                <w:szCs w:val="24"/>
              </w:rPr>
              <w:t>清算事项说明</w:t>
            </w:r>
            <w:r w:rsidR="00327B6D" w:rsidRPr="00327B6D">
              <w:rPr>
                <w:rFonts w:asciiTheme="minorEastAsia" w:hAnsiTheme="minorEastAsia"/>
                <w:noProof/>
                <w:webHidden/>
                <w:sz w:val="24"/>
                <w:szCs w:val="24"/>
              </w:rPr>
              <w:tab/>
            </w:r>
            <w:r w:rsidRPr="00327B6D">
              <w:rPr>
                <w:rFonts w:asciiTheme="minorEastAsia" w:hAnsiTheme="minorEastAsia"/>
                <w:noProof/>
                <w:webHidden/>
                <w:sz w:val="24"/>
                <w:szCs w:val="24"/>
              </w:rPr>
              <w:fldChar w:fldCharType="begin"/>
            </w:r>
            <w:r w:rsidR="00327B6D" w:rsidRPr="00327B6D">
              <w:rPr>
                <w:rFonts w:asciiTheme="minorEastAsia" w:hAnsiTheme="minorEastAsia"/>
                <w:noProof/>
                <w:webHidden/>
                <w:sz w:val="24"/>
                <w:szCs w:val="24"/>
              </w:rPr>
              <w:instrText xml:space="preserve"> PAGEREF _Toc46824350 \h </w:instrText>
            </w:r>
            <w:r w:rsidRPr="00327B6D">
              <w:rPr>
                <w:rFonts w:asciiTheme="minorEastAsia" w:hAnsiTheme="minorEastAsia"/>
                <w:noProof/>
                <w:webHidden/>
                <w:sz w:val="24"/>
                <w:szCs w:val="24"/>
              </w:rPr>
            </w:r>
            <w:r w:rsidRPr="00327B6D">
              <w:rPr>
                <w:rFonts w:asciiTheme="minorEastAsia" w:hAnsiTheme="minorEastAsia"/>
                <w:noProof/>
                <w:webHidden/>
                <w:sz w:val="24"/>
                <w:szCs w:val="24"/>
              </w:rPr>
              <w:fldChar w:fldCharType="separate"/>
            </w:r>
            <w:r w:rsidR="003C2403">
              <w:rPr>
                <w:rFonts w:asciiTheme="minorEastAsia" w:hAnsiTheme="minorEastAsia"/>
                <w:noProof/>
                <w:webHidden/>
                <w:sz w:val="24"/>
                <w:szCs w:val="24"/>
              </w:rPr>
              <w:t>7</w:t>
            </w:r>
            <w:r w:rsidRPr="00327B6D">
              <w:rPr>
                <w:rFonts w:asciiTheme="minorEastAsia" w:hAnsiTheme="minorEastAsia"/>
                <w:noProof/>
                <w:webHidden/>
                <w:sz w:val="24"/>
                <w:szCs w:val="24"/>
              </w:rPr>
              <w:fldChar w:fldCharType="end"/>
            </w:r>
          </w:hyperlink>
        </w:p>
        <w:p w:rsidR="00327B6D" w:rsidRPr="00327B6D" w:rsidRDefault="000A7CBE" w:rsidP="00327B6D">
          <w:pPr>
            <w:pStyle w:val="11"/>
            <w:tabs>
              <w:tab w:val="left" w:pos="440"/>
              <w:tab w:val="right" w:leader="dot" w:pos="9043"/>
            </w:tabs>
            <w:spacing w:line="840" w:lineRule="auto"/>
            <w:rPr>
              <w:rFonts w:asciiTheme="minorEastAsia" w:hAnsiTheme="minorEastAsia"/>
              <w:noProof/>
              <w:kern w:val="2"/>
              <w:sz w:val="24"/>
              <w:szCs w:val="24"/>
            </w:rPr>
          </w:pPr>
          <w:hyperlink w:anchor="_Toc46824351" w:history="1">
            <w:r w:rsidR="00327B6D" w:rsidRPr="00327B6D">
              <w:rPr>
                <w:rStyle w:val="ad"/>
                <w:rFonts w:asciiTheme="minorEastAsia" w:hAnsiTheme="minorEastAsia"/>
                <w:b/>
                <w:noProof/>
                <w:sz w:val="24"/>
                <w:szCs w:val="24"/>
              </w:rPr>
              <w:t>6.</w:t>
            </w:r>
            <w:r w:rsidR="00327B6D" w:rsidRPr="00327B6D">
              <w:rPr>
                <w:rFonts w:asciiTheme="minorEastAsia" w:hAnsiTheme="minorEastAsia"/>
                <w:noProof/>
                <w:kern w:val="2"/>
                <w:sz w:val="24"/>
                <w:szCs w:val="24"/>
              </w:rPr>
              <w:tab/>
            </w:r>
            <w:r w:rsidR="00327B6D" w:rsidRPr="00327B6D">
              <w:rPr>
                <w:rStyle w:val="ad"/>
                <w:rFonts w:asciiTheme="minorEastAsia" w:hAnsiTheme="minorEastAsia" w:hint="eastAsia"/>
                <w:b/>
                <w:noProof/>
                <w:sz w:val="24"/>
                <w:szCs w:val="24"/>
              </w:rPr>
              <w:t>备查文件目录</w:t>
            </w:r>
            <w:r w:rsidR="00327B6D" w:rsidRPr="00327B6D">
              <w:rPr>
                <w:rFonts w:asciiTheme="minorEastAsia" w:hAnsiTheme="minorEastAsia"/>
                <w:noProof/>
                <w:webHidden/>
                <w:sz w:val="24"/>
                <w:szCs w:val="24"/>
              </w:rPr>
              <w:tab/>
            </w:r>
            <w:r w:rsidRPr="00327B6D">
              <w:rPr>
                <w:rFonts w:asciiTheme="minorEastAsia" w:hAnsiTheme="minorEastAsia"/>
                <w:noProof/>
                <w:webHidden/>
                <w:sz w:val="24"/>
                <w:szCs w:val="24"/>
              </w:rPr>
              <w:fldChar w:fldCharType="begin"/>
            </w:r>
            <w:r w:rsidR="00327B6D" w:rsidRPr="00327B6D">
              <w:rPr>
                <w:rFonts w:asciiTheme="minorEastAsia" w:hAnsiTheme="minorEastAsia"/>
                <w:noProof/>
                <w:webHidden/>
                <w:sz w:val="24"/>
                <w:szCs w:val="24"/>
              </w:rPr>
              <w:instrText xml:space="preserve"> PAGEREF _Toc46824351 \h </w:instrText>
            </w:r>
            <w:r w:rsidRPr="00327B6D">
              <w:rPr>
                <w:rFonts w:asciiTheme="minorEastAsia" w:hAnsiTheme="minorEastAsia"/>
                <w:noProof/>
                <w:webHidden/>
                <w:sz w:val="24"/>
                <w:szCs w:val="24"/>
              </w:rPr>
            </w:r>
            <w:r w:rsidRPr="00327B6D">
              <w:rPr>
                <w:rFonts w:asciiTheme="minorEastAsia" w:hAnsiTheme="minorEastAsia"/>
                <w:noProof/>
                <w:webHidden/>
                <w:sz w:val="24"/>
                <w:szCs w:val="24"/>
              </w:rPr>
              <w:fldChar w:fldCharType="separate"/>
            </w:r>
            <w:r w:rsidR="003C2403">
              <w:rPr>
                <w:rFonts w:asciiTheme="minorEastAsia" w:hAnsiTheme="minorEastAsia"/>
                <w:noProof/>
                <w:webHidden/>
                <w:sz w:val="24"/>
                <w:szCs w:val="24"/>
              </w:rPr>
              <w:t>9</w:t>
            </w:r>
            <w:r w:rsidRPr="00327B6D">
              <w:rPr>
                <w:rFonts w:asciiTheme="minorEastAsia" w:hAnsiTheme="minorEastAsia"/>
                <w:noProof/>
                <w:webHidden/>
                <w:sz w:val="24"/>
                <w:szCs w:val="24"/>
              </w:rPr>
              <w:fldChar w:fldCharType="end"/>
            </w:r>
          </w:hyperlink>
        </w:p>
        <w:p w:rsidR="0008144E" w:rsidRDefault="000A7CBE" w:rsidP="00327B6D">
          <w:pPr>
            <w:spacing w:line="840" w:lineRule="auto"/>
          </w:pPr>
          <w:r w:rsidRPr="00327B6D">
            <w:rPr>
              <w:rFonts w:asciiTheme="minorEastAsia" w:eastAsiaTheme="minorEastAsia" w:hAnsiTheme="minorEastAsia"/>
              <w:b/>
              <w:bCs/>
              <w:szCs w:val="24"/>
              <w:lang w:val="zh-CN"/>
            </w:rPr>
            <w:fldChar w:fldCharType="end"/>
          </w:r>
        </w:p>
      </w:sdtContent>
    </w:sdt>
    <w:p w:rsidR="00ED42E2" w:rsidRPr="0008144E" w:rsidRDefault="00ED42E2" w:rsidP="008E66C4">
      <w:pPr>
        <w:spacing w:line="360" w:lineRule="auto"/>
        <w:rPr>
          <w:rFonts w:ascii="宋体" w:hAnsi="宋体"/>
          <w:szCs w:val="24"/>
          <w:lang w:val="en-US"/>
        </w:rPr>
      </w:pPr>
    </w:p>
    <w:p w:rsidR="00ED42E2" w:rsidRDefault="00ED42E2" w:rsidP="008E66C4">
      <w:pPr>
        <w:spacing w:line="360" w:lineRule="auto"/>
        <w:rPr>
          <w:rStyle w:val="af9"/>
          <w:rFonts w:ascii="宋体" w:hAnsi="宋体"/>
          <w:color w:val="000000"/>
        </w:rPr>
      </w:pPr>
    </w:p>
    <w:p w:rsidR="00F252FE" w:rsidRDefault="00F252FE" w:rsidP="008E66C4">
      <w:pPr>
        <w:spacing w:line="360" w:lineRule="auto"/>
        <w:rPr>
          <w:rStyle w:val="af9"/>
          <w:rFonts w:ascii="宋体" w:hAnsi="宋体"/>
          <w:color w:val="000000"/>
        </w:rPr>
      </w:pPr>
    </w:p>
    <w:p w:rsidR="004220D0" w:rsidRDefault="004220D0" w:rsidP="008E66C4">
      <w:pPr>
        <w:spacing w:line="360" w:lineRule="auto"/>
        <w:rPr>
          <w:rStyle w:val="af9"/>
          <w:rFonts w:ascii="宋体" w:hAnsi="宋体"/>
          <w:color w:val="000000"/>
        </w:rPr>
      </w:pPr>
      <w:r>
        <w:rPr>
          <w:rStyle w:val="af9"/>
          <w:rFonts w:ascii="宋体" w:hAnsi="宋体"/>
          <w:color w:val="000000"/>
        </w:rPr>
        <w:br w:type="page"/>
      </w:r>
    </w:p>
    <w:p w:rsidR="00F252FE" w:rsidRPr="00ED42E2" w:rsidRDefault="00F252FE" w:rsidP="008E66C4">
      <w:pPr>
        <w:spacing w:line="360" w:lineRule="auto"/>
        <w:rPr>
          <w:rStyle w:val="af9"/>
          <w:rFonts w:ascii="宋体" w:hAnsi="宋体"/>
          <w:color w:val="000000"/>
        </w:rPr>
      </w:pPr>
    </w:p>
    <w:p w:rsidR="008E66C4" w:rsidRDefault="008E66C4" w:rsidP="00E07D01">
      <w:pPr>
        <w:pStyle w:val="1"/>
        <w:numPr>
          <w:ilvl w:val="0"/>
          <w:numId w:val="46"/>
        </w:numPr>
        <w:jc w:val="center"/>
        <w:rPr>
          <w:rStyle w:val="af9"/>
          <w:rFonts w:ascii="宋体" w:hAnsi="宋体"/>
          <w:color w:val="000000"/>
        </w:rPr>
      </w:pPr>
      <w:bookmarkStart w:id="0" w:name="_Toc46824346"/>
      <w:r w:rsidRPr="00ED42E2">
        <w:rPr>
          <w:rStyle w:val="af9"/>
          <w:rFonts w:ascii="宋体" w:hAnsi="宋体" w:hint="eastAsia"/>
          <w:color w:val="000000"/>
        </w:rPr>
        <w:t>重要提示</w:t>
      </w:r>
      <w:bookmarkEnd w:id="0"/>
    </w:p>
    <w:p w:rsidR="008D2FE4" w:rsidRPr="008D2FE4" w:rsidRDefault="008D2FE4" w:rsidP="008D2FE4">
      <w:pPr>
        <w:rPr>
          <w:lang/>
        </w:rPr>
      </w:pPr>
    </w:p>
    <w:p w:rsidR="008E66C4" w:rsidRPr="00CF56BA" w:rsidRDefault="00CC23E7" w:rsidP="008D2FE4">
      <w:pPr>
        <w:spacing w:line="360" w:lineRule="auto"/>
        <w:ind w:leftChars="50" w:left="120" w:rightChars="50" w:right="120" w:firstLineChars="200" w:firstLine="480"/>
        <w:rPr>
          <w:rFonts w:ascii="宋体" w:hAnsi="宋体"/>
          <w:bCs/>
          <w:lang w:val="en-US"/>
        </w:rPr>
      </w:pPr>
      <w:r>
        <w:rPr>
          <w:rFonts w:ascii="宋体" w:hAnsi="宋体" w:hint="eastAsia"/>
          <w:bCs/>
          <w:lang w:val="en-US"/>
        </w:rPr>
        <w:t>广发集泰债券型证券投资基金</w:t>
      </w:r>
      <w:r w:rsidR="008E66C4" w:rsidRPr="00CF56BA">
        <w:rPr>
          <w:rFonts w:ascii="宋体" w:hAnsi="宋体" w:hint="eastAsia"/>
          <w:bCs/>
          <w:lang w:val="en-US"/>
        </w:rPr>
        <w:t>（以下简称“本基金”）经</w:t>
      </w:r>
      <w:r w:rsidR="001E699E" w:rsidRPr="005906E7">
        <w:rPr>
          <w:rFonts w:ascii="宋体" w:hAnsi="宋体" w:hint="eastAsia"/>
          <w:lang w:val="en-US"/>
        </w:rPr>
        <w:t>中国证券监督管理委员会</w:t>
      </w:r>
      <w:r w:rsidR="008E66C4" w:rsidRPr="00CF56BA">
        <w:rPr>
          <w:rFonts w:ascii="宋体" w:hAnsi="宋体" w:hint="eastAsia"/>
          <w:bCs/>
          <w:lang w:val="en-US"/>
        </w:rPr>
        <w:t>证监许可</w:t>
      </w:r>
      <w:r w:rsidR="00970DAC" w:rsidRPr="00970DAC">
        <w:rPr>
          <w:rFonts w:ascii="宋体" w:hAnsi="宋体" w:hint="eastAsia"/>
          <w:bCs/>
          <w:lang w:val="en-US"/>
        </w:rPr>
        <w:t>【2017】</w:t>
      </w:r>
      <w:r w:rsidR="006F560E" w:rsidRPr="006F560E">
        <w:rPr>
          <w:rFonts w:ascii="宋体" w:hAnsi="宋体"/>
          <w:bCs/>
          <w:lang w:val="en-US"/>
        </w:rPr>
        <w:t>2257</w:t>
      </w:r>
      <w:r w:rsidR="00E1537D" w:rsidRPr="00D027B8">
        <w:rPr>
          <w:rFonts w:ascii="宋体" w:hAnsi="宋体" w:hint="eastAsia"/>
        </w:rPr>
        <w:t>号</w:t>
      </w:r>
      <w:r w:rsidR="00E1537D">
        <w:rPr>
          <w:rFonts w:ascii="宋体" w:hAnsi="宋体" w:hint="eastAsia"/>
        </w:rPr>
        <w:t>文</w:t>
      </w:r>
      <w:r w:rsidR="00BF7053" w:rsidRPr="00BF7053">
        <w:rPr>
          <w:rFonts w:ascii="宋体" w:hAnsi="宋体" w:hint="eastAsia"/>
          <w:bCs/>
          <w:lang w:val="en-US"/>
        </w:rPr>
        <w:t>准予注册</w:t>
      </w:r>
      <w:r w:rsidR="008E66C4" w:rsidRPr="00CF56BA">
        <w:rPr>
          <w:rFonts w:ascii="宋体" w:hAnsi="宋体" w:hint="eastAsia"/>
          <w:bCs/>
          <w:lang w:val="en-US"/>
        </w:rPr>
        <w:t>，于</w:t>
      </w:r>
      <w:r w:rsidR="006F560E" w:rsidRPr="006F560E">
        <w:rPr>
          <w:rFonts w:ascii="宋体" w:hAnsi="宋体" w:hint="eastAsia"/>
          <w:bCs/>
          <w:lang w:val="en-US"/>
        </w:rPr>
        <w:t>2018年7月26日</w:t>
      </w:r>
      <w:r w:rsidR="008E66C4" w:rsidRPr="00CF56BA">
        <w:rPr>
          <w:rFonts w:ascii="宋体" w:hAnsi="宋体" w:hint="eastAsia"/>
          <w:bCs/>
          <w:lang w:val="en-US"/>
        </w:rPr>
        <w:t>成立并正式运作。</w:t>
      </w:r>
      <w:r w:rsidR="005B7568">
        <w:rPr>
          <w:rFonts w:ascii="宋体" w:hAnsi="宋体" w:hint="eastAsia"/>
          <w:bCs/>
          <w:lang w:val="en-US"/>
        </w:rPr>
        <w:t>本基金基金管理人为</w:t>
      </w:r>
      <w:r w:rsidR="005B7568" w:rsidRPr="00CF56BA">
        <w:rPr>
          <w:rFonts w:ascii="宋体" w:hAnsi="宋体"/>
          <w:bCs/>
          <w:lang w:val="en-US"/>
        </w:rPr>
        <w:t>广发基金管理有限公司</w:t>
      </w:r>
      <w:r w:rsidR="005B7568">
        <w:rPr>
          <w:rFonts w:ascii="宋体" w:hAnsi="宋体" w:hint="eastAsia"/>
          <w:bCs/>
          <w:lang w:val="en-US"/>
        </w:rPr>
        <w:t>（以下简称“基金管理人”），</w:t>
      </w:r>
      <w:r w:rsidR="005B7568">
        <w:rPr>
          <w:rFonts w:ascii="宋体" w:hAnsi="宋体"/>
          <w:bCs/>
          <w:lang w:val="en-US"/>
        </w:rPr>
        <w:t>基金托管人为</w:t>
      </w:r>
      <w:r>
        <w:rPr>
          <w:rFonts w:ascii="宋体" w:hAnsi="宋体" w:hint="eastAsia"/>
          <w:bCs/>
          <w:lang w:val="en-US"/>
        </w:rPr>
        <w:t>中国工商银行股份有限公司</w:t>
      </w:r>
      <w:r w:rsidR="005B7568">
        <w:rPr>
          <w:rFonts w:ascii="宋体" w:hAnsi="宋体" w:hint="eastAsia"/>
          <w:bCs/>
          <w:lang w:val="en-US"/>
        </w:rPr>
        <w:t>（以下简称“基金托管人”）。</w:t>
      </w:r>
    </w:p>
    <w:p w:rsidR="008E66C4" w:rsidRPr="00CF56BA" w:rsidRDefault="008E66C4" w:rsidP="008D2FE4">
      <w:pPr>
        <w:spacing w:line="360" w:lineRule="auto"/>
        <w:ind w:leftChars="50" w:left="120" w:rightChars="50" w:right="120" w:firstLineChars="200" w:firstLine="480"/>
        <w:rPr>
          <w:rFonts w:ascii="宋体" w:hAnsi="宋体"/>
          <w:bCs/>
          <w:lang w:val="en-US"/>
        </w:rPr>
      </w:pPr>
      <w:r w:rsidRPr="00CF56BA">
        <w:rPr>
          <w:rFonts w:ascii="宋体" w:hAnsi="宋体"/>
          <w:bCs/>
          <w:lang w:val="en-US"/>
        </w:rPr>
        <w:t>根据《中华人民共和国证券投资基金法》、《公开募集证券投资基金运作管理办法》、《</w:t>
      </w:r>
      <w:r w:rsidR="00CC23E7">
        <w:rPr>
          <w:rFonts w:ascii="宋体" w:hAnsi="宋体"/>
          <w:bCs/>
          <w:lang w:val="en-US"/>
        </w:rPr>
        <w:t>广发集泰债券型证券投资基金</w:t>
      </w:r>
      <w:r w:rsidRPr="00CF56BA">
        <w:rPr>
          <w:rFonts w:ascii="宋体" w:hAnsi="宋体"/>
          <w:bCs/>
          <w:lang w:val="en-US"/>
        </w:rPr>
        <w:t>基金合同》</w:t>
      </w:r>
      <w:r w:rsidRPr="00CF56BA">
        <w:rPr>
          <w:rFonts w:ascii="宋体" w:hAnsi="宋体" w:hint="eastAsia"/>
          <w:bCs/>
          <w:lang w:val="en-US"/>
        </w:rPr>
        <w:t>（以</w:t>
      </w:r>
      <w:r w:rsidRPr="00CF56BA">
        <w:rPr>
          <w:rFonts w:ascii="宋体" w:hAnsi="宋体"/>
          <w:bCs/>
          <w:lang w:val="en-US"/>
        </w:rPr>
        <w:t>下简称</w:t>
      </w:r>
      <w:r w:rsidRPr="00CF56BA">
        <w:rPr>
          <w:rFonts w:ascii="宋体" w:hAnsi="宋体" w:hint="eastAsia"/>
          <w:bCs/>
          <w:lang w:val="en-US"/>
        </w:rPr>
        <w:t>“基金合同”</w:t>
      </w:r>
      <w:r w:rsidRPr="00CF56BA">
        <w:rPr>
          <w:rFonts w:ascii="宋体" w:hAnsi="宋体"/>
          <w:bCs/>
          <w:lang w:val="en-US"/>
        </w:rPr>
        <w:t>）等有关规定，</w:t>
      </w:r>
      <w:r w:rsidR="006F560E" w:rsidRPr="006F560E">
        <w:rPr>
          <w:rFonts w:ascii="宋体" w:hAnsi="宋体" w:hint="eastAsia"/>
          <w:bCs/>
          <w:lang w:val="en-US"/>
        </w:rPr>
        <w:t>2020年5月27日起至2020年6月29日</w:t>
      </w:r>
      <w:r w:rsidR="003557AF" w:rsidRPr="003557AF">
        <w:rPr>
          <w:rFonts w:ascii="宋体" w:hAnsi="宋体" w:hint="eastAsia"/>
          <w:bCs/>
          <w:lang w:val="en-US"/>
        </w:rPr>
        <w:t>止，本基金以通讯方式召开了基金份额持有人大会。于</w:t>
      </w:r>
      <w:r w:rsidR="006F560E" w:rsidRPr="006F560E">
        <w:rPr>
          <w:rFonts w:ascii="宋体" w:hAnsi="宋体" w:hint="eastAsia"/>
          <w:bCs/>
          <w:lang w:val="en-US"/>
        </w:rPr>
        <w:t>2020年6月30日</w:t>
      </w:r>
      <w:r w:rsidR="003557AF" w:rsidRPr="003557AF">
        <w:rPr>
          <w:rFonts w:ascii="宋体" w:hAnsi="宋体" w:hint="eastAsia"/>
          <w:bCs/>
          <w:lang w:val="en-US"/>
        </w:rPr>
        <w:t>，本基金基金份额持有人大会审议并通过了《</w:t>
      </w:r>
      <w:r w:rsidR="006F560E">
        <w:rPr>
          <w:rFonts w:ascii="宋体" w:hAnsi="宋体" w:hint="eastAsia"/>
          <w:bCs/>
          <w:lang w:val="en-US"/>
        </w:rPr>
        <w:t>关于广发集泰债券型证券投资基金终止基金合同相关事项的议案</w:t>
      </w:r>
      <w:r w:rsidR="003557AF" w:rsidRPr="003557AF">
        <w:rPr>
          <w:rFonts w:ascii="宋体" w:hAnsi="宋体" w:hint="eastAsia"/>
          <w:bCs/>
          <w:lang w:val="en-US"/>
        </w:rPr>
        <w:t>》。根据基金管理人于</w:t>
      </w:r>
      <w:r w:rsidR="006F560E" w:rsidRPr="006F560E">
        <w:rPr>
          <w:rFonts w:ascii="宋体" w:hAnsi="宋体" w:hint="eastAsia"/>
          <w:bCs/>
          <w:lang w:val="en-US"/>
        </w:rPr>
        <w:t>2020年7月1日</w:t>
      </w:r>
      <w:r w:rsidR="003557AF" w:rsidRPr="003557AF">
        <w:rPr>
          <w:rFonts w:ascii="宋体" w:hAnsi="宋体" w:hint="eastAsia"/>
          <w:bCs/>
          <w:lang w:val="en-US"/>
        </w:rPr>
        <w:t>公布的《</w:t>
      </w:r>
      <w:r w:rsidR="006F560E" w:rsidRPr="006F560E">
        <w:rPr>
          <w:rFonts w:ascii="宋体" w:hAnsi="宋体" w:hint="eastAsia"/>
          <w:bCs/>
          <w:lang w:val="en-US"/>
        </w:rPr>
        <w:t>关于广发集泰债券型证券投资基金基金份额持有人大会表决结果暨决议生效的公告</w:t>
      </w:r>
      <w:r w:rsidR="003557AF" w:rsidRPr="003557AF">
        <w:rPr>
          <w:rFonts w:ascii="宋体" w:hAnsi="宋体" w:hint="eastAsia"/>
          <w:bCs/>
          <w:lang w:val="en-US"/>
        </w:rPr>
        <w:t>》，本基金从</w:t>
      </w:r>
      <w:r w:rsidR="006F560E" w:rsidRPr="006F560E">
        <w:rPr>
          <w:rFonts w:ascii="宋体" w:hAnsi="宋体" w:hint="eastAsia"/>
          <w:bCs/>
          <w:lang w:val="en-US"/>
        </w:rPr>
        <w:t>2020年7月2日</w:t>
      </w:r>
      <w:r w:rsidR="003557AF" w:rsidRPr="003557AF">
        <w:rPr>
          <w:rFonts w:ascii="宋体" w:hAnsi="宋体" w:hint="eastAsia"/>
          <w:bCs/>
          <w:lang w:val="en-US"/>
        </w:rPr>
        <w:t>起进入清算期，基金管理人按照本基金基金合同的约定，组织成立基金财产清算小组履行基金财产清算程序。</w:t>
      </w:r>
      <w:bookmarkStart w:id="1" w:name="_GoBack"/>
      <w:bookmarkEnd w:id="1"/>
    </w:p>
    <w:p w:rsidR="008E66C4" w:rsidRPr="00CF56BA" w:rsidRDefault="006F560E" w:rsidP="008D2FE4">
      <w:pPr>
        <w:spacing w:line="360" w:lineRule="auto"/>
        <w:ind w:leftChars="50" w:left="120" w:rightChars="50" w:right="120" w:firstLineChars="200" w:firstLine="480"/>
        <w:rPr>
          <w:rFonts w:ascii="宋体" w:hAnsi="宋体"/>
          <w:bCs/>
          <w:lang w:val="en-US"/>
        </w:rPr>
      </w:pPr>
      <w:r w:rsidRPr="006F560E">
        <w:rPr>
          <w:rFonts w:ascii="宋体" w:hAnsi="宋体" w:hint="eastAsia"/>
          <w:bCs/>
          <w:lang w:val="en-US"/>
        </w:rPr>
        <w:t>2020年7月22日</w:t>
      </w:r>
      <w:r w:rsidR="008E66C4" w:rsidRPr="00CF56BA">
        <w:rPr>
          <w:rFonts w:ascii="宋体" w:hAnsi="宋体"/>
          <w:bCs/>
          <w:lang w:val="en-US"/>
        </w:rPr>
        <w:t>为本</w:t>
      </w:r>
      <w:r w:rsidR="008E66C4" w:rsidRPr="00CF56BA">
        <w:rPr>
          <w:rFonts w:ascii="宋体" w:hAnsi="宋体" w:hint="eastAsia"/>
          <w:bCs/>
          <w:lang w:val="en-US"/>
        </w:rPr>
        <w:t>基金</w:t>
      </w:r>
      <w:r w:rsidR="008E66C4" w:rsidRPr="00CF56BA">
        <w:rPr>
          <w:rFonts w:ascii="宋体" w:hAnsi="宋体"/>
          <w:bCs/>
          <w:lang w:val="en-US"/>
        </w:rPr>
        <w:t>清算的最后一日</w:t>
      </w:r>
      <w:r w:rsidR="004D070E">
        <w:rPr>
          <w:rFonts w:ascii="宋体" w:hAnsi="宋体" w:hint="eastAsia"/>
          <w:bCs/>
          <w:lang w:val="en-US"/>
        </w:rPr>
        <w:t>，由</w:t>
      </w:r>
      <w:r w:rsidR="008E66C4" w:rsidRPr="00CF56BA">
        <w:rPr>
          <w:rFonts w:ascii="宋体" w:hAnsi="宋体" w:hint="eastAsia"/>
          <w:bCs/>
          <w:lang w:val="en-US"/>
        </w:rPr>
        <w:t>基金管理人广发基金管理有限公司、基金托管人</w:t>
      </w:r>
      <w:r w:rsidR="00CC23E7">
        <w:rPr>
          <w:rFonts w:ascii="宋体" w:hAnsi="宋体" w:hint="eastAsia"/>
          <w:bCs/>
          <w:lang w:val="en-US"/>
        </w:rPr>
        <w:t>中国工商银行股份有限公司</w:t>
      </w:r>
      <w:r w:rsidR="008E66C4" w:rsidRPr="00CF56BA">
        <w:rPr>
          <w:rFonts w:ascii="宋体" w:hAnsi="宋体" w:hint="eastAsia"/>
          <w:bCs/>
          <w:lang w:val="en-US"/>
        </w:rPr>
        <w:t>、</w:t>
      </w:r>
      <w:r w:rsidR="00C415A4" w:rsidRPr="00C415A4">
        <w:rPr>
          <w:rFonts w:ascii="宋体" w:hAnsi="宋体" w:hint="eastAsia"/>
          <w:lang w:val="en-US"/>
        </w:rPr>
        <w:t>安永华明会计师事务所（特殊普通合伙）</w:t>
      </w:r>
      <w:r w:rsidR="00215A9B" w:rsidRPr="005152EE">
        <w:rPr>
          <w:rFonts w:ascii="宋体" w:hAnsi="宋体" w:hint="eastAsia"/>
          <w:lang w:val="en-US"/>
        </w:rPr>
        <w:t>和</w:t>
      </w:r>
      <w:r w:rsidR="00215A9B" w:rsidRPr="005152EE">
        <w:rPr>
          <w:rFonts w:ascii="宋体" w:hAnsi="宋体" w:hint="eastAsia"/>
          <w:bCs/>
          <w:lang w:val="en-US"/>
        </w:rPr>
        <w:t>广东广信君达律师事务所</w:t>
      </w:r>
      <w:r w:rsidR="00215A9B" w:rsidRPr="005152EE">
        <w:rPr>
          <w:rFonts w:ascii="宋体" w:hAnsi="宋体" w:hint="eastAsia"/>
          <w:lang w:val="en-US"/>
        </w:rPr>
        <w:t>组成基金财产清算小组履行基金财产清算程序，并由</w:t>
      </w:r>
      <w:r w:rsidR="00C415A4" w:rsidRPr="00C415A4">
        <w:rPr>
          <w:rFonts w:ascii="宋体" w:hAnsi="宋体" w:hint="eastAsia"/>
          <w:lang w:val="en-US"/>
        </w:rPr>
        <w:t>安永华明会计师事务所（特殊普通合伙）</w:t>
      </w:r>
      <w:r w:rsidR="00215A9B" w:rsidRPr="005152EE">
        <w:rPr>
          <w:rFonts w:ascii="宋体" w:hAnsi="宋体" w:hint="eastAsia"/>
          <w:lang w:val="en-US"/>
        </w:rPr>
        <w:t>对清算报告进行审计，广东广信君达律师事务所</w:t>
      </w:r>
      <w:r w:rsidR="00215A9B">
        <w:rPr>
          <w:rFonts w:ascii="宋体" w:hAnsi="宋体" w:hint="eastAsia"/>
          <w:lang w:val="en-US"/>
        </w:rPr>
        <w:t>对清算报告出具法律意见</w:t>
      </w:r>
      <w:r w:rsidR="008E66C4" w:rsidRPr="00CF56BA">
        <w:rPr>
          <w:rFonts w:ascii="宋体" w:hAnsi="宋体" w:hint="eastAsia"/>
          <w:bCs/>
          <w:lang w:val="en-US"/>
        </w:rPr>
        <w:t>。</w:t>
      </w:r>
    </w:p>
    <w:p w:rsidR="00C12E90" w:rsidRDefault="00C12E90" w:rsidP="00C12E90">
      <w:pPr>
        <w:spacing w:line="360" w:lineRule="auto"/>
        <w:rPr>
          <w:rStyle w:val="af9"/>
          <w:rFonts w:ascii="宋体" w:hAnsi="宋体"/>
          <w:color w:val="000000"/>
        </w:rPr>
      </w:pPr>
      <w:r>
        <w:rPr>
          <w:rStyle w:val="af9"/>
          <w:rFonts w:ascii="宋体" w:hAnsi="宋体"/>
          <w:color w:val="000000"/>
        </w:rPr>
        <w:br w:type="page"/>
      </w:r>
    </w:p>
    <w:p w:rsidR="008E66C4" w:rsidRPr="00ED42E2" w:rsidRDefault="008E66C4" w:rsidP="00C12E90">
      <w:pPr>
        <w:spacing w:line="360" w:lineRule="auto"/>
        <w:rPr>
          <w:rStyle w:val="af9"/>
          <w:rFonts w:ascii="宋体" w:hAnsi="宋体"/>
          <w:color w:val="000000"/>
        </w:rPr>
      </w:pPr>
    </w:p>
    <w:p w:rsidR="008E66C4" w:rsidRPr="00ED42E2" w:rsidRDefault="008E66C4" w:rsidP="00E07D01">
      <w:pPr>
        <w:pStyle w:val="1"/>
        <w:numPr>
          <w:ilvl w:val="0"/>
          <w:numId w:val="46"/>
        </w:numPr>
        <w:spacing w:line="360" w:lineRule="auto"/>
        <w:jc w:val="center"/>
        <w:rPr>
          <w:rStyle w:val="af9"/>
          <w:rFonts w:ascii="宋体" w:hAnsi="宋体"/>
          <w:color w:val="000000"/>
        </w:rPr>
      </w:pPr>
      <w:bookmarkStart w:id="2" w:name="_Toc46824347"/>
      <w:r w:rsidRPr="00ED42E2">
        <w:rPr>
          <w:rStyle w:val="af9"/>
          <w:rFonts w:ascii="宋体" w:hAnsi="宋体" w:hint="eastAsia"/>
          <w:color w:val="000000"/>
        </w:rPr>
        <w:t>基金概况</w:t>
      </w:r>
      <w:bookmarkEnd w:id="2"/>
    </w:p>
    <w:p w:rsidR="008E66C4" w:rsidRPr="00ED42E2" w:rsidRDefault="008E66C4" w:rsidP="00ED42E2">
      <w:pPr>
        <w:spacing w:line="360" w:lineRule="auto"/>
        <w:rPr>
          <w:rStyle w:val="af9"/>
          <w:rFonts w:ascii="宋体" w:hAnsi="宋体"/>
          <w:color w:val="000000"/>
        </w:rPr>
      </w:pPr>
      <w:r w:rsidRPr="00ED42E2">
        <w:rPr>
          <w:rStyle w:val="af9"/>
          <w:rFonts w:ascii="宋体" w:hAnsi="宋体" w:hint="eastAsia"/>
          <w:color w:val="000000"/>
        </w:rPr>
        <w:t>2.1</w:t>
      </w:r>
      <w:r w:rsidR="00BF3F5A">
        <w:rPr>
          <w:rStyle w:val="af9"/>
          <w:rFonts w:ascii="宋体" w:hAnsi="宋体"/>
          <w:color w:val="000000"/>
        </w:rPr>
        <w:t xml:space="preserve"> </w:t>
      </w:r>
      <w:r w:rsidRPr="00ED42E2">
        <w:rPr>
          <w:rStyle w:val="af9"/>
          <w:rFonts w:ascii="宋体" w:hAnsi="宋体" w:hint="eastAsia"/>
          <w:color w:val="000000"/>
        </w:rPr>
        <w:t>基金基本情况</w:t>
      </w:r>
    </w:p>
    <w:tbl>
      <w:tblPr>
        <w:tblW w:w="90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3454"/>
        <w:gridCol w:w="2807"/>
        <w:gridCol w:w="2807"/>
      </w:tblGrid>
      <w:tr w:rsidR="00070209" w:rsidRPr="00373F5F" w:rsidTr="005D5F17">
        <w:trPr>
          <w:trHeight w:val="300"/>
          <w:jc w:val="center"/>
        </w:trPr>
        <w:tc>
          <w:tcPr>
            <w:tcW w:w="3454" w:type="dxa"/>
            <w:shd w:val="clear" w:color="auto" w:fill="auto"/>
            <w:vAlign w:val="center"/>
            <w:hideMark/>
          </w:tcPr>
          <w:p w:rsidR="00070209" w:rsidRPr="00373F5F" w:rsidRDefault="00070209" w:rsidP="00F6327B">
            <w:pPr>
              <w:spacing w:beforeLines="30" w:line="276" w:lineRule="auto"/>
              <w:jc w:val="center"/>
              <w:rPr>
                <w:rFonts w:ascii="宋体" w:hAnsi="宋体" w:cs="宋体"/>
                <w:color w:val="000000"/>
                <w:szCs w:val="24"/>
                <w:lang w:val="en-US"/>
              </w:rPr>
            </w:pPr>
            <w:bookmarkStart w:id="3" w:name="_Toc415156891"/>
            <w:r w:rsidRPr="00373F5F">
              <w:rPr>
                <w:rFonts w:ascii="宋体" w:hAnsi="宋体" w:cs="宋体" w:hint="eastAsia"/>
                <w:color w:val="000000"/>
                <w:szCs w:val="24"/>
                <w:lang w:val="en-US"/>
              </w:rPr>
              <w:t>基金名称</w:t>
            </w:r>
          </w:p>
        </w:tc>
        <w:tc>
          <w:tcPr>
            <w:tcW w:w="5614" w:type="dxa"/>
            <w:gridSpan w:val="2"/>
            <w:shd w:val="clear" w:color="auto" w:fill="auto"/>
            <w:vAlign w:val="center"/>
            <w:hideMark/>
          </w:tcPr>
          <w:p w:rsidR="00070209" w:rsidRPr="00373F5F" w:rsidRDefault="00CC23E7" w:rsidP="00F6327B">
            <w:pPr>
              <w:spacing w:beforeLines="30" w:line="276" w:lineRule="auto"/>
              <w:jc w:val="center"/>
              <w:rPr>
                <w:rFonts w:ascii="宋体" w:hAnsi="宋体" w:cs="宋体"/>
                <w:color w:val="000000"/>
                <w:szCs w:val="24"/>
                <w:lang w:val="en-US"/>
              </w:rPr>
            </w:pPr>
            <w:r>
              <w:rPr>
                <w:rFonts w:ascii="宋体" w:hAnsi="宋体" w:hint="eastAsia"/>
                <w:bCs/>
                <w:lang w:val="en-US"/>
              </w:rPr>
              <w:t>广发集泰债券型证券投资基金</w:t>
            </w:r>
          </w:p>
        </w:tc>
      </w:tr>
      <w:tr w:rsidR="00070209" w:rsidRPr="00373F5F" w:rsidTr="005D5F17">
        <w:trPr>
          <w:trHeight w:val="300"/>
          <w:jc w:val="center"/>
        </w:trPr>
        <w:tc>
          <w:tcPr>
            <w:tcW w:w="3454" w:type="dxa"/>
            <w:shd w:val="clear" w:color="auto" w:fill="auto"/>
            <w:vAlign w:val="center"/>
            <w:hideMark/>
          </w:tcPr>
          <w:p w:rsidR="00070209" w:rsidRPr="00373F5F" w:rsidRDefault="00070209" w:rsidP="00F6327B">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基金简称</w:t>
            </w:r>
          </w:p>
        </w:tc>
        <w:tc>
          <w:tcPr>
            <w:tcW w:w="5614" w:type="dxa"/>
            <w:gridSpan w:val="2"/>
            <w:shd w:val="clear" w:color="auto" w:fill="auto"/>
            <w:vAlign w:val="center"/>
            <w:hideMark/>
          </w:tcPr>
          <w:p w:rsidR="00070209" w:rsidRPr="00373F5F" w:rsidRDefault="00BF6D07" w:rsidP="00F6327B">
            <w:pPr>
              <w:spacing w:beforeLines="30" w:line="276" w:lineRule="auto"/>
              <w:jc w:val="center"/>
              <w:rPr>
                <w:rFonts w:ascii="宋体" w:hAnsi="宋体" w:cs="宋体"/>
                <w:color w:val="000000"/>
                <w:szCs w:val="24"/>
                <w:lang w:val="en-US"/>
              </w:rPr>
            </w:pPr>
            <w:r>
              <w:rPr>
                <w:rFonts w:ascii="宋体" w:hAnsi="宋体" w:hint="eastAsia"/>
                <w:bCs/>
                <w:lang w:val="en-US"/>
              </w:rPr>
              <w:t>广发集泰债券</w:t>
            </w:r>
          </w:p>
        </w:tc>
      </w:tr>
      <w:tr w:rsidR="00070209" w:rsidRPr="00373F5F" w:rsidTr="005D5F17">
        <w:trPr>
          <w:trHeight w:val="300"/>
          <w:jc w:val="center"/>
        </w:trPr>
        <w:tc>
          <w:tcPr>
            <w:tcW w:w="3454" w:type="dxa"/>
            <w:shd w:val="clear" w:color="auto" w:fill="auto"/>
            <w:vAlign w:val="center"/>
            <w:hideMark/>
          </w:tcPr>
          <w:p w:rsidR="00070209" w:rsidRPr="00373F5F" w:rsidRDefault="00070209" w:rsidP="00F6327B">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基金主代码</w:t>
            </w:r>
          </w:p>
        </w:tc>
        <w:tc>
          <w:tcPr>
            <w:tcW w:w="5614" w:type="dxa"/>
            <w:gridSpan w:val="2"/>
            <w:shd w:val="clear" w:color="auto" w:fill="auto"/>
            <w:vAlign w:val="center"/>
            <w:hideMark/>
          </w:tcPr>
          <w:p w:rsidR="00070209" w:rsidRPr="00373F5F" w:rsidRDefault="00BF6D07" w:rsidP="00F6327B">
            <w:pPr>
              <w:spacing w:beforeLines="30" w:line="276" w:lineRule="auto"/>
              <w:jc w:val="center"/>
              <w:rPr>
                <w:rFonts w:ascii="宋体" w:hAnsi="宋体" w:cs="宋体"/>
                <w:color w:val="000000"/>
                <w:szCs w:val="24"/>
                <w:lang w:val="en-US"/>
              </w:rPr>
            </w:pPr>
            <w:r>
              <w:rPr>
                <w:rFonts w:ascii="宋体" w:hAnsi="宋体" w:cs="宋体"/>
                <w:color w:val="000000"/>
                <w:szCs w:val="24"/>
                <w:lang w:val="en-US"/>
              </w:rPr>
              <w:t>005559</w:t>
            </w:r>
          </w:p>
        </w:tc>
      </w:tr>
      <w:tr w:rsidR="00070209" w:rsidRPr="00373F5F" w:rsidTr="005D5F17">
        <w:trPr>
          <w:trHeight w:val="300"/>
          <w:jc w:val="center"/>
        </w:trPr>
        <w:tc>
          <w:tcPr>
            <w:tcW w:w="3454" w:type="dxa"/>
            <w:shd w:val="clear" w:color="auto" w:fill="auto"/>
            <w:vAlign w:val="center"/>
            <w:hideMark/>
          </w:tcPr>
          <w:p w:rsidR="00070209" w:rsidRPr="00373F5F" w:rsidRDefault="00070209" w:rsidP="00F6327B">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基金运作方式</w:t>
            </w:r>
          </w:p>
        </w:tc>
        <w:tc>
          <w:tcPr>
            <w:tcW w:w="5614" w:type="dxa"/>
            <w:gridSpan w:val="2"/>
            <w:shd w:val="clear" w:color="auto" w:fill="auto"/>
            <w:vAlign w:val="center"/>
            <w:hideMark/>
          </w:tcPr>
          <w:p w:rsidR="00070209" w:rsidRPr="00373F5F" w:rsidRDefault="00070209" w:rsidP="00F6327B">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契约型开放式</w:t>
            </w:r>
          </w:p>
        </w:tc>
      </w:tr>
      <w:tr w:rsidR="00070209" w:rsidRPr="00373F5F" w:rsidTr="005D5F17">
        <w:trPr>
          <w:trHeight w:val="300"/>
          <w:jc w:val="center"/>
        </w:trPr>
        <w:tc>
          <w:tcPr>
            <w:tcW w:w="3454" w:type="dxa"/>
            <w:shd w:val="clear" w:color="auto" w:fill="auto"/>
            <w:vAlign w:val="center"/>
            <w:hideMark/>
          </w:tcPr>
          <w:p w:rsidR="00070209" w:rsidRPr="00373F5F" w:rsidRDefault="00070209" w:rsidP="00F6327B">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基金合同生效日</w:t>
            </w:r>
          </w:p>
        </w:tc>
        <w:tc>
          <w:tcPr>
            <w:tcW w:w="5614" w:type="dxa"/>
            <w:gridSpan w:val="2"/>
            <w:shd w:val="clear" w:color="auto" w:fill="auto"/>
            <w:vAlign w:val="center"/>
            <w:hideMark/>
          </w:tcPr>
          <w:p w:rsidR="00070209" w:rsidRPr="00373F5F" w:rsidRDefault="00970DAC" w:rsidP="00F6327B">
            <w:pPr>
              <w:spacing w:beforeLines="30" w:line="276" w:lineRule="auto"/>
              <w:jc w:val="center"/>
              <w:rPr>
                <w:rFonts w:ascii="宋体" w:hAnsi="宋体" w:cs="宋体"/>
                <w:color w:val="000000"/>
                <w:szCs w:val="24"/>
                <w:lang w:val="en-US"/>
              </w:rPr>
            </w:pPr>
            <w:r>
              <w:rPr>
                <w:rFonts w:ascii="宋体" w:hAnsi="宋体" w:hint="eastAsia"/>
                <w:bCs/>
                <w:lang w:val="en-US"/>
              </w:rPr>
              <w:t>201</w:t>
            </w:r>
            <w:r w:rsidR="007C2CEC">
              <w:rPr>
                <w:rFonts w:ascii="宋体" w:hAnsi="宋体"/>
                <w:bCs/>
                <w:lang w:val="en-US"/>
              </w:rPr>
              <w:t>8</w:t>
            </w:r>
            <w:r>
              <w:rPr>
                <w:rFonts w:ascii="宋体" w:hAnsi="宋体" w:hint="eastAsia"/>
                <w:bCs/>
                <w:lang w:val="en-US"/>
              </w:rPr>
              <w:t>年</w:t>
            </w:r>
            <w:r w:rsidR="007C2CEC">
              <w:rPr>
                <w:rFonts w:ascii="宋体" w:hAnsi="宋体"/>
                <w:bCs/>
                <w:lang w:val="en-US"/>
              </w:rPr>
              <w:t>7</w:t>
            </w:r>
            <w:r>
              <w:rPr>
                <w:rFonts w:ascii="宋体" w:hAnsi="宋体" w:hint="eastAsia"/>
                <w:bCs/>
                <w:lang w:val="en-US"/>
              </w:rPr>
              <w:t>月</w:t>
            </w:r>
            <w:r w:rsidR="007C2CEC">
              <w:rPr>
                <w:rFonts w:ascii="宋体" w:hAnsi="宋体"/>
                <w:bCs/>
                <w:lang w:val="en-US"/>
              </w:rPr>
              <w:t>26</w:t>
            </w:r>
            <w:r>
              <w:rPr>
                <w:rFonts w:ascii="宋体" w:hAnsi="宋体" w:hint="eastAsia"/>
                <w:bCs/>
                <w:lang w:val="en-US"/>
              </w:rPr>
              <w:t>日</w:t>
            </w:r>
          </w:p>
        </w:tc>
      </w:tr>
      <w:tr w:rsidR="00070209" w:rsidRPr="00373F5F" w:rsidTr="005D5F17">
        <w:trPr>
          <w:trHeight w:val="300"/>
          <w:jc w:val="center"/>
        </w:trPr>
        <w:tc>
          <w:tcPr>
            <w:tcW w:w="3454" w:type="dxa"/>
            <w:shd w:val="clear" w:color="auto" w:fill="auto"/>
            <w:vAlign w:val="center"/>
            <w:hideMark/>
          </w:tcPr>
          <w:p w:rsidR="00070209" w:rsidRPr="00373F5F" w:rsidRDefault="00070209" w:rsidP="00F6327B">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基金管理人</w:t>
            </w:r>
          </w:p>
        </w:tc>
        <w:tc>
          <w:tcPr>
            <w:tcW w:w="5614" w:type="dxa"/>
            <w:gridSpan w:val="2"/>
            <w:shd w:val="clear" w:color="auto" w:fill="auto"/>
            <w:vAlign w:val="center"/>
            <w:hideMark/>
          </w:tcPr>
          <w:p w:rsidR="00070209" w:rsidRPr="00373F5F" w:rsidRDefault="00070209" w:rsidP="00F6327B">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广发基金管理有限公司</w:t>
            </w:r>
          </w:p>
        </w:tc>
      </w:tr>
      <w:tr w:rsidR="00070209" w:rsidRPr="00373F5F" w:rsidTr="005D5F17">
        <w:trPr>
          <w:trHeight w:val="300"/>
          <w:jc w:val="center"/>
        </w:trPr>
        <w:tc>
          <w:tcPr>
            <w:tcW w:w="3454" w:type="dxa"/>
            <w:shd w:val="clear" w:color="auto" w:fill="auto"/>
            <w:vAlign w:val="center"/>
            <w:hideMark/>
          </w:tcPr>
          <w:p w:rsidR="00070209" w:rsidRPr="00373F5F" w:rsidRDefault="00070209" w:rsidP="00F6327B">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基金托管人</w:t>
            </w:r>
          </w:p>
        </w:tc>
        <w:tc>
          <w:tcPr>
            <w:tcW w:w="5614" w:type="dxa"/>
            <w:gridSpan w:val="2"/>
            <w:shd w:val="clear" w:color="auto" w:fill="auto"/>
            <w:vAlign w:val="center"/>
            <w:hideMark/>
          </w:tcPr>
          <w:p w:rsidR="00070209" w:rsidRPr="00373F5F" w:rsidRDefault="00CC23E7" w:rsidP="00F6327B">
            <w:pPr>
              <w:spacing w:beforeLines="30" w:line="276" w:lineRule="auto"/>
              <w:jc w:val="center"/>
              <w:rPr>
                <w:rFonts w:ascii="宋体" w:hAnsi="宋体" w:cs="宋体"/>
                <w:color w:val="000000"/>
                <w:szCs w:val="24"/>
                <w:lang w:val="en-US"/>
              </w:rPr>
            </w:pPr>
            <w:r>
              <w:rPr>
                <w:rFonts w:ascii="宋体" w:hAnsi="宋体" w:cs="宋体" w:hint="eastAsia"/>
                <w:color w:val="000000"/>
                <w:szCs w:val="24"/>
                <w:lang w:val="en-US"/>
              </w:rPr>
              <w:t>中国工商银行股份有限公司</w:t>
            </w:r>
          </w:p>
        </w:tc>
      </w:tr>
      <w:tr w:rsidR="00070209" w:rsidRPr="00373F5F" w:rsidTr="005D5F17">
        <w:trPr>
          <w:trHeight w:val="300"/>
          <w:jc w:val="center"/>
        </w:trPr>
        <w:tc>
          <w:tcPr>
            <w:tcW w:w="3454" w:type="dxa"/>
            <w:shd w:val="clear" w:color="auto" w:fill="auto"/>
            <w:vAlign w:val="center"/>
            <w:hideMark/>
          </w:tcPr>
          <w:p w:rsidR="00070209" w:rsidRPr="002160B2" w:rsidRDefault="00070209" w:rsidP="00F6327B">
            <w:pPr>
              <w:spacing w:beforeLines="30" w:line="276" w:lineRule="auto"/>
              <w:jc w:val="center"/>
              <w:rPr>
                <w:rFonts w:ascii="宋体" w:hAnsi="宋体" w:cs="宋体"/>
                <w:color w:val="000000"/>
                <w:szCs w:val="24"/>
                <w:lang w:val="en-US"/>
              </w:rPr>
            </w:pPr>
            <w:r w:rsidRPr="002160B2">
              <w:rPr>
                <w:rFonts w:ascii="宋体" w:hAnsi="宋体" w:cs="宋体" w:hint="eastAsia"/>
                <w:color w:val="000000"/>
                <w:szCs w:val="24"/>
                <w:lang w:val="en-US"/>
              </w:rPr>
              <w:t>最后运作</w:t>
            </w:r>
            <w:r w:rsidRPr="002160B2">
              <w:rPr>
                <w:rFonts w:ascii="宋体" w:hAnsi="宋体" w:cs="宋体"/>
                <w:color w:val="000000"/>
                <w:szCs w:val="24"/>
                <w:lang w:val="en-US"/>
              </w:rPr>
              <w:t>日</w:t>
            </w:r>
            <w:r w:rsidR="004D070E">
              <w:rPr>
                <w:rFonts w:ascii="宋体" w:hAnsi="宋体" w:cs="宋体" w:hint="eastAsia"/>
                <w:color w:val="000000"/>
                <w:szCs w:val="24"/>
                <w:lang w:val="en-US"/>
              </w:rPr>
              <w:t>（</w:t>
            </w:r>
            <w:r w:rsidR="00BF6D07">
              <w:rPr>
                <w:rFonts w:ascii="宋体" w:hAnsi="宋体" w:cs="宋体" w:hint="eastAsia"/>
                <w:color w:val="000000"/>
                <w:szCs w:val="24"/>
                <w:lang w:val="en-US"/>
              </w:rPr>
              <w:t>2020年7月1日</w:t>
            </w:r>
            <w:r w:rsidR="004D070E">
              <w:rPr>
                <w:rFonts w:ascii="宋体" w:hAnsi="宋体" w:cs="宋体" w:hint="eastAsia"/>
                <w:color w:val="000000"/>
                <w:szCs w:val="24"/>
                <w:lang w:val="en-US"/>
              </w:rPr>
              <w:t>）</w:t>
            </w:r>
            <w:r w:rsidRPr="002160B2">
              <w:rPr>
                <w:rFonts w:ascii="宋体" w:hAnsi="宋体" w:cs="宋体" w:hint="eastAsia"/>
                <w:color w:val="000000"/>
                <w:szCs w:val="24"/>
                <w:lang w:val="en-US"/>
              </w:rPr>
              <w:t>基金份额总额</w:t>
            </w:r>
          </w:p>
        </w:tc>
        <w:tc>
          <w:tcPr>
            <w:tcW w:w="5614" w:type="dxa"/>
            <w:gridSpan w:val="2"/>
            <w:shd w:val="clear" w:color="auto" w:fill="auto"/>
            <w:vAlign w:val="center"/>
            <w:hideMark/>
          </w:tcPr>
          <w:p w:rsidR="00070209" w:rsidRPr="002160B2" w:rsidRDefault="00EC6284" w:rsidP="00F6327B">
            <w:pPr>
              <w:spacing w:beforeLines="30" w:line="276" w:lineRule="auto"/>
              <w:jc w:val="center"/>
              <w:rPr>
                <w:rFonts w:ascii="宋体" w:hAnsi="宋体" w:cs="宋体"/>
                <w:color w:val="000000"/>
                <w:szCs w:val="24"/>
                <w:lang w:val="en-US"/>
              </w:rPr>
            </w:pPr>
            <w:r w:rsidRPr="003C2403">
              <w:rPr>
                <w:rFonts w:ascii="宋体" w:hAnsi="宋体" w:cs="宋体"/>
                <w:color w:val="000000"/>
                <w:szCs w:val="24"/>
                <w:lang w:val="en-US"/>
              </w:rPr>
              <w:t>1</w:t>
            </w:r>
            <w:r w:rsidR="007C2CEC" w:rsidRPr="003C2403">
              <w:rPr>
                <w:rFonts w:ascii="宋体" w:hAnsi="宋体" w:cs="宋体"/>
                <w:color w:val="000000"/>
                <w:szCs w:val="24"/>
                <w:lang w:val="en-US"/>
              </w:rPr>
              <w:t>9</w:t>
            </w:r>
            <w:r w:rsidRPr="003C2403">
              <w:rPr>
                <w:rFonts w:ascii="宋体" w:hAnsi="宋体" w:cs="宋体"/>
                <w:color w:val="000000"/>
                <w:szCs w:val="24"/>
                <w:lang w:val="en-US"/>
              </w:rPr>
              <w:t>,</w:t>
            </w:r>
            <w:r w:rsidR="007C2CEC" w:rsidRPr="003C2403">
              <w:rPr>
                <w:rFonts w:ascii="宋体" w:hAnsi="宋体" w:cs="宋体"/>
                <w:color w:val="000000"/>
                <w:szCs w:val="24"/>
                <w:lang w:val="en-US"/>
              </w:rPr>
              <w:t>570</w:t>
            </w:r>
            <w:r w:rsidRPr="003C2403">
              <w:rPr>
                <w:rFonts w:ascii="宋体" w:hAnsi="宋体" w:cs="宋体"/>
                <w:color w:val="000000"/>
                <w:szCs w:val="24"/>
                <w:lang w:val="en-US"/>
              </w:rPr>
              <w:t>,</w:t>
            </w:r>
            <w:r w:rsidR="007C2CEC" w:rsidRPr="003C2403">
              <w:rPr>
                <w:rFonts w:ascii="宋体" w:hAnsi="宋体" w:cs="宋体"/>
                <w:color w:val="000000"/>
                <w:szCs w:val="24"/>
                <w:lang w:val="en-US"/>
              </w:rPr>
              <w:t>523</w:t>
            </w:r>
            <w:r w:rsidRPr="003C2403">
              <w:rPr>
                <w:rFonts w:ascii="宋体" w:hAnsi="宋体" w:cs="宋体"/>
                <w:color w:val="000000"/>
                <w:szCs w:val="24"/>
                <w:lang w:val="en-US"/>
              </w:rPr>
              <w:t>.</w:t>
            </w:r>
            <w:r w:rsidR="007C2CEC" w:rsidRPr="003C2403">
              <w:rPr>
                <w:rFonts w:ascii="宋体" w:hAnsi="宋体" w:cs="宋体"/>
                <w:color w:val="000000"/>
                <w:szCs w:val="24"/>
                <w:lang w:val="en-US"/>
              </w:rPr>
              <w:t>14</w:t>
            </w:r>
            <w:r w:rsidR="00070209" w:rsidRPr="00EC6284">
              <w:rPr>
                <w:rFonts w:ascii="宋体" w:hAnsi="宋体" w:cs="宋体" w:hint="eastAsia"/>
                <w:color w:val="000000"/>
                <w:szCs w:val="24"/>
                <w:lang w:val="en-US"/>
              </w:rPr>
              <w:t>份</w:t>
            </w:r>
          </w:p>
        </w:tc>
      </w:tr>
      <w:tr w:rsidR="00070209" w:rsidRPr="00373F5F" w:rsidTr="005D5F17">
        <w:trPr>
          <w:trHeight w:val="300"/>
          <w:jc w:val="center"/>
        </w:trPr>
        <w:tc>
          <w:tcPr>
            <w:tcW w:w="3454" w:type="dxa"/>
            <w:shd w:val="clear" w:color="auto" w:fill="auto"/>
            <w:vAlign w:val="center"/>
            <w:hideMark/>
          </w:tcPr>
          <w:p w:rsidR="00070209" w:rsidRPr="00373F5F" w:rsidRDefault="00070209" w:rsidP="00F6327B">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基金合同存续期</w:t>
            </w:r>
          </w:p>
        </w:tc>
        <w:tc>
          <w:tcPr>
            <w:tcW w:w="5614" w:type="dxa"/>
            <w:gridSpan w:val="2"/>
            <w:shd w:val="clear" w:color="auto" w:fill="auto"/>
            <w:vAlign w:val="center"/>
            <w:hideMark/>
          </w:tcPr>
          <w:p w:rsidR="00070209" w:rsidRPr="00373F5F" w:rsidRDefault="00070209" w:rsidP="00F6327B">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不定期</w:t>
            </w:r>
          </w:p>
        </w:tc>
      </w:tr>
      <w:tr w:rsidR="00A34988" w:rsidRPr="00373F5F" w:rsidTr="00DA0F0F">
        <w:trPr>
          <w:trHeight w:val="300"/>
          <w:jc w:val="center"/>
        </w:trPr>
        <w:tc>
          <w:tcPr>
            <w:tcW w:w="3454" w:type="dxa"/>
            <w:shd w:val="clear" w:color="auto" w:fill="auto"/>
            <w:vAlign w:val="center"/>
          </w:tcPr>
          <w:p w:rsidR="00A34988" w:rsidRPr="00373F5F" w:rsidRDefault="00A34988" w:rsidP="00F6327B">
            <w:pPr>
              <w:spacing w:beforeLines="30" w:line="276" w:lineRule="auto"/>
              <w:jc w:val="center"/>
              <w:rPr>
                <w:rFonts w:ascii="宋体" w:hAnsi="宋体" w:cs="宋体"/>
                <w:color w:val="000000"/>
                <w:szCs w:val="24"/>
                <w:lang w:val="en-US"/>
              </w:rPr>
            </w:pPr>
            <w:r w:rsidRPr="00A34988">
              <w:rPr>
                <w:rFonts w:ascii="宋体" w:hAnsi="宋体" w:cs="宋体" w:hint="eastAsia"/>
                <w:color w:val="000000"/>
                <w:szCs w:val="24"/>
                <w:lang w:val="en-US"/>
              </w:rPr>
              <w:t>下属分级基金的基金简称</w:t>
            </w:r>
          </w:p>
        </w:tc>
        <w:tc>
          <w:tcPr>
            <w:tcW w:w="2807" w:type="dxa"/>
            <w:shd w:val="clear" w:color="auto" w:fill="auto"/>
            <w:vAlign w:val="center"/>
          </w:tcPr>
          <w:p w:rsidR="00A34988" w:rsidRPr="00373F5F" w:rsidRDefault="00BF6D07" w:rsidP="00F6327B">
            <w:pPr>
              <w:spacing w:beforeLines="30" w:line="276" w:lineRule="auto"/>
              <w:jc w:val="center"/>
              <w:rPr>
                <w:rFonts w:ascii="宋体" w:hAnsi="宋体" w:cs="宋体"/>
                <w:color w:val="000000"/>
                <w:szCs w:val="24"/>
                <w:lang w:val="en-US"/>
              </w:rPr>
            </w:pPr>
            <w:r>
              <w:rPr>
                <w:rFonts w:ascii="宋体" w:hAnsi="宋体" w:cs="宋体" w:hint="eastAsia"/>
                <w:color w:val="000000"/>
                <w:szCs w:val="24"/>
                <w:lang w:val="en-US"/>
              </w:rPr>
              <w:t>广发集泰债券</w:t>
            </w:r>
            <w:r w:rsidR="00DC6A1E" w:rsidRPr="00DC6A1E">
              <w:rPr>
                <w:rFonts w:ascii="宋体" w:hAnsi="宋体" w:cs="宋体" w:hint="eastAsia"/>
                <w:color w:val="000000"/>
                <w:szCs w:val="24"/>
                <w:lang w:val="en-US"/>
              </w:rPr>
              <w:t>A</w:t>
            </w:r>
          </w:p>
        </w:tc>
        <w:tc>
          <w:tcPr>
            <w:tcW w:w="2807" w:type="dxa"/>
            <w:shd w:val="clear" w:color="auto" w:fill="auto"/>
            <w:vAlign w:val="center"/>
          </w:tcPr>
          <w:p w:rsidR="00A34988" w:rsidRPr="00373F5F" w:rsidRDefault="00BF6D07" w:rsidP="00F6327B">
            <w:pPr>
              <w:spacing w:beforeLines="30" w:line="276" w:lineRule="auto"/>
              <w:jc w:val="center"/>
              <w:rPr>
                <w:rFonts w:ascii="宋体" w:hAnsi="宋体" w:cs="宋体"/>
                <w:color w:val="000000"/>
                <w:szCs w:val="24"/>
                <w:lang w:val="en-US"/>
              </w:rPr>
            </w:pPr>
            <w:r w:rsidRPr="00BF6D07">
              <w:rPr>
                <w:rFonts w:ascii="宋体" w:hAnsi="宋体" w:cs="宋体" w:hint="eastAsia"/>
                <w:color w:val="000000"/>
                <w:szCs w:val="24"/>
                <w:lang w:val="en-US"/>
              </w:rPr>
              <w:t>广发集泰债券</w:t>
            </w:r>
            <w:r w:rsidR="00DC6A1E" w:rsidRPr="00DC6A1E">
              <w:rPr>
                <w:rFonts w:ascii="宋体" w:hAnsi="宋体" w:cs="宋体" w:hint="eastAsia"/>
                <w:color w:val="000000"/>
                <w:szCs w:val="24"/>
                <w:lang w:val="en-US"/>
              </w:rPr>
              <w:t>C</w:t>
            </w:r>
          </w:p>
        </w:tc>
      </w:tr>
      <w:tr w:rsidR="00A34988" w:rsidRPr="00373F5F" w:rsidTr="00DA0F0F">
        <w:trPr>
          <w:trHeight w:val="300"/>
          <w:jc w:val="center"/>
        </w:trPr>
        <w:tc>
          <w:tcPr>
            <w:tcW w:w="3454" w:type="dxa"/>
            <w:shd w:val="clear" w:color="auto" w:fill="auto"/>
            <w:vAlign w:val="center"/>
          </w:tcPr>
          <w:p w:rsidR="00A34988" w:rsidRPr="00373F5F" w:rsidRDefault="00A34988" w:rsidP="00F6327B">
            <w:pPr>
              <w:spacing w:beforeLines="30" w:line="276" w:lineRule="auto"/>
              <w:jc w:val="center"/>
              <w:rPr>
                <w:rFonts w:ascii="宋体" w:hAnsi="宋体" w:cs="宋体"/>
                <w:color w:val="000000"/>
                <w:szCs w:val="24"/>
                <w:lang w:val="en-US"/>
              </w:rPr>
            </w:pPr>
            <w:r w:rsidRPr="00A34988">
              <w:rPr>
                <w:rFonts w:ascii="宋体" w:hAnsi="宋体" w:cs="宋体" w:hint="eastAsia"/>
                <w:color w:val="000000"/>
                <w:szCs w:val="24"/>
                <w:lang w:val="en-US"/>
              </w:rPr>
              <w:t>下属分级基金的交易代码</w:t>
            </w:r>
          </w:p>
        </w:tc>
        <w:tc>
          <w:tcPr>
            <w:tcW w:w="2807" w:type="dxa"/>
            <w:shd w:val="clear" w:color="auto" w:fill="auto"/>
            <w:vAlign w:val="center"/>
          </w:tcPr>
          <w:p w:rsidR="00A34988" w:rsidRPr="00373F5F" w:rsidRDefault="00BF6D07" w:rsidP="00F6327B">
            <w:pPr>
              <w:spacing w:beforeLines="30" w:line="276" w:lineRule="auto"/>
              <w:jc w:val="center"/>
              <w:rPr>
                <w:rFonts w:ascii="宋体" w:hAnsi="宋体" w:cs="宋体"/>
                <w:color w:val="000000"/>
                <w:szCs w:val="24"/>
                <w:lang w:val="en-US"/>
              </w:rPr>
            </w:pPr>
            <w:r>
              <w:rPr>
                <w:rFonts w:ascii="宋体" w:hAnsi="宋体" w:cs="宋体"/>
                <w:color w:val="000000"/>
                <w:szCs w:val="24"/>
                <w:lang w:val="en-US"/>
              </w:rPr>
              <w:t>005559</w:t>
            </w:r>
          </w:p>
        </w:tc>
        <w:tc>
          <w:tcPr>
            <w:tcW w:w="2807" w:type="dxa"/>
            <w:shd w:val="clear" w:color="auto" w:fill="auto"/>
            <w:vAlign w:val="center"/>
          </w:tcPr>
          <w:p w:rsidR="00A34988" w:rsidRPr="00373F5F" w:rsidRDefault="00DC6A1E" w:rsidP="00F6327B">
            <w:pPr>
              <w:spacing w:beforeLines="30" w:line="276" w:lineRule="auto"/>
              <w:jc w:val="center"/>
              <w:rPr>
                <w:rFonts w:ascii="宋体" w:hAnsi="宋体" w:cs="宋体"/>
                <w:color w:val="000000"/>
                <w:szCs w:val="24"/>
                <w:lang w:val="en-US"/>
              </w:rPr>
            </w:pPr>
            <w:r w:rsidRPr="00DC6A1E">
              <w:rPr>
                <w:rFonts w:ascii="宋体" w:hAnsi="宋体" w:cs="宋体"/>
                <w:color w:val="000000"/>
                <w:szCs w:val="24"/>
                <w:lang w:val="en-US"/>
              </w:rPr>
              <w:t>00</w:t>
            </w:r>
            <w:r w:rsidR="00BF6D07">
              <w:rPr>
                <w:rFonts w:ascii="宋体" w:hAnsi="宋体" w:cs="宋体"/>
                <w:color w:val="000000"/>
                <w:szCs w:val="24"/>
                <w:lang w:val="en-US"/>
              </w:rPr>
              <w:t>5560</w:t>
            </w:r>
          </w:p>
        </w:tc>
      </w:tr>
      <w:tr w:rsidR="00A34988" w:rsidRPr="00373F5F" w:rsidTr="00DA0F0F">
        <w:trPr>
          <w:trHeight w:val="300"/>
          <w:jc w:val="center"/>
        </w:trPr>
        <w:tc>
          <w:tcPr>
            <w:tcW w:w="3454" w:type="dxa"/>
            <w:shd w:val="clear" w:color="auto" w:fill="auto"/>
            <w:vAlign w:val="center"/>
          </w:tcPr>
          <w:p w:rsidR="00A34988" w:rsidRPr="00373F5F" w:rsidRDefault="00A34988" w:rsidP="00F6327B">
            <w:pPr>
              <w:spacing w:beforeLines="30" w:line="276" w:lineRule="auto"/>
              <w:jc w:val="center"/>
              <w:rPr>
                <w:rFonts w:ascii="宋体" w:hAnsi="宋体" w:cs="宋体"/>
                <w:color w:val="000000"/>
                <w:szCs w:val="24"/>
                <w:lang w:val="en-US"/>
              </w:rPr>
            </w:pPr>
            <w:r w:rsidRPr="00A34988">
              <w:rPr>
                <w:rFonts w:ascii="宋体" w:hAnsi="宋体" w:cs="宋体" w:hint="eastAsia"/>
                <w:color w:val="000000"/>
                <w:szCs w:val="24"/>
                <w:lang w:val="en-US"/>
              </w:rPr>
              <w:t>基金最后运作日下属分级基金的份额总额</w:t>
            </w:r>
          </w:p>
        </w:tc>
        <w:tc>
          <w:tcPr>
            <w:tcW w:w="2807" w:type="dxa"/>
            <w:shd w:val="clear" w:color="auto" w:fill="auto"/>
            <w:vAlign w:val="center"/>
          </w:tcPr>
          <w:p w:rsidR="00A34988" w:rsidRPr="00DC6A1E" w:rsidRDefault="007C2CEC" w:rsidP="00F6327B">
            <w:pPr>
              <w:spacing w:beforeLines="30" w:line="276" w:lineRule="auto"/>
              <w:jc w:val="center"/>
              <w:rPr>
                <w:rFonts w:ascii="宋体" w:hAnsi="宋体" w:cs="宋体"/>
                <w:color w:val="000000"/>
                <w:szCs w:val="24"/>
                <w:lang w:val="en-US"/>
              </w:rPr>
            </w:pPr>
            <w:r w:rsidRPr="003C2403">
              <w:rPr>
                <w:rFonts w:ascii="宋体" w:hAnsi="宋体" w:cs="宋体"/>
                <w:color w:val="000000"/>
                <w:szCs w:val="24"/>
                <w:lang w:val="en-US"/>
              </w:rPr>
              <w:t>16,334,074.43</w:t>
            </w:r>
            <w:r w:rsidR="00DC6A1E" w:rsidRPr="00EC6284">
              <w:rPr>
                <w:rFonts w:ascii="宋体" w:hAnsi="宋体" w:cs="宋体"/>
                <w:color w:val="000000"/>
                <w:szCs w:val="24"/>
                <w:lang w:val="en-US"/>
              </w:rPr>
              <w:t>份</w:t>
            </w:r>
          </w:p>
        </w:tc>
        <w:tc>
          <w:tcPr>
            <w:tcW w:w="2807" w:type="dxa"/>
            <w:shd w:val="clear" w:color="auto" w:fill="auto"/>
            <w:vAlign w:val="center"/>
          </w:tcPr>
          <w:p w:rsidR="00A34988" w:rsidRPr="00373F5F" w:rsidRDefault="007C2CEC" w:rsidP="00F6327B">
            <w:pPr>
              <w:spacing w:beforeLines="30" w:line="276" w:lineRule="auto"/>
              <w:jc w:val="center"/>
              <w:rPr>
                <w:rFonts w:ascii="宋体" w:hAnsi="宋体" w:cs="宋体"/>
                <w:color w:val="000000"/>
                <w:szCs w:val="24"/>
                <w:lang w:val="en-US"/>
              </w:rPr>
            </w:pPr>
            <w:r w:rsidRPr="003C2403">
              <w:rPr>
                <w:rFonts w:ascii="宋体" w:hAnsi="宋体" w:cs="宋体"/>
                <w:color w:val="000000"/>
                <w:szCs w:val="24"/>
                <w:lang w:val="en-US"/>
              </w:rPr>
              <w:t>3,236,448.71</w:t>
            </w:r>
            <w:r w:rsidR="00DC6A1E" w:rsidRPr="00EC6284">
              <w:rPr>
                <w:rFonts w:ascii="宋体" w:hAnsi="宋体" w:cs="宋体"/>
                <w:color w:val="000000"/>
                <w:szCs w:val="24"/>
                <w:lang w:val="en-US"/>
              </w:rPr>
              <w:t>份</w:t>
            </w:r>
          </w:p>
        </w:tc>
      </w:tr>
    </w:tbl>
    <w:p w:rsidR="00E1537D" w:rsidRPr="00ED42E2" w:rsidRDefault="00E1537D" w:rsidP="004E040C">
      <w:pPr>
        <w:spacing w:line="360" w:lineRule="auto"/>
        <w:rPr>
          <w:rStyle w:val="af9"/>
          <w:rFonts w:ascii="宋体" w:hAnsi="宋体"/>
          <w:color w:val="000000"/>
        </w:rPr>
      </w:pPr>
    </w:p>
    <w:p w:rsidR="008E66C4" w:rsidRPr="00ED42E2" w:rsidRDefault="008E66C4" w:rsidP="004E040C">
      <w:pPr>
        <w:spacing w:line="360" w:lineRule="auto"/>
        <w:rPr>
          <w:rStyle w:val="af9"/>
          <w:rFonts w:ascii="宋体" w:hAnsi="宋体"/>
          <w:color w:val="000000"/>
        </w:rPr>
      </w:pPr>
      <w:r w:rsidRPr="00ED42E2">
        <w:rPr>
          <w:rStyle w:val="af9"/>
          <w:rFonts w:ascii="宋体" w:hAnsi="宋体"/>
          <w:color w:val="000000"/>
        </w:rPr>
        <w:t>2.2 基金产品说明</w:t>
      </w:r>
      <w:bookmarkEnd w:id="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7196"/>
      </w:tblGrid>
      <w:tr w:rsidR="008E66C4" w:rsidRPr="00180AFE" w:rsidTr="00BF3F5A">
        <w:trPr>
          <w:trHeight w:val="280"/>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66C4" w:rsidRPr="00180AFE" w:rsidRDefault="008E66C4" w:rsidP="00F6327B">
            <w:pPr>
              <w:spacing w:beforeLines="50" w:line="360" w:lineRule="auto"/>
              <w:jc w:val="both"/>
              <w:rPr>
                <w:rStyle w:val="af9"/>
                <w:rFonts w:ascii="宋体" w:hAnsi="宋体"/>
                <w:b w:val="0"/>
                <w:highlight w:val="yellow"/>
              </w:rPr>
            </w:pPr>
            <w:r w:rsidRPr="001E699E">
              <w:rPr>
                <w:rStyle w:val="af9"/>
                <w:rFonts w:ascii="宋体" w:hAnsi="宋体"/>
                <w:b w:val="0"/>
              </w:rPr>
              <w:t>投资目标</w:t>
            </w:r>
          </w:p>
        </w:tc>
        <w:tc>
          <w:tcPr>
            <w:tcW w:w="7196" w:type="dxa"/>
            <w:tcBorders>
              <w:top w:val="single" w:sz="4" w:space="0" w:color="000000"/>
              <w:left w:val="single" w:sz="4" w:space="0" w:color="000000"/>
              <w:bottom w:val="single" w:sz="4" w:space="0" w:color="000000"/>
              <w:right w:val="single" w:sz="4" w:space="0" w:color="000000"/>
            </w:tcBorders>
            <w:vAlign w:val="center"/>
            <w:hideMark/>
          </w:tcPr>
          <w:p w:rsidR="008E66C4" w:rsidRPr="008B3125" w:rsidRDefault="007C2CEC" w:rsidP="00F6327B">
            <w:pPr>
              <w:spacing w:beforeLines="50" w:line="360" w:lineRule="auto"/>
              <w:jc w:val="both"/>
              <w:rPr>
                <w:rStyle w:val="af9"/>
                <w:b w:val="0"/>
              </w:rPr>
            </w:pPr>
            <w:r w:rsidRPr="007C2CEC">
              <w:rPr>
                <w:rFonts w:hint="eastAsia"/>
                <w:bCs/>
              </w:rPr>
              <w:t>在严格控制风险和保持资产流动性的基础上，通过灵活的资产配置，力求实现基金资产的持续稳健增值。</w:t>
            </w:r>
          </w:p>
        </w:tc>
      </w:tr>
      <w:tr w:rsidR="008E66C4" w:rsidRPr="00180AFE" w:rsidTr="00BF6D07">
        <w:trPr>
          <w:trHeight w:val="1705"/>
          <w:jc w:val="center"/>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8E66C4" w:rsidRPr="00180AFE" w:rsidRDefault="008E66C4" w:rsidP="00F6327B">
            <w:pPr>
              <w:spacing w:beforeLines="50" w:line="360" w:lineRule="auto"/>
              <w:jc w:val="both"/>
              <w:rPr>
                <w:rStyle w:val="af9"/>
                <w:rFonts w:ascii="宋体" w:hAnsi="宋体"/>
                <w:b w:val="0"/>
                <w:highlight w:val="yellow"/>
              </w:rPr>
            </w:pPr>
            <w:r w:rsidRPr="009F2465">
              <w:rPr>
                <w:rStyle w:val="af9"/>
                <w:rFonts w:ascii="宋体" w:hAnsi="宋体"/>
                <w:b w:val="0"/>
              </w:rPr>
              <w:t>投资策略</w:t>
            </w:r>
          </w:p>
        </w:tc>
        <w:tc>
          <w:tcPr>
            <w:tcW w:w="7196" w:type="dxa"/>
            <w:tcBorders>
              <w:top w:val="single" w:sz="4" w:space="0" w:color="000000"/>
              <w:left w:val="single" w:sz="4" w:space="0" w:color="000000"/>
              <w:bottom w:val="single" w:sz="4" w:space="0" w:color="000000"/>
              <w:right w:val="single" w:sz="4" w:space="0" w:color="000000"/>
            </w:tcBorders>
            <w:vAlign w:val="center"/>
            <w:hideMark/>
          </w:tcPr>
          <w:p w:rsidR="008E66C4" w:rsidRPr="007C2CEC" w:rsidRDefault="007C2CEC" w:rsidP="00F6327B">
            <w:pPr>
              <w:spacing w:beforeLines="50" w:line="360" w:lineRule="auto"/>
              <w:jc w:val="both"/>
              <w:rPr>
                <w:rFonts w:asciiTheme="majorEastAsia" w:eastAsiaTheme="majorEastAsia" w:hAnsiTheme="majorEastAsia"/>
              </w:rPr>
            </w:pPr>
            <w:r w:rsidRPr="007C2CEC">
              <w:rPr>
                <w:rFonts w:asciiTheme="majorEastAsia" w:eastAsiaTheme="majorEastAsia" w:hAnsiTheme="majorEastAsia" w:hint="eastAsia"/>
              </w:rPr>
              <w:t>（一）大类资产配置策略</w:t>
            </w:r>
            <w:r>
              <w:rPr>
                <w:rFonts w:asciiTheme="majorEastAsia" w:eastAsiaTheme="majorEastAsia" w:hAnsiTheme="majorEastAsia" w:hint="eastAsia"/>
              </w:rPr>
              <w:t>；</w:t>
            </w:r>
            <w:r w:rsidRPr="009A17ED">
              <w:rPr>
                <w:rFonts w:hint="eastAsia"/>
                <w:bCs/>
              </w:rPr>
              <w:t>（二）债券投资策略</w:t>
            </w:r>
            <w:r>
              <w:rPr>
                <w:rFonts w:hint="eastAsia"/>
                <w:bCs/>
              </w:rPr>
              <w:t>；</w:t>
            </w:r>
            <w:r w:rsidRPr="009A17ED">
              <w:rPr>
                <w:rFonts w:hint="eastAsia"/>
                <w:bCs/>
              </w:rPr>
              <w:t>（三）股票投资策略</w:t>
            </w:r>
            <w:r>
              <w:rPr>
                <w:rFonts w:hint="eastAsia"/>
                <w:bCs/>
              </w:rPr>
              <w:t>；（四）</w:t>
            </w:r>
            <w:r w:rsidRPr="009A17ED">
              <w:rPr>
                <w:rFonts w:hint="eastAsia"/>
                <w:bCs/>
              </w:rPr>
              <w:t>资产支持证券投资策略</w:t>
            </w:r>
            <w:r>
              <w:rPr>
                <w:rFonts w:hint="eastAsia"/>
                <w:bCs/>
              </w:rPr>
              <w:t>；（五）</w:t>
            </w:r>
            <w:r w:rsidRPr="00C366B0">
              <w:rPr>
                <w:rFonts w:hint="eastAsia"/>
                <w:bCs/>
              </w:rPr>
              <w:t>融资及转融通投资策略</w:t>
            </w:r>
            <w:r>
              <w:rPr>
                <w:rFonts w:hint="eastAsia"/>
                <w:bCs/>
              </w:rPr>
              <w:t>；（六）国债期货投资策略；</w:t>
            </w:r>
            <w:r w:rsidRPr="009A17ED">
              <w:rPr>
                <w:rFonts w:hint="eastAsia"/>
                <w:bCs/>
              </w:rPr>
              <w:t>（</w:t>
            </w:r>
            <w:r>
              <w:rPr>
                <w:rFonts w:hint="eastAsia"/>
                <w:bCs/>
              </w:rPr>
              <w:t>七</w:t>
            </w:r>
            <w:r w:rsidRPr="009A17ED">
              <w:rPr>
                <w:rFonts w:hint="eastAsia"/>
                <w:bCs/>
              </w:rPr>
              <w:t>）权证投资策略</w:t>
            </w:r>
          </w:p>
        </w:tc>
      </w:tr>
      <w:tr w:rsidR="008E66C4" w:rsidRPr="00180AFE" w:rsidTr="00BF3F5A">
        <w:trPr>
          <w:trHeight w:val="346"/>
          <w:jc w:val="center"/>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8E66C4" w:rsidRPr="00180AFE" w:rsidRDefault="008E66C4" w:rsidP="00F6327B">
            <w:pPr>
              <w:spacing w:beforeLines="50" w:line="360" w:lineRule="auto"/>
              <w:jc w:val="both"/>
              <w:rPr>
                <w:rStyle w:val="af9"/>
                <w:rFonts w:ascii="宋体" w:hAnsi="宋体"/>
                <w:b w:val="0"/>
                <w:highlight w:val="yellow"/>
              </w:rPr>
            </w:pPr>
            <w:r w:rsidRPr="009F2465">
              <w:rPr>
                <w:rStyle w:val="af9"/>
                <w:rFonts w:ascii="宋体" w:hAnsi="宋体"/>
                <w:b w:val="0"/>
              </w:rPr>
              <w:t>业绩比较基准</w:t>
            </w:r>
          </w:p>
        </w:tc>
        <w:tc>
          <w:tcPr>
            <w:tcW w:w="7196" w:type="dxa"/>
            <w:tcBorders>
              <w:top w:val="single" w:sz="4" w:space="0" w:color="000000"/>
              <w:left w:val="single" w:sz="4" w:space="0" w:color="000000"/>
              <w:bottom w:val="single" w:sz="4" w:space="0" w:color="000000"/>
              <w:right w:val="single" w:sz="4" w:space="0" w:color="000000"/>
            </w:tcBorders>
            <w:vAlign w:val="center"/>
            <w:hideMark/>
          </w:tcPr>
          <w:p w:rsidR="008E66C4" w:rsidRPr="00180AFE" w:rsidRDefault="007C2CEC" w:rsidP="00F6327B">
            <w:pPr>
              <w:spacing w:beforeLines="50" w:line="360" w:lineRule="auto"/>
              <w:jc w:val="both"/>
              <w:rPr>
                <w:rStyle w:val="af9"/>
                <w:rFonts w:asciiTheme="majorEastAsia" w:eastAsiaTheme="majorEastAsia" w:hAnsiTheme="majorEastAsia"/>
                <w:b w:val="0"/>
                <w:highlight w:val="yellow"/>
              </w:rPr>
            </w:pPr>
            <w:r w:rsidRPr="007C2CEC">
              <w:rPr>
                <w:rFonts w:hint="eastAsia"/>
                <w:bCs/>
              </w:rPr>
              <w:t>中债总全价（总值）指数收益率</w:t>
            </w:r>
            <w:r w:rsidR="00DC6A1E" w:rsidRPr="00DC6A1E">
              <w:rPr>
                <w:rFonts w:hint="eastAsia"/>
                <w:bCs/>
              </w:rPr>
              <w:t>。</w:t>
            </w:r>
          </w:p>
        </w:tc>
      </w:tr>
      <w:tr w:rsidR="008E66C4" w:rsidRPr="00ED42E2" w:rsidTr="00BF3F5A">
        <w:trPr>
          <w:jc w:val="center"/>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8E66C4" w:rsidRPr="00180AFE" w:rsidRDefault="008E66C4" w:rsidP="00F6327B">
            <w:pPr>
              <w:spacing w:beforeLines="50" w:line="360" w:lineRule="auto"/>
              <w:jc w:val="both"/>
              <w:rPr>
                <w:rFonts w:asciiTheme="majorEastAsia" w:eastAsiaTheme="majorEastAsia" w:hAnsiTheme="majorEastAsia"/>
                <w:highlight w:val="yellow"/>
              </w:rPr>
            </w:pPr>
            <w:r w:rsidRPr="0006476E">
              <w:rPr>
                <w:rFonts w:asciiTheme="majorEastAsia" w:eastAsiaTheme="majorEastAsia" w:hAnsiTheme="majorEastAsia"/>
              </w:rPr>
              <w:t>风险收益特征</w:t>
            </w:r>
          </w:p>
        </w:tc>
        <w:tc>
          <w:tcPr>
            <w:tcW w:w="7196" w:type="dxa"/>
            <w:tcBorders>
              <w:top w:val="single" w:sz="4" w:space="0" w:color="000000"/>
              <w:left w:val="single" w:sz="4" w:space="0" w:color="000000"/>
              <w:bottom w:val="single" w:sz="4" w:space="0" w:color="000000"/>
              <w:right w:val="single" w:sz="4" w:space="0" w:color="000000"/>
            </w:tcBorders>
            <w:vAlign w:val="center"/>
            <w:hideMark/>
          </w:tcPr>
          <w:p w:rsidR="008E66C4" w:rsidRPr="00337829" w:rsidRDefault="007C2CEC" w:rsidP="00F6327B">
            <w:pPr>
              <w:spacing w:beforeLines="50" w:line="360" w:lineRule="auto"/>
              <w:jc w:val="both"/>
              <w:rPr>
                <w:rFonts w:asciiTheme="majorEastAsia" w:eastAsiaTheme="majorEastAsia" w:hAnsiTheme="majorEastAsia"/>
              </w:rPr>
            </w:pPr>
            <w:r w:rsidRPr="007C2CEC">
              <w:rPr>
                <w:rFonts w:hint="eastAsia"/>
                <w:bCs/>
              </w:rPr>
              <w:t>本基金为债券型基金，其长期平均风险和预期收益率低于股票型基金、混合型基金，高于货币市场基金，属于证券投资基金中具有中低风险收益特征的品种。</w:t>
            </w:r>
          </w:p>
        </w:tc>
      </w:tr>
    </w:tbl>
    <w:p w:rsidR="00C12E90" w:rsidRDefault="00C12E90" w:rsidP="008E66C4">
      <w:pPr>
        <w:spacing w:line="360" w:lineRule="auto"/>
        <w:rPr>
          <w:rStyle w:val="af9"/>
          <w:rFonts w:ascii="宋体" w:hAnsi="宋体"/>
          <w:b w:val="0"/>
          <w:color w:val="000000"/>
        </w:rPr>
      </w:pPr>
      <w:r>
        <w:rPr>
          <w:rStyle w:val="af9"/>
          <w:rFonts w:ascii="宋体" w:hAnsi="宋体"/>
          <w:b w:val="0"/>
          <w:color w:val="000000"/>
        </w:rPr>
        <w:br w:type="page"/>
      </w:r>
    </w:p>
    <w:p w:rsidR="008E66C4" w:rsidRPr="00ED42E2" w:rsidRDefault="008E66C4" w:rsidP="008E66C4">
      <w:pPr>
        <w:spacing w:line="360" w:lineRule="auto"/>
        <w:rPr>
          <w:rStyle w:val="af9"/>
          <w:rFonts w:ascii="宋体" w:hAnsi="宋体"/>
          <w:b w:val="0"/>
          <w:color w:val="000000"/>
        </w:rPr>
      </w:pPr>
    </w:p>
    <w:p w:rsidR="008E66C4" w:rsidRPr="00ED42E2" w:rsidRDefault="008E66C4" w:rsidP="00F840C1">
      <w:pPr>
        <w:pStyle w:val="1"/>
        <w:numPr>
          <w:ilvl w:val="0"/>
          <w:numId w:val="46"/>
        </w:numPr>
        <w:spacing w:line="360" w:lineRule="auto"/>
        <w:jc w:val="center"/>
        <w:rPr>
          <w:rStyle w:val="af9"/>
          <w:rFonts w:ascii="宋体" w:hAnsi="宋体"/>
          <w:color w:val="000000"/>
        </w:rPr>
      </w:pPr>
      <w:bookmarkStart w:id="4" w:name="_Toc46824348"/>
      <w:r w:rsidRPr="00ED42E2">
        <w:rPr>
          <w:rStyle w:val="af9"/>
          <w:rFonts w:ascii="宋体" w:hAnsi="宋体" w:hint="eastAsia"/>
          <w:color w:val="000000"/>
        </w:rPr>
        <w:t>基金运作情况</w:t>
      </w:r>
      <w:r w:rsidR="00020C56">
        <w:rPr>
          <w:rStyle w:val="af9"/>
          <w:rFonts w:ascii="宋体" w:hAnsi="宋体" w:hint="eastAsia"/>
          <w:color w:val="000000"/>
        </w:rPr>
        <w:t>说明</w:t>
      </w:r>
      <w:bookmarkEnd w:id="4"/>
    </w:p>
    <w:p w:rsidR="007F60AD" w:rsidRPr="0045087D" w:rsidRDefault="00CC23E7" w:rsidP="007F60AD">
      <w:pPr>
        <w:spacing w:line="360" w:lineRule="auto"/>
        <w:ind w:leftChars="50" w:left="120" w:rightChars="50" w:right="120" w:firstLineChars="200" w:firstLine="480"/>
        <w:jc w:val="both"/>
        <w:rPr>
          <w:rFonts w:asciiTheme="majorEastAsia" w:eastAsiaTheme="majorEastAsia" w:hAnsiTheme="majorEastAsia"/>
          <w:color w:val="000000"/>
          <w:lang w:val="en-US"/>
        </w:rPr>
      </w:pPr>
      <w:r>
        <w:rPr>
          <w:rFonts w:asciiTheme="majorEastAsia" w:eastAsiaTheme="majorEastAsia" w:hAnsiTheme="majorEastAsia" w:hint="eastAsia"/>
          <w:color w:val="000000"/>
          <w:lang w:val="en-US"/>
        </w:rPr>
        <w:t>广发集泰债券型证券投资基金</w:t>
      </w:r>
      <w:r w:rsidR="007F60AD" w:rsidRPr="00B83883">
        <w:rPr>
          <w:rFonts w:asciiTheme="majorEastAsia" w:eastAsiaTheme="majorEastAsia" w:hAnsiTheme="majorEastAsia" w:hint="eastAsia"/>
          <w:color w:val="000000"/>
          <w:lang w:val="en-US"/>
        </w:rPr>
        <w:t>经中国证券监督管理委员会《关于</w:t>
      </w:r>
      <w:r w:rsidR="004448A4">
        <w:rPr>
          <w:rFonts w:asciiTheme="majorEastAsia" w:eastAsiaTheme="majorEastAsia" w:hAnsiTheme="majorEastAsia" w:hint="eastAsia"/>
          <w:color w:val="000000"/>
          <w:lang w:val="en-US"/>
        </w:rPr>
        <w:t>准予</w:t>
      </w:r>
      <w:r>
        <w:rPr>
          <w:rFonts w:asciiTheme="majorEastAsia" w:eastAsiaTheme="majorEastAsia" w:hAnsiTheme="majorEastAsia" w:hint="eastAsia"/>
          <w:color w:val="000000"/>
          <w:lang w:val="en-US"/>
        </w:rPr>
        <w:t>广发集泰债券型证券投资基金</w:t>
      </w:r>
      <w:r w:rsidR="004448A4">
        <w:rPr>
          <w:rFonts w:asciiTheme="majorEastAsia" w:eastAsiaTheme="majorEastAsia" w:hAnsiTheme="majorEastAsia" w:hint="eastAsia"/>
          <w:color w:val="000000"/>
          <w:lang w:val="en-US"/>
        </w:rPr>
        <w:t>注册</w:t>
      </w:r>
      <w:r w:rsidR="007F60AD" w:rsidRPr="00B83883">
        <w:rPr>
          <w:rFonts w:asciiTheme="majorEastAsia" w:eastAsiaTheme="majorEastAsia" w:hAnsiTheme="majorEastAsia" w:hint="eastAsia"/>
          <w:color w:val="000000"/>
          <w:lang w:val="en-US"/>
        </w:rPr>
        <w:t>的批复》</w:t>
      </w:r>
      <w:r w:rsidR="00020C56">
        <w:rPr>
          <w:rFonts w:asciiTheme="majorEastAsia" w:eastAsiaTheme="majorEastAsia" w:hAnsiTheme="majorEastAsia" w:hint="eastAsia"/>
          <w:color w:val="000000"/>
          <w:lang w:val="en-US"/>
        </w:rPr>
        <w:t>（</w:t>
      </w:r>
      <w:r w:rsidR="00020C56" w:rsidRPr="00B83883">
        <w:rPr>
          <w:rFonts w:asciiTheme="majorEastAsia" w:eastAsiaTheme="majorEastAsia" w:hAnsiTheme="majorEastAsia" w:hint="eastAsia"/>
          <w:color w:val="000000"/>
          <w:lang w:val="en-US"/>
        </w:rPr>
        <w:t>证监许可</w:t>
      </w:r>
      <w:r w:rsidR="00651B23" w:rsidRPr="00651B23">
        <w:rPr>
          <w:rFonts w:asciiTheme="majorEastAsia" w:eastAsiaTheme="majorEastAsia" w:hAnsiTheme="majorEastAsia" w:hint="eastAsia"/>
          <w:color w:val="000000"/>
          <w:lang w:val="en-US"/>
        </w:rPr>
        <w:t>【2017】2257</w:t>
      </w:r>
      <w:r w:rsidR="00020C56" w:rsidRPr="00B83883">
        <w:rPr>
          <w:rFonts w:asciiTheme="majorEastAsia" w:eastAsiaTheme="majorEastAsia" w:hAnsiTheme="majorEastAsia" w:hint="eastAsia"/>
          <w:color w:val="000000"/>
          <w:lang w:val="en-US"/>
        </w:rPr>
        <w:t>号</w:t>
      </w:r>
      <w:r w:rsidR="00020C56">
        <w:rPr>
          <w:rFonts w:asciiTheme="majorEastAsia" w:eastAsiaTheme="majorEastAsia" w:hAnsiTheme="majorEastAsia" w:hint="eastAsia"/>
          <w:color w:val="000000"/>
          <w:lang w:val="en-US"/>
        </w:rPr>
        <w:t>）</w:t>
      </w:r>
      <w:r w:rsidR="004448A4">
        <w:rPr>
          <w:rFonts w:asciiTheme="majorEastAsia" w:eastAsiaTheme="majorEastAsia" w:hAnsiTheme="majorEastAsia" w:hint="eastAsia"/>
          <w:color w:val="000000"/>
          <w:lang w:val="en-US"/>
        </w:rPr>
        <w:t>准予注册</w:t>
      </w:r>
      <w:r w:rsidR="007F60AD" w:rsidRPr="00B83883">
        <w:rPr>
          <w:rFonts w:asciiTheme="majorEastAsia" w:eastAsiaTheme="majorEastAsia" w:hAnsiTheme="majorEastAsia" w:hint="eastAsia"/>
          <w:color w:val="000000"/>
          <w:lang w:val="en-US"/>
        </w:rPr>
        <w:t>，由</w:t>
      </w:r>
      <w:r w:rsidR="004448A4">
        <w:rPr>
          <w:rFonts w:asciiTheme="majorEastAsia" w:eastAsiaTheme="majorEastAsia" w:hAnsiTheme="majorEastAsia" w:hint="eastAsia"/>
          <w:color w:val="000000"/>
          <w:lang w:val="en-US"/>
        </w:rPr>
        <w:t>基金管理人</w:t>
      </w:r>
      <w:r w:rsidR="007F60AD" w:rsidRPr="00B83883">
        <w:rPr>
          <w:rFonts w:asciiTheme="majorEastAsia" w:eastAsiaTheme="majorEastAsia" w:hAnsiTheme="majorEastAsia" w:hint="eastAsia"/>
          <w:color w:val="000000"/>
          <w:lang w:val="en-US"/>
        </w:rPr>
        <w:t>依照《中华人民共和国证券投资基金法》、《公开募集证券投资基金运作管理办法》等有关规定和《</w:t>
      </w:r>
      <w:r>
        <w:rPr>
          <w:rFonts w:asciiTheme="majorEastAsia" w:eastAsiaTheme="majorEastAsia" w:hAnsiTheme="majorEastAsia" w:hint="eastAsia"/>
          <w:color w:val="000000"/>
          <w:lang w:val="en-US"/>
        </w:rPr>
        <w:t>广发集泰债券型证券投资基金</w:t>
      </w:r>
      <w:r w:rsidR="007F60AD" w:rsidRPr="00B83883">
        <w:rPr>
          <w:rFonts w:asciiTheme="majorEastAsia" w:eastAsiaTheme="majorEastAsia" w:hAnsiTheme="majorEastAsia" w:hint="eastAsia"/>
          <w:color w:val="000000"/>
          <w:lang w:val="en-US"/>
        </w:rPr>
        <w:t>基金合同》（“基金合同”）</w:t>
      </w:r>
      <w:r w:rsidR="004448A4">
        <w:rPr>
          <w:rFonts w:asciiTheme="majorEastAsia" w:eastAsiaTheme="majorEastAsia" w:hAnsiTheme="majorEastAsia" w:hint="eastAsia"/>
          <w:color w:val="000000"/>
          <w:lang w:val="en-US"/>
        </w:rPr>
        <w:t>的规定公开募集</w:t>
      </w:r>
      <w:r w:rsidR="007F60AD" w:rsidRPr="00B83883">
        <w:rPr>
          <w:rFonts w:asciiTheme="majorEastAsia" w:eastAsiaTheme="majorEastAsia" w:hAnsiTheme="majorEastAsia" w:hint="eastAsia"/>
          <w:color w:val="000000"/>
          <w:lang w:val="en-US"/>
        </w:rPr>
        <w:t>，</w:t>
      </w:r>
      <w:r w:rsidR="004448A4" w:rsidRPr="004448A4">
        <w:rPr>
          <w:rFonts w:asciiTheme="majorEastAsia" w:eastAsiaTheme="majorEastAsia" w:hAnsiTheme="majorEastAsia" w:hint="eastAsia"/>
          <w:color w:val="000000"/>
          <w:lang w:val="en-US"/>
        </w:rPr>
        <w:t>于</w:t>
      </w:r>
      <w:r w:rsidR="00651B23" w:rsidRPr="00651B23">
        <w:rPr>
          <w:rFonts w:asciiTheme="majorEastAsia" w:eastAsiaTheme="majorEastAsia" w:hAnsiTheme="majorEastAsia" w:hint="eastAsia"/>
          <w:color w:val="000000"/>
          <w:lang w:val="en-US"/>
        </w:rPr>
        <w:t>2018年7月26日</w:t>
      </w:r>
      <w:r w:rsidR="004448A4" w:rsidRPr="004448A4">
        <w:rPr>
          <w:rFonts w:asciiTheme="majorEastAsia" w:eastAsiaTheme="majorEastAsia" w:hAnsiTheme="majorEastAsia" w:hint="eastAsia"/>
          <w:color w:val="000000"/>
          <w:lang w:val="en-US"/>
        </w:rPr>
        <w:t>成立并正式运作</w:t>
      </w:r>
      <w:r w:rsidR="004F322A">
        <w:rPr>
          <w:rFonts w:asciiTheme="majorEastAsia" w:eastAsiaTheme="majorEastAsia" w:hAnsiTheme="majorEastAsia" w:hint="eastAsia"/>
          <w:color w:val="000000"/>
          <w:lang w:val="en-US"/>
        </w:rPr>
        <w:t>，基金合同生效日</w:t>
      </w:r>
      <w:r w:rsidR="004F322A">
        <w:rPr>
          <w:rFonts w:asciiTheme="majorEastAsia" w:eastAsiaTheme="majorEastAsia" w:hAnsiTheme="majorEastAsia"/>
          <w:color w:val="000000"/>
          <w:lang w:val="en-US"/>
        </w:rPr>
        <w:t>基金份额总额</w:t>
      </w:r>
      <w:r w:rsidR="004448A4">
        <w:rPr>
          <w:rFonts w:asciiTheme="majorEastAsia" w:eastAsiaTheme="majorEastAsia" w:hAnsiTheme="majorEastAsia" w:hint="eastAsia"/>
          <w:color w:val="000000"/>
          <w:lang w:val="en-US"/>
        </w:rPr>
        <w:t>为</w:t>
      </w:r>
      <w:r w:rsidR="00651B23" w:rsidRPr="00651B23">
        <w:rPr>
          <w:rFonts w:asciiTheme="majorEastAsia" w:eastAsiaTheme="majorEastAsia" w:hAnsiTheme="majorEastAsia"/>
          <w:color w:val="000000"/>
          <w:lang w:val="en-US"/>
        </w:rPr>
        <w:t>573,764,491.14</w:t>
      </w:r>
      <w:r w:rsidR="004F322A">
        <w:rPr>
          <w:rFonts w:asciiTheme="majorEastAsia" w:eastAsiaTheme="majorEastAsia" w:hAnsiTheme="majorEastAsia"/>
          <w:color w:val="000000"/>
          <w:lang w:val="en-US"/>
        </w:rPr>
        <w:t>份</w:t>
      </w:r>
      <w:r w:rsidR="004F322A">
        <w:rPr>
          <w:rFonts w:asciiTheme="majorEastAsia" w:eastAsiaTheme="majorEastAsia" w:hAnsiTheme="majorEastAsia" w:hint="eastAsia"/>
          <w:color w:val="000000"/>
          <w:lang w:val="en-US"/>
        </w:rPr>
        <w:t>。</w:t>
      </w:r>
      <w:r w:rsidR="008D580D" w:rsidRPr="008D580D">
        <w:rPr>
          <w:rFonts w:asciiTheme="majorEastAsia" w:eastAsiaTheme="majorEastAsia" w:hAnsiTheme="majorEastAsia"/>
          <w:color w:val="000000"/>
          <w:lang w:val="en-US"/>
        </w:rPr>
        <w:t>本基金为契约型开放式，存续期限不定。</w:t>
      </w:r>
      <w:r w:rsidR="007F60AD" w:rsidRPr="00B83883">
        <w:rPr>
          <w:rFonts w:asciiTheme="majorEastAsia" w:eastAsiaTheme="majorEastAsia" w:hAnsiTheme="majorEastAsia" w:hint="eastAsia"/>
          <w:color w:val="000000"/>
          <w:lang w:val="en-US"/>
        </w:rPr>
        <w:t>本基金的基金管理人为广发基金管理有限公司，基金托管人为</w:t>
      </w:r>
      <w:r>
        <w:rPr>
          <w:rFonts w:asciiTheme="majorEastAsia" w:eastAsiaTheme="majorEastAsia" w:hAnsiTheme="majorEastAsia" w:hint="eastAsia"/>
          <w:color w:val="000000"/>
          <w:lang w:val="en-US"/>
        </w:rPr>
        <w:t>中国工商银行股份有限公司</w:t>
      </w:r>
      <w:r w:rsidR="007F60AD" w:rsidRPr="00B83883">
        <w:rPr>
          <w:rFonts w:asciiTheme="majorEastAsia" w:eastAsiaTheme="majorEastAsia" w:hAnsiTheme="majorEastAsia" w:hint="eastAsia"/>
          <w:color w:val="000000"/>
          <w:lang w:val="en-US"/>
        </w:rPr>
        <w:t>。</w:t>
      </w:r>
    </w:p>
    <w:p w:rsidR="00BC17DE" w:rsidRPr="00ED42E2" w:rsidRDefault="004F322A" w:rsidP="007F60AD">
      <w:pPr>
        <w:spacing w:line="360" w:lineRule="auto"/>
        <w:ind w:leftChars="50" w:left="120" w:rightChars="50" w:right="120" w:firstLineChars="200" w:firstLine="480"/>
        <w:jc w:val="both"/>
        <w:rPr>
          <w:rFonts w:ascii="宋体" w:hAnsi="宋体"/>
          <w:bCs/>
          <w:lang w:val="en-US"/>
        </w:rPr>
      </w:pPr>
      <w:r w:rsidRPr="004F322A">
        <w:rPr>
          <w:rFonts w:asciiTheme="majorEastAsia" w:eastAsiaTheme="majorEastAsia" w:hAnsiTheme="majorEastAsia" w:hint="eastAsia"/>
          <w:color w:val="000000"/>
          <w:lang w:val="en-US"/>
        </w:rPr>
        <w:t>根据《中华人民共和国证券投资基金法》、《公开募集证券投资基金运作管理办法》、《</w:t>
      </w:r>
      <w:r w:rsidR="00CC23E7">
        <w:rPr>
          <w:rFonts w:asciiTheme="majorEastAsia" w:eastAsiaTheme="majorEastAsia" w:hAnsiTheme="majorEastAsia" w:hint="eastAsia"/>
          <w:color w:val="000000"/>
          <w:lang w:val="en-US"/>
        </w:rPr>
        <w:t>广发集泰债券型证券投资基金</w:t>
      </w:r>
      <w:r w:rsidRPr="004F322A">
        <w:rPr>
          <w:rFonts w:asciiTheme="majorEastAsia" w:eastAsiaTheme="majorEastAsia" w:hAnsiTheme="majorEastAsia" w:hint="eastAsia"/>
          <w:color w:val="000000"/>
          <w:lang w:val="en-US"/>
        </w:rPr>
        <w:t>基金合同》（以下简称“基金合同”）等有关规定</w:t>
      </w:r>
      <w:r w:rsidR="00A34988" w:rsidRPr="00A34988">
        <w:rPr>
          <w:rFonts w:asciiTheme="majorEastAsia" w:eastAsiaTheme="majorEastAsia" w:hAnsiTheme="majorEastAsia" w:hint="eastAsia"/>
          <w:color w:val="000000"/>
          <w:lang w:val="en-US"/>
        </w:rPr>
        <w:t>，</w:t>
      </w:r>
      <w:r w:rsidR="00651B23" w:rsidRPr="00651B23">
        <w:rPr>
          <w:rFonts w:asciiTheme="majorEastAsia" w:eastAsiaTheme="majorEastAsia" w:hAnsiTheme="majorEastAsia" w:hint="eastAsia"/>
          <w:color w:val="000000"/>
          <w:lang w:val="en-US"/>
        </w:rPr>
        <w:t>2020年5月27日起至2020年6月29日</w:t>
      </w:r>
      <w:r w:rsidR="00A34988" w:rsidRPr="00A34988">
        <w:rPr>
          <w:rFonts w:asciiTheme="majorEastAsia" w:eastAsiaTheme="majorEastAsia" w:hAnsiTheme="majorEastAsia" w:hint="eastAsia"/>
          <w:color w:val="000000"/>
          <w:lang w:val="en-US"/>
        </w:rPr>
        <w:t>止，本基金以通讯方式召开了基金份额持有人大会。于</w:t>
      </w:r>
      <w:r w:rsidR="00BF6D07">
        <w:rPr>
          <w:rFonts w:asciiTheme="majorEastAsia" w:eastAsiaTheme="majorEastAsia" w:hAnsiTheme="majorEastAsia" w:hint="eastAsia"/>
          <w:color w:val="000000"/>
          <w:lang w:val="en-US"/>
        </w:rPr>
        <w:t>2020年</w:t>
      </w:r>
      <w:r w:rsidR="008D580D">
        <w:rPr>
          <w:rFonts w:asciiTheme="majorEastAsia" w:eastAsiaTheme="majorEastAsia" w:hAnsiTheme="majorEastAsia"/>
          <w:color w:val="000000"/>
          <w:lang w:val="en-US"/>
        </w:rPr>
        <w:t>6</w:t>
      </w:r>
      <w:r w:rsidR="00BF6D07">
        <w:rPr>
          <w:rFonts w:asciiTheme="majorEastAsia" w:eastAsiaTheme="majorEastAsia" w:hAnsiTheme="majorEastAsia" w:hint="eastAsia"/>
          <w:color w:val="000000"/>
          <w:lang w:val="en-US"/>
        </w:rPr>
        <w:t>月</w:t>
      </w:r>
      <w:r w:rsidR="008D580D">
        <w:rPr>
          <w:rFonts w:asciiTheme="majorEastAsia" w:eastAsiaTheme="majorEastAsia" w:hAnsiTheme="majorEastAsia"/>
          <w:color w:val="000000"/>
          <w:lang w:val="en-US"/>
        </w:rPr>
        <w:t>30</w:t>
      </w:r>
      <w:r w:rsidR="00BF6D07">
        <w:rPr>
          <w:rFonts w:asciiTheme="majorEastAsia" w:eastAsiaTheme="majorEastAsia" w:hAnsiTheme="majorEastAsia" w:hint="eastAsia"/>
          <w:color w:val="000000"/>
          <w:lang w:val="en-US"/>
        </w:rPr>
        <w:t>日</w:t>
      </w:r>
      <w:r w:rsidR="00A34988" w:rsidRPr="00A34988">
        <w:rPr>
          <w:rFonts w:asciiTheme="majorEastAsia" w:eastAsiaTheme="majorEastAsia" w:hAnsiTheme="majorEastAsia" w:hint="eastAsia"/>
          <w:color w:val="000000"/>
          <w:lang w:val="en-US"/>
        </w:rPr>
        <w:t>，本基金基金份额持有人大会审议并通过了《</w:t>
      </w:r>
      <w:r w:rsidR="006F560E">
        <w:rPr>
          <w:rFonts w:asciiTheme="majorEastAsia" w:eastAsiaTheme="majorEastAsia" w:hAnsiTheme="majorEastAsia" w:hint="eastAsia"/>
          <w:color w:val="000000"/>
          <w:lang w:val="en-US"/>
        </w:rPr>
        <w:t>关于广发集泰债券型证券投资基金终止基金合同相关事项的议案</w:t>
      </w:r>
      <w:r w:rsidR="00A34988" w:rsidRPr="00A34988">
        <w:rPr>
          <w:rFonts w:asciiTheme="majorEastAsia" w:eastAsiaTheme="majorEastAsia" w:hAnsiTheme="majorEastAsia" w:hint="eastAsia"/>
          <w:color w:val="000000"/>
          <w:lang w:val="en-US"/>
        </w:rPr>
        <w:t>》。根据基金管理人于</w:t>
      </w:r>
      <w:r w:rsidR="00651B23">
        <w:rPr>
          <w:rFonts w:asciiTheme="majorEastAsia" w:eastAsiaTheme="majorEastAsia" w:hAnsiTheme="majorEastAsia" w:hint="eastAsia"/>
          <w:color w:val="000000"/>
          <w:lang w:val="en-US"/>
        </w:rPr>
        <w:t>2020年7月</w:t>
      </w:r>
      <w:r w:rsidR="008D580D">
        <w:rPr>
          <w:rFonts w:asciiTheme="majorEastAsia" w:eastAsiaTheme="majorEastAsia" w:hAnsiTheme="majorEastAsia"/>
          <w:color w:val="000000"/>
          <w:lang w:val="en-US"/>
        </w:rPr>
        <w:t>1</w:t>
      </w:r>
      <w:r w:rsidR="00651B23">
        <w:rPr>
          <w:rFonts w:asciiTheme="majorEastAsia" w:eastAsiaTheme="majorEastAsia" w:hAnsiTheme="majorEastAsia" w:hint="eastAsia"/>
          <w:color w:val="000000"/>
          <w:lang w:val="en-US"/>
        </w:rPr>
        <w:t>日</w:t>
      </w:r>
      <w:r w:rsidR="00A34988" w:rsidRPr="00A34988">
        <w:rPr>
          <w:rFonts w:asciiTheme="majorEastAsia" w:eastAsiaTheme="majorEastAsia" w:hAnsiTheme="majorEastAsia" w:hint="eastAsia"/>
          <w:color w:val="000000"/>
          <w:lang w:val="en-US"/>
        </w:rPr>
        <w:t>公布的《</w:t>
      </w:r>
      <w:r w:rsidR="00651B23" w:rsidRPr="00651B23">
        <w:rPr>
          <w:rFonts w:asciiTheme="majorEastAsia" w:eastAsiaTheme="majorEastAsia" w:hAnsiTheme="majorEastAsia" w:hint="eastAsia"/>
          <w:color w:val="000000"/>
          <w:lang w:val="en-US"/>
        </w:rPr>
        <w:t>关于广发集泰债券型证券投资基金基金份额持有人大会表决结果暨决议生效的公告</w:t>
      </w:r>
      <w:r w:rsidR="00A34988" w:rsidRPr="00A34988">
        <w:rPr>
          <w:rFonts w:asciiTheme="majorEastAsia" w:eastAsiaTheme="majorEastAsia" w:hAnsiTheme="majorEastAsia" w:hint="eastAsia"/>
          <w:color w:val="000000"/>
          <w:lang w:val="en-US"/>
        </w:rPr>
        <w:t>》</w:t>
      </w:r>
      <w:r w:rsidR="00A34988">
        <w:rPr>
          <w:rFonts w:asciiTheme="majorEastAsia" w:eastAsiaTheme="majorEastAsia" w:hAnsiTheme="majorEastAsia" w:hint="eastAsia"/>
          <w:color w:val="000000"/>
          <w:lang w:val="en-US"/>
        </w:rPr>
        <w:t>，</w:t>
      </w:r>
      <w:r w:rsidRPr="004F322A">
        <w:rPr>
          <w:rFonts w:asciiTheme="majorEastAsia" w:eastAsiaTheme="majorEastAsia" w:hAnsiTheme="majorEastAsia" w:hint="eastAsia"/>
          <w:color w:val="000000"/>
          <w:lang w:val="en-US"/>
        </w:rPr>
        <w:t>本基金</w:t>
      </w:r>
      <w:r>
        <w:rPr>
          <w:rFonts w:asciiTheme="majorEastAsia" w:eastAsiaTheme="majorEastAsia" w:hAnsiTheme="majorEastAsia" w:hint="eastAsia"/>
          <w:color w:val="000000"/>
          <w:lang w:val="en-US"/>
        </w:rPr>
        <w:t>最后运作日为</w:t>
      </w:r>
      <w:r w:rsidR="00BF6D07">
        <w:rPr>
          <w:rFonts w:asciiTheme="majorEastAsia" w:eastAsiaTheme="majorEastAsia" w:hAnsiTheme="majorEastAsia" w:hint="eastAsia"/>
          <w:color w:val="000000"/>
          <w:lang w:val="en-US"/>
        </w:rPr>
        <w:t>2020年7月1日</w:t>
      </w:r>
      <w:r>
        <w:rPr>
          <w:rFonts w:asciiTheme="majorEastAsia" w:eastAsiaTheme="majorEastAsia" w:hAnsiTheme="majorEastAsia" w:hint="eastAsia"/>
          <w:color w:val="000000"/>
          <w:lang w:val="en-US"/>
        </w:rPr>
        <w:t>，</w:t>
      </w:r>
      <w:r w:rsidRPr="004F322A">
        <w:rPr>
          <w:rFonts w:asciiTheme="majorEastAsia" w:eastAsiaTheme="majorEastAsia" w:hAnsiTheme="majorEastAsia" w:hint="eastAsia"/>
          <w:color w:val="000000"/>
          <w:lang w:val="en-US"/>
        </w:rPr>
        <w:t>自</w:t>
      </w:r>
      <w:r w:rsidR="00651B23">
        <w:rPr>
          <w:rFonts w:asciiTheme="majorEastAsia" w:eastAsiaTheme="majorEastAsia" w:hAnsiTheme="majorEastAsia" w:hint="eastAsia"/>
          <w:color w:val="000000"/>
          <w:lang w:val="en-US"/>
        </w:rPr>
        <w:t>2020年7月2日</w:t>
      </w:r>
      <w:r w:rsidRPr="004F322A">
        <w:rPr>
          <w:rFonts w:asciiTheme="majorEastAsia" w:eastAsiaTheme="majorEastAsia" w:hAnsiTheme="majorEastAsia" w:hint="eastAsia"/>
          <w:color w:val="000000"/>
          <w:lang w:val="en-US"/>
        </w:rPr>
        <w:t>起进入基金财产清算程序。</w:t>
      </w:r>
    </w:p>
    <w:p w:rsidR="00920BD7" w:rsidRPr="00724F5E" w:rsidRDefault="00920BD7" w:rsidP="00B71983">
      <w:pPr>
        <w:ind w:left="540"/>
        <w:rPr>
          <w:rFonts w:ascii="宋体" w:hAnsi="宋体"/>
          <w:szCs w:val="24"/>
          <w:lang w:val="en-US"/>
        </w:rPr>
      </w:pPr>
    </w:p>
    <w:p w:rsidR="00540FE0" w:rsidRDefault="00540FE0" w:rsidP="00A1130D">
      <w:pPr>
        <w:rPr>
          <w:rFonts w:ascii="宋体" w:hAnsi="宋体"/>
          <w:szCs w:val="24"/>
        </w:rPr>
      </w:pPr>
      <w:r>
        <w:rPr>
          <w:rFonts w:ascii="宋体" w:hAnsi="宋体"/>
          <w:szCs w:val="24"/>
        </w:rPr>
        <w:br w:type="page"/>
      </w:r>
    </w:p>
    <w:p w:rsidR="00AC555B" w:rsidRPr="00ED42E2" w:rsidRDefault="00AC555B" w:rsidP="00A1130D">
      <w:pPr>
        <w:rPr>
          <w:rFonts w:ascii="宋体" w:hAnsi="宋体"/>
          <w:szCs w:val="24"/>
        </w:rPr>
      </w:pPr>
    </w:p>
    <w:p w:rsidR="00BC17DE" w:rsidRPr="00BC70E3" w:rsidRDefault="00E07D01" w:rsidP="00E07D01">
      <w:pPr>
        <w:pStyle w:val="1"/>
        <w:numPr>
          <w:ilvl w:val="0"/>
          <w:numId w:val="0"/>
        </w:numPr>
        <w:ind w:left="567"/>
        <w:jc w:val="center"/>
        <w:rPr>
          <w:lang w:val="en-US"/>
        </w:rPr>
      </w:pPr>
      <w:bookmarkStart w:id="5" w:name="_Toc46824349"/>
      <w:r w:rsidRPr="00E07D01">
        <w:rPr>
          <w:rFonts w:hint="eastAsia"/>
          <w:b/>
          <w:lang w:val="en-US" w:eastAsia="zh-CN"/>
        </w:rPr>
        <w:t>4.</w:t>
      </w:r>
      <w:r>
        <w:rPr>
          <w:rFonts w:hint="eastAsia"/>
          <w:lang w:val="en-US" w:eastAsia="zh-CN"/>
        </w:rPr>
        <w:t xml:space="preserve"> </w:t>
      </w:r>
      <w:r>
        <w:rPr>
          <w:lang w:val="en-US" w:eastAsia="zh-CN"/>
        </w:rPr>
        <w:t xml:space="preserve"> </w:t>
      </w:r>
      <w:r w:rsidR="004B2676">
        <w:rPr>
          <w:rFonts w:hint="eastAsia"/>
          <w:lang w:val="en-US" w:eastAsia="zh-CN"/>
        </w:rPr>
        <w:t>财务</w:t>
      </w:r>
      <w:r w:rsidR="00BC17DE" w:rsidRPr="00BC70E3">
        <w:rPr>
          <w:lang w:val="en-US"/>
        </w:rPr>
        <w:t>报告</w:t>
      </w:r>
      <w:bookmarkEnd w:id="5"/>
    </w:p>
    <w:p w:rsidR="00B71983" w:rsidRPr="00ED42E2" w:rsidRDefault="00B71983" w:rsidP="00B71983">
      <w:pPr>
        <w:ind w:left="540"/>
        <w:jc w:val="center"/>
        <w:rPr>
          <w:rFonts w:ascii="宋体" w:hAnsi="宋体"/>
          <w:szCs w:val="24"/>
          <w:lang w:val="en-US"/>
        </w:rPr>
      </w:pPr>
    </w:p>
    <w:p w:rsidR="009333BB" w:rsidRDefault="004B2676" w:rsidP="00EF4773">
      <w:pPr>
        <w:tabs>
          <w:tab w:val="right" w:pos="9540"/>
        </w:tabs>
        <w:spacing w:line="360" w:lineRule="auto"/>
        <w:rPr>
          <w:rFonts w:asciiTheme="minorEastAsia" w:eastAsiaTheme="minorEastAsia" w:hAnsiTheme="minorEastAsia"/>
          <w:szCs w:val="24"/>
        </w:rPr>
      </w:pPr>
      <w:r w:rsidRPr="00810B85">
        <w:rPr>
          <w:rFonts w:asciiTheme="minorEastAsia" w:eastAsiaTheme="minorEastAsia" w:hAnsiTheme="minorEastAsia" w:hint="eastAsia"/>
          <w:b/>
          <w:szCs w:val="24"/>
        </w:rPr>
        <w:t>4</w:t>
      </w:r>
      <w:r w:rsidRPr="00810B85">
        <w:rPr>
          <w:rFonts w:asciiTheme="minorEastAsia" w:eastAsiaTheme="minorEastAsia" w:hAnsiTheme="minorEastAsia"/>
          <w:b/>
          <w:szCs w:val="24"/>
        </w:rPr>
        <w:t>.1</w:t>
      </w:r>
      <w:r w:rsidR="00BF3F5A">
        <w:rPr>
          <w:rFonts w:asciiTheme="minorEastAsia" w:eastAsiaTheme="minorEastAsia" w:hAnsiTheme="minorEastAsia"/>
          <w:b/>
          <w:szCs w:val="24"/>
        </w:rPr>
        <w:t xml:space="preserve"> </w:t>
      </w:r>
      <w:r>
        <w:rPr>
          <w:rFonts w:asciiTheme="minorEastAsia" w:eastAsiaTheme="minorEastAsia" w:hAnsiTheme="minorEastAsia"/>
          <w:szCs w:val="24"/>
        </w:rPr>
        <w:t>基金最后运作日资产负债表</w:t>
      </w:r>
      <w:r>
        <w:rPr>
          <w:rFonts w:asciiTheme="minorEastAsia" w:eastAsiaTheme="minorEastAsia" w:hAnsiTheme="minorEastAsia" w:hint="eastAsia"/>
          <w:szCs w:val="24"/>
        </w:rPr>
        <w:t>（已经审计）</w:t>
      </w:r>
    </w:p>
    <w:p w:rsidR="004B2676" w:rsidRDefault="004B2676" w:rsidP="00EF4773">
      <w:pPr>
        <w:tabs>
          <w:tab w:val="right" w:pos="9540"/>
        </w:tabs>
        <w:spacing w:line="360" w:lineRule="auto"/>
        <w:rPr>
          <w:rFonts w:ascii="宋体" w:hAnsi="宋体"/>
          <w:szCs w:val="24"/>
          <w:lang w:val="en-US"/>
        </w:rPr>
      </w:pPr>
      <w:r>
        <w:rPr>
          <w:rFonts w:asciiTheme="minorEastAsia" w:eastAsiaTheme="minorEastAsia" w:hAnsiTheme="minorEastAsia"/>
          <w:szCs w:val="24"/>
        </w:rPr>
        <w:t>会计主体</w:t>
      </w:r>
      <w:r>
        <w:rPr>
          <w:rFonts w:asciiTheme="minorEastAsia" w:eastAsiaTheme="minorEastAsia" w:hAnsiTheme="minorEastAsia" w:hint="eastAsia"/>
          <w:szCs w:val="24"/>
        </w:rPr>
        <w:t>：</w:t>
      </w:r>
      <w:r w:rsidR="00CC23E7">
        <w:rPr>
          <w:rFonts w:ascii="宋体" w:hAnsi="宋体" w:hint="eastAsia"/>
          <w:szCs w:val="24"/>
          <w:lang w:val="en-US"/>
        </w:rPr>
        <w:t>广发集泰债券型证券投资基金</w:t>
      </w:r>
    </w:p>
    <w:p w:rsidR="004B2676" w:rsidRPr="009333BB" w:rsidRDefault="004B2676" w:rsidP="00D17B7A">
      <w:pPr>
        <w:tabs>
          <w:tab w:val="right" w:pos="9540"/>
        </w:tabs>
        <w:spacing w:line="360" w:lineRule="auto"/>
        <w:rPr>
          <w:rFonts w:asciiTheme="minorEastAsia" w:eastAsiaTheme="minorEastAsia" w:hAnsiTheme="minorEastAsia"/>
          <w:szCs w:val="24"/>
        </w:rPr>
      </w:pPr>
      <w:r>
        <w:rPr>
          <w:rFonts w:ascii="宋体" w:hAnsi="宋体"/>
          <w:szCs w:val="24"/>
          <w:lang w:val="en-US"/>
        </w:rPr>
        <w:t>报告截止日</w:t>
      </w:r>
      <w:r>
        <w:rPr>
          <w:rFonts w:ascii="宋体" w:hAnsi="宋体" w:hint="eastAsia"/>
          <w:szCs w:val="24"/>
          <w:lang w:val="en-US"/>
        </w:rPr>
        <w:t>：</w:t>
      </w:r>
      <w:r w:rsidR="00BF6D07">
        <w:rPr>
          <w:rFonts w:ascii="宋体" w:hAnsi="宋体" w:hint="eastAsia"/>
          <w:szCs w:val="24"/>
          <w:lang w:val="en-US"/>
        </w:rPr>
        <w:t>2020年7月1日</w:t>
      </w:r>
      <w:r>
        <w:rPr>
          <w:rFonts w:ascii="宋体" w:hAnsi="宋体" w:hint="eastAsia"/>
          <w:szCs w:val="24"/>
          <w:lang w:val="en-US"/>
        </w:rPr>
        <w:t>（基金最后运作日）</w:t>
      </w:r>
    </w:p>
    <w:p w:rsidR="004B2676" w:rsidRPr="00057204" w:rsidRDefault="004B2676" w:rsidP="004B2676">
      <w:pPr>
        <w:spacing w:line="360" w:lineRule="auto"/>
        <w:rPr>
          <w:rFonts w:ascii="Arial" w:eastAsia="黑体" w:hAnsi="Arial" w:cs="Arial"/>
          <w:sz w:val="22"/>
          <w:szCs w:val="22"/>
        </w:rPr>
      </w:pPr>
    </w:p>
    <w:p w:rsidR="004B2676" w:rsidRPr="00BF3F5A" w:rsidRDefault="004B2676" w:rsidP="004B2676">
      <w:pPr>
        <w:spacing w:line="360" w:lineRule="auto"/>
        <w:ind w:rightChars="2" w:right="5"/>
        <w:jc w:val="right"/>
        <w:rPr>
          <w:rFonts w:ascii="宋体" w:hAnsi="宋体" w:cs="Arial"/>
          <w:b/>
          <w:sz w:val="22"/>
        </w:rPr>
      </w:pPr>
      <w:r w:rsidRPr="00BF3F5A">
        <w:rPr>
          <w:rFonts w:ascii="宋体" w:hAnsi="宋体" w:cs="Arial"/>
          <w:sz w:val="22"/>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12"/>
        <w:gridCol w:w="4385"/>
      </w:tblGrid>
      <w:tr w:rsidR="00BF6D07" w:rsidRPr="00057204" w:rsidTr="00BF6D07">
        <w:trPr>
          <w:trHeight w:val="340"/>
        </w:trPr>
        <w:tc>
          <w:tcPr>
            <w:tcW w:w="2891" w:type="pct"/>
            <w:tcBorders>
              <w:top w:val="single" w:sz="4" w:space="0" w:color="auto"/>
            </w:tcBorders>
            <w:vAlign w:val="center"/>
          </w:tcPr>
          <w:p w:rsidR="00BF6D07" w:rsidRPr="00057204" w:rsidRDefault="00BF6D07" w:rsidP="00D66096">
            <w:pPr>
              <w:pStyle w:val="ae"/>
              <w:spacing w:line="240" w:lineRule="atLeast"/>
              <w:rPr>
                <w:rFonts w:ascii="Arial" w:eastAsia="黑体" w:hAnsi="Arial" w:cs="Arial"/>
                <w:b/>
                <w:sz w:val="22"/>
                <w:szCs w:val="22"/>
              </w:rPr>
            </w:pPr>
            <w:bookmarkStart w:id="6" w:name="资产"/>
          </w:p>
        </w:tc>
        <w:tc>
          <w:tcPr>
            <w:tcW w:w="2109" w:type="pct"/>
            <w:tcBorders>
              <w:top w:val="single" w:sz="4" w:space="0" w:color="auto"/>
            </w:tcBorders>
            <w:vAlign w:val="center"/>
          </w:tcPr>
          <w:p w:rsidR="00BF6D07" w:rsidRPr="00057204" w:rsidRDefault="00BF6D07" w:rsidP="00D66096">
            <w:pPr>
              <w:pStyle w:val="ae"/>
              <w:spacing w:line="240" w:lineRule="atLeast"/>
              <w:jc w:val="right"/>
              <w:rPr>
                <w:rFonts w:ascii="Arial" w:eastAsia="黑体" w:hAnsi="Arial" w:cs="Arial"/>
                <w:b/>
                <w:sz w:val="22"/>
                <w:szCs w:val="22"/>
              </w:rPr>
            </w:pPr>
            <w:r w:rsidRPr="00057204">
              <w:rPr>
                <w:rFonts w:ascii="Arial" w:eastAsia="黑体" w:hAnsi="Arial" w:cs="Arial"/>
                <w:b/>
                <w:sz w:val="22"/>
                <w:szCs w:val="22"/>
              </w:rPr>
              <w:t>最后运作日</w:t>
            </w:r>
          </w:p>
          <w:p w:rsidR="00BF6D07" w:rsidRPr="00057204" w:rsidRDefault="00BF6D07" w:rsidP="00D66096">
            <w:pPr>
              <w:pStyle w:val="ae"/>
              <w:spacing w:line="240" w:lineRule="atLeast"/>
              <w:jc w:val="right"/>
              <w:rPr>
                <w:rFonts w:ascii="Arial" w:eastAsia="黑体" w:hAnsi="Arial" w:cs="Arial"/>
                <w:b/>
                <w:sz w:val="22"/>
                <w:szCs w:val="22"/>
              </w:rPr>
            </w:pPr>
            <w:r>
              <w:rPr>
                <w:rFonts w:ascii="Arial" w:eastAsia="黑体" w:hAnsi="Arial" w:cs="Arial"/>
                <w:b/>
                <w:sz w:val="22"/>
                <w:szCs w:val="22"/>
              </w:rPr>
              <w:t>2020</w:t>
            </w:r>
            <w:r>
              <w:rPr>
                <w:rFonts w:ascii="Arial" w:eastAsia="黑体" w:hAnsi="Arial" w:cs="Arial"/>
                <w:b/>
                <w:sz w:val="22"/>
                <w:szCs w:val="22"/>
              </w:rPr>
              <w:t>年</w:t>
            </w:r>
            <w:r>
              <w:rPr>
                <w:rFonts w:ascii="Arial" w:eastAsia="黑体" w:hAnsi="Arial" w:cs="Arial" w:hint="eastAsia"/>
                <w:b/>
                <w:sz w:val="22"/>
                <w:szCs w:val="22"/>
              </w:rPr>
              <w:t>7</w:t>
            </w:r>
            <w:r>
              <w:rPr>
                <w:rFonts w:ascii="Arial" w:eastAsia="黑体" w:hAnsi="Arial" w:cs="Arial"/>
                <w:b/>
                <w:sz w:val="22"/>
                <w:szCs w:val="22"/>
              </w:rPr>
              <w:t>月</w:t>
            </w:r>
            <w:r>
              <w:rPr>
                <w:rFonts w:ascii="Arial" w:eastAsia="黑体" w:hAnsi="Arial" w:cs="Arial" w:hint="eastAsia"/>
                <w:b/>
                <w:sz w:val="22"/>
                <w:szCs w:val="22"/>
              </w:rPr>
              <w:t>1</w:t>
            </w:r>
            <w:r>
              <w:rPr>
                <w:rFonts w:ascii="Arial" w:eastAsia="黑体" w:hAnsi="Arial" w:cs="Arial"/>
                <w:b/>
                <w:sz w:val="22"/>
                <w:szCs w:val="22"/>
              </w:rPr>
              <w:t>日</w:t>
            </w:r>
          </w:p>
        </w:tc>
      </w:tr>
      <w:tr w:rsidR="00BF6D07" w:rsidRPr="00057204" w:rsidTr="00BF6D07">
        <w:trPr>
          <w:trHeight w:val="340"/>
        </w:trPr>
        <w:tc>
          <w:tcPr>
            <w:tcW w:w="2891" w:type="pct"/>
            <w:vAlign w:val="center"/>
          </w:tcPr>
          <w:p w:rsidR="00BF6D07" w:rsidRPr="00057204" w:rsidRDefault="00BF6D07" w:rsidP="00D66096">
            <w:pPr>
              <w:pStyle w:val="ae"/>
              <w:rPr>
                <w:rFonts w:ascii="Arial" w:eastAsia="黑体" w:hAnsi="Arial" w:cs="Arial"/>
                <w:b/>
                <w:sz w:val="22"/>
                <w:szCs w:val="22"/>
              </w:rPr>
            </w:pPr>
            <w:r w:rsidRPr="00057204">
              <w:rPr>
                <w:rFonts w:ascii="Arial" w:eastAsia="黑体" w:hAnsi="Arial" w:cs="Arial"/>
                <w:b/>
                <w:sz w:val="22"/>
                <w:szCs w:val="22"/>
              </w:rPr>
              <w:t>资</w:t>
            </w:r>
            <w:r w:rsidRPr="00057204">
              <w:rPr>
                <w:rFonts w:ascii="Arial" w:eastAsia="黑体" w:hAnsi="Arial" w:cs="Arial"/>
                <w:b/>
                <w:sz w:val="22"/>
                <w:szCs w:val="22"/>
              </w:rPr>
              <w:t xml:space="preserve"> </w:t>
            </w:r>
            <w:r w:rsidRPr="00057204">
              <w:rPr>
                <w:rFonts w:ascii="Arial" w:eastAsia="黑体" w:hAnsi="Arial" w:cs="Arial"/>
                <w:b/>
                <w:sz w:val="22"/>
                <w:szCs w:val="22"/>
              </w:rPr>
              <w:t>产：</w:t>
            </w:r>
          </w:p>
        </w:tc>
        <w:tc>
          <w:tcPr>
            <w:tcW w:w="2109" w:type="pct"/>
            <w:vAlign w:val="bottom"/>
          </w:tcPr>
          <w:p w:rsidR="00BF6D07" w:rsidRPr="00057204" w:rsidRDefault="00BF6D07" w:rsidP="00D66096">
            <w:pPr>
              <w:pStyle w:val="ae"/>
              <w:jc w:val="right"/>
              <w:rPr>
                <w:rFonts w:ascii="Arial" w:eastAsia="黑体" w:hAnsi="Arial" w:cs="Arial"/>
                <w:sz w:val="22"/>
                <w:szCs w:val="22"/>
              </w:rPr>
            </w:pPr>
          </w:p>
        </w:tc>
      </w:tr>
      <w:tr w:rsidR="00BF6D07" w:rsidRPr="00057204" w:rsidTr="00BF6D07">
        <w:trPr>
          <w:trHeight w:val="340"/>
        </w:trPr>
        <w:tc>
          <w:tcPr>
            <w:tcW w:w="2891" w:type="pct"/>
            <w:vAlign w:val="center"/>
          </w:tcPr>
          <w:p w:rsidR="00BF6D07" w:rsidRPr="00057204" w:rsidRDefault="00BF6D07" w:rsidP="00D66096">
            <w:pPr>
              <w:pStyle w:val="ae"/>
              <w:rPr>
                <w:rFonts w:ascii="Arial" w:eastAsia="黑体" w:hAnsi="Arial" w:cs="Arial"/>
                <w:sz w:val="22"/>
                <w:szCs w:val="22"/>
              </w:rPr>
            </w:pPr>
            <w:r w:rsidRPr="00057204">
              <w:rPr>
                <w:rFonts w:ascii="Arial" w:eastAsia="黑体" w:hAnsi="Arial" w:cs="Arial"/>
                <w:sz w:val="22"/>
                <w:szCs w:val="22"/>
              </w:rPr>
              <w:t>银行存款</w:t>
            </w:r>
          </w:p>
        </w:tc>
        <w:tc>
          <w:tcPr>
            <w:tcW w:w="2109" w:type="pct"/>
            <w:vAlign w:val="bottom"/>
          </w:tcPr>
          <w:p w:rsidR="00BF6D07" w:rsidRPr="00057204" w:rsidRDefault="00BF6D07" w:rsidP="00D66096">
            <w:pPr>
              <w:pStyle w:val="ae"/>
              <w:jc w:val="right"/>
              <w:rPr>
                <w:rFonts w:ascii="Arial" w:eastAsia="黑体" w:hAnsi="Arial" w:cs="Arial"/>
                <w:sz w:val="22"/>
                <w:szCs w:val="22"/>
                <w:highlight w:val="yellow"/>
              </w:rPr>
            </w:pPr>
            <w:r w:rsidRPr="00945F85">
              <w:rPr>
                <w:rFonts w:ascii="Arial" w:eastAsia="黑体" w:hAnsi="Arial" w:cs="Arial"/>
                <w:sz w:val="22"/>
                <w:szCs w:val="22"/>
              </w:rPr>
              <w:t>30,801,729.63</w:t>
            </w:r>
          </w:p>
        </w:tc>
      </w:tr>
      <w:tr w:rsidR="00BF6D07" w:rsidRPr="00057204" w:rsidTr="00BF6D07">
        <w:trPr>
          <w:trHeight w:val="340"/>
        </w:trPr>
        <w:tc>
          <w:tcPr>
            <w:tcW w:w="2891" w:type="pct"/>
            <w:vAlign w:val="center"/>
          </w:tcPr>
          <w:p w:rsidR="00BF6D07" w:rsidRPr="00057204" w:rsidRDefault="00BF6D07" w:rsidP="00D66096">
            <w:pPr>
              <w:pStyle w:val="ae"/>
              <w:rPr>
                <w:rFonts w:ascii="Arial" w:eastAsia="黑体" w:hAnsi="Arial" w:cs="Arial"/>
                <w:sz w:val="22"/>
                <w:szCs w:val="22"/>
              </w:rPr>
            </w:pPr>
            <w:r>
              <w:rPr>
                <w:rFonts w:ascii="Arial" w:eastAsia="黑体" w:hAnsi="Arial" w:cs="Arial" w:hint="eastAsia"/>
                <w:sz w:val="22"/>
                <w:szCs w:val="22"/>
              </w:rPr>
              <w:t>结算备付金</w:t>
            </w:r>
          </w:p>
        </w:tc>
        <w:tc>
          <w:tcPr>
            <w:tcW w:w="2109" w:type="pct"/>
            <w:vAlign w:val="bottom"/>
          </w:tcPr>
          <w:p w:rsidR="00BF6D07" w:rsidRPr="00396F46" w:rsidRDefault="00BF6D07" w:rsidP="00D66096">
            <w:pPr>
              <w:pStyle w:val="ae"/>
              <w:jc w:val="right"/>
              <w:rPr>
                <w:rFonts w:ascii="Arial" w:eastAsia="黑体" w:hAnsi="Arial" w:cs="Arial"/>
                <w:sz w:val="22"/>
                <w:szCs w:val="22"/>
              </w:rPr>
            </w:pPr>
            <w:r w:rsidRPr="00945F85">
              <w:rPr>
                <w:rFonts w:ascii="Arial" w:eastAsia="黑体" w:hAnsi="Arial" w:cs="Arial"/>
                <w:sz w:val="22"/>
                <w:szCs w:val="22"/>
              </w:rPr>
              <w:t>27,777.78</w:t>
            </w:r>
          </w:p>
        </w:tc>
      </w:tr>
      <w:tr w:rsidR="00BF6D07" w:rsidRPr="00057204" w:rsidTr="00BF6D07">
        <w:trPr>
          <w:trHeight w:val="340"/>
        </w:trPr>
        <w:tc>
          <w:tcPr>
            <w:tcW w:w="2891" w:type="pct"/>
            <w:vAlign w:val="center"/>
          </w:tcPr>
          <w:p w:rsidR="00BF6D07" w:rsidRPr="00057204" w:rsidRDefault="00BF6D07" w:rsidP="00D66096">
            <w:pPr>
              <w:pStyle w:val="ae"/>
              <w:rPr>
                <w:rFonts w:ascii="Arial" w:eastAsia="黑体" w:hAnsi="Arial" w:cs="Arial"/>
                <w:sz w:val="22"/>
                <w:szCs w:val="22"/>
              </w:rPr>
            </w:pPr>
            <w:r w:rsidRPr="00396F46">
              <w:rPr>
                <w:rFonts w:ascii="Arial" w:eastAsia="黑体" w:hAnsi="Arial" w:cs="Arial" w:hint="eastAsia"/>
                <w:sz w:val="22"/>
                <w:szCs w:val="22"/>
              </w:rPr>
              <w:t>存出保证金</w:t>
            </w:r>
          </w:p>
        </w:tc>
        <w:tc>
          <w:tcPr>
            <w:tcW w:w="2109" w:type="pct"/>
            <w:vAlign w:val="bottom"/>
          </w:tcPr>
          <w:p w:rsidR="00BF6D07" w:rsidRPr="00057204" w:rsidRDefault="00BF6D07" w:rsidP="00D66096">
            <w:pPr>
              <w:pStyle w:val="ae"/>
              <w:jc w:val="right"/>
              <w:rPr>
                <w:rFonts w:ascii="Arial" w:eastAsia="黑体" w:hAnsi="Arial" w:cs="Arial"/>
                <w:sz w:val="22"/>
                <w:szCs w:val="22"/>
              </w:rPr>
            </w:pPr>
            <w:r w:rsidRPr="00945F85">
              <w:rPr>
                <w:rFonts w:ascii="Arial" w:eastAsia="黑体" w:hAnsi="Arial" w:cs="Arial"/>
                <w:sz w:val="22"/>
                <w:szCs w:val="22"/>
              </w:rPr>
              <w:t>3,666.50</w:t>
            </w:r>
            <w:r w:rsidRPr="00396F46">
              <w:rPr>
                <w:rFonts w:ascii="Arial" w:eastAsia="黑体" w:hAnsi="Arial" w:cs="Arial"/>
                <w:sz w:val="22"/>
                <w:szCs w:val="22"/>
              </w:rPr>
              <w:t xml:space="preserve">   </w:t>
            </w:r>
          </w:p>
        </w:tc>
      </w:tr>
      <w:tr w:rsidR="00BF6D07" w:rsidRPr="00057204" w:rsidTr="00BF6D07">
        <w:trPr>
          <w:trHeight w:val="340"/>
        </w:trPr>
        <w:tc>
          <w:tcPr>
            <w:tcW w:w="2891" w:type="pct"/>
            <w:vAlign w:val="center"/>
          </w:tcPr>
          <w:p w:rsidR="00BF6D07" w:rsidRPr="00396F46" w:rsidRDefault="00BF6D07" w:rsidP="00D66096">
            <w:pPr>
              <w:pStyle w:val="ae"/>
              <w:rPr>
                <w:rFonts w:ascii="Arial" w:eastAsia="黑体" w:hAnsi="Arial" w:cs="Arial"/>
                <w:sz w:val="22"/>
                <w:szCs w:val="22"/>
              </w:rPr>
            </w:pPr>
            <w:r>
              <w:rPr>
                <w:rFonts w:ascii="Arial" w:eastAsia="黑体" w:hAnsi="Arial" w:cs="Arial" w:hint="eastAsia"/>
                <w:sz w:val="22"/>
                <w:szCs w:val="22"/>
              </w:rPr>
              <w:t>交易性金融资产</w:t>
            </w:r>
          </w:p>
        </w:tc>
        <w:tc>
          <w:tcPr>
            <w:tcW w:w="2109" w:type="pct"/>
            <w:vAlign w:val="bottom"/>
          </w:tcPr>
          <w:p w:rsidR="00BF6D07" w:rsidRPr="00945F85" w:rsidRDefault="00BF6D07" w:rsidP="00D66096">
            <w:pPr>
              <w:pStyle w:val="ae"/>
              <w:jc w:val="right"/>
              <w:rPr>
                <w:rFonts w:ascii="Arial" w:eastAsia="黑体" w:hAnsi="Arial" w:cs="Arial"/>
                <w:sz w:val="22"/>
                <w:szCs w:val="22"/>
              </w:rPr>
            </w:pPr>
            <w:r w:rsidRPr="00945F85">
              <w:rPr>
                <w:rFonts w:ascii="Arial" w:eastAsia="黑体" w:hAnsi="Arial" w:cs="Arial"/>
                <w:sz w:val="22"/>
                <w:szCs w:val="22"/>
              </w:rPr>
              <w:t>30,546,000.00</w:t>
            </w:r>
          </w:p>
        </w:tc>
      </w:tr>
      <w:tr w:rsidR="00BF6D07" w:rsidRPr="00057204" w:rsidTr="00BF6D07">
        <w:trPr>
          <w:trHeight w:val="340"/>
        </w:trPr>
        <w:tc>
          <w:tcPr>
            <w:tcW w:w="2891" w:type="pct"/>
            <w:vAlign w:val="center"/>
          </w:tcPr>
          <w:p w:rsidR="00BF6D07" w:rsidRDefault="00BF6D07" w:rsidP="00D66096">
            <w:pPr>
              <w:pStyle w:val="ae"/>
              <w:rPr>
                <w:rFonts w:ascii="Arial" w:eastAsia="黑体" w:hAnsi="Arial" w:cs="Arial"/>
                <w:sz w:val="22"/>
                <w:szCs w:val="22"/>
              </w:rPr>
            </w:pPr>
            <w:r>
              <w:rPr>
                <w:rFonts w:ascii="Arial" w:eastAsia="黑体" w:hAnsi="Arial" w:cs="Arial" w:hint="eastAsia"/>
                <w:sz w:val="22"/>
                <w:szCs w:val="22"/>
              </w:rPr>
              <w:t>应收证券清算款</w:t>
            </w:r>
          </w:p>
        </w:tc>
        <w:tc>
          <w:tcPr>
            <w:tcW w:w="2109" w:type="pct"/>
            <w:vAlign w:val="bottom"/>
          </w:tcPr>
          <w:p w:rsidR="00BF6D07" w:rsidRPr="00945F85" w:rsidRDefault="00BF6D07" w:rsidP="00D66096">
            <w:pPr>
              <w:pStyle w:val="ae"/>
              <w:jc w:val="right"/>
              <w:rPr>
                <w:rFonts w:ascii="Arial" w:eastAsia="黑体" w:hAnsi="Arial" w:cs="Arial"/>
                <w:sz w:val="22"/>
                <w:szCs w:val="22"/>
              </w:rPr>
            </w:pPr>
            <w:r w:rsidRPr="00945F85">
              <w:rPr>
                <w:rFonts w:ascii="Arial" w:eastAsia="黑体" w:hAnsi="Arial" w:cs="Arial"/>
                <w:sz w:val="22"/>
                <w:szCs w:val="22"/>
              </w:rPr>
              <w:t>3,684,068.74</w:t>
            </w:r>
          </w:p>
        </w:tc>
      </w:tr>
      <w:tr w:rsidR="00BF6D07" w:rsidRPr="00057204" w:rsidTr="00BF6D07">
        <w:trPr>
          <w:trHeight w:val="340"/>
        </w:trPr>
        <w:tc>
          <w:tcPr>
            <w:tcW w:w="2891" w:type="pct"/>
            <w:vAlign w:val="center"/>
          </w:tcPr>
          <w:p w:rsidR="00BF6D07" w:rsidRPr="00057204" w:rsidRDefault="00BF6D07" w:rsidP="00D66096">
            <w:pPr>
              <w:pStyle w:val="ae"/>
              <w:rPr>
                <w:rFonts w:ascii="Arial" w:eastAsia="黑体" w:hAnsi="Arial" w:cs="Arial"/>
                <w:sz w:val="22"/>
                <w:szCs w:val="22"/>
              </w:rPr>
            </w:pPr>
            <w:r w:rsidRPr="00057204">
              <w:rPr>
                <w:rFonts w:ascii="Arial" w:eastAsia="黑体" w:hAnsi="Arial" w:cs="Arial"/>
                <w:sz w:val="22"/>
                <w:szCs w:val="22"/>
              </w:rPr>
              <w:t>应收利息</w:t>
            </w:r>
          </w:p>
        </w:tc>
        <w:tc>
          <w:tcPr>
            <w:tcW w:w="2109" w:type="pct"/>
            <w:vAlign w:val="bottom"/>
          </w:tcPr>
          <w:p w:rsidR="00BF6D07" w:rsidRPr="00057204" w:rsidRDefault="00BF6D07" w:rsidP="00D66096">
            <w:pPr>
              <w:pStyle w:val="ae"/>
              <w:jc w:val="right"/>
              <w:rPr>
                <w:rFonts w:ascii="Arial" w:eastAsia="黑体" w:hAnsi="Arial" w:cs="Arial"/>
                <w:sz w:val="22"/>
                <w:szCs w:val="22"/>
              </w:rPr>
            </w:pPr>
            <w:r w:rsidRPr="00945F85">
              <w:rPr>
                <w:rFonts w:ascii="Arial" w:eastAsia="黑体" w:hAnsi="Arial" w:cs="Arial"/>
                <w:sz w:val="22"/>
                <w:szCs w:val="22"/>
              </w:rPr>
              <w:t>110,260.03</w:t>
            </w:r>
          </w:p>
        </w:tc>
      </w:tr>
      <w:tr w:rsidR="00BF6D07" w:rsidRPr="00057204" w:rsidTr="00BF6D07">
        <w:trPr>
          <w:trHeight w:val="340"/>
        </w:trPr>
        <w:tc>
          <w:tcPr>
            <w:tcW w:w="2891" w:type="pct"/>
            <w:vAlign w:val="center"/>
          </w:tcPr>
          <w:p w:rsidR="00BF6D07" w:rsidRPr="00057204" w:rsidRDefault="00BF6D07" w:rsidP="00D66096">
            <w:pPr>
              <w:pStyle w:val="ae"/>
              <w:rPr>
                <w:rFonts w:ascii="Arial" w:eastAsia="黑体" w:hAnsi="Arial" w:cs="Arial"/>
                <w:sz w:val="22"/>
                <w:szCs w:val="22"/>
              </w:rPr>
            </w:pPr>
            <w:r w:rsidRPr="00057204">
              <w:rPr>
                <w:rFonts w:ascii="Arial" w:eastAsia="黑体" w:hAnsi="Arial" w:cs="Arial"/>
                <w:sz w:val="22"/>
                <w:szCs w:val="22"/>
              </w:rPr>
              <w:t>资产总计</w:t>
            </w:r>
          </w:p>
        </w:tc>
        <w:tc>
          <w:tcPr>
            <w:tcW w:w="2109" w:type="pct"/>
            <w:vAlign w:val="bottom"/>
          </w:tcPr>
          <w:p w:rsidR="00BF6D07" w:rsidRPr="00057204" w:rsidRDefault="00BF6D07" w:rsidP="00D66096">
            <w:pPr>
              <w:pStyle w:val="ae"/>
              <w:jc w:val="right"/>
              <w:rPr>
                <w:rFonts w:ascii="Arial" w:eastAsia="黑体" w:hAnsi="Arial" w:cs="Arial"/>
                <w:sz w:val="22"/>
                <w:szCs w:val="22"/>
                <w:highlight w:val="yellow"/>
              </w:rPr>
            </w:pPr>
            <w:r w:rsidRPr="00945F85">
              <w:rPr>
                <w:rFonts w:ascii="Arial" w:eastAsia="黑体" w:hAnsi="Arial" w:cs="Arial"/>
                <w:sz w:val="22"/>
                <w:szCs w:val="22"/>
              </w:rPr>
              <w:t>65,173,502.68</w:t>
            </w:r>
          </w:p>
        </w:tc>
      </w:tr>
      <w:tr w:rsidR="00BF6D07" w:rsidRPr="00057204" w:rsidTr="00BF6D07">
        <w:trPr>
          <w:trHeight w:val="340"/>
        </w:trPr>
        <w:tc>
          <w:tcPr>
            <w:tcW w:w="2891" w:type="pct"/>
            <w:vAlign w:val="center"/>
          </w:tcPr>
          <w:p w:rsidR="00BF6D07" w:rsidRPr="00057204" w:rsidRDefault="00BF6D07" w:rsidP="00D66096">
            <w:pPr>
              <w:pStyle w:val="ae"/>
              <w:rPr>
                <w:rFonts w:ascii="Arial" w:eastAsia="黑体" w:hAnsi="Arial" w:cs="Arial"/>
                <w:sz w:val="22"/>
                <w:szCs w:val="22"/>
              </w:rPr>
            </w:pPr>
            <w:r w:rsidRPr="00057204">
              <w:rPr>
                <w:rFonts w:ascii="Arial" w:eastAsia="黑体" w:hAnsi="Arial" w:cs="Arial"/>
                <w:b/>
                <w:sz w:val="22"/>
                <w:szCs w:val="22"/>
              </w:rPr>
              <w:t>负</w:t>
            </w:r>
            <w:r w:rsidRPr="00057204">
              <w:rPr>
                <w:rFonts w:ascii="Arial" w:eastAsia="黑体" w:hAnsi="Arial" w:cs="Arial"/>
                <w:b/>
                <w:sz w:val="22"/>
                <w:szCs w:val="22"/>
              </w:rPr>
              <w:t xml:space="preserve"> </w:t>
            </w:r>
            <w:r w:rsidRPr="00057204">
              <w:rPr>
                <w:rFonts w:ascii="Arial" w:eastAsia="黑体" w:hAnsi="Arial" w:cs="Arial"/>
                <w:b/>
                <w:sz w:val="22"/>
                <w:szCs w:val="22"/>
              </w:rPr>
              <w:t>债：</w:t>
            </w:r>
          </w:p>
        </w:tc>
        <w:tc>
          <w:tcPr>
            <w:tcW w:w="2109" w:type="pct"/>
            <w:vAlign w:val="bottom"/>
          </w:tcPr>
          <w:p w:rsidR="00BF6D07" w:rsidRPr="00057204" w:rsidRDefault="00BF6D07" w:rsidP="00D66096">
            <w:pPr>
              <w:pStyle w:val="ae"/>
              <w:jc w:val="right"/>
              <w:rPr>
                <w:rFonts w:ascii="Arial" w:eastAsia="黑体" w:hAnsi="Arial" w:cs="Arial"/>
                <w:sz w:val="22"/>
                <w:szCs w:val="22"/>
                <w:highlight w:val="yellow"/>
              </w:rPr>
            </w:pPr>
          </w:p>
        </w:tc>
      </w:tr>
      <w:tr w:rsidR="00BF6D07" w:rsidRPr="00057204" w:rsidTr="00BF6D07">
        <w:trPr>
          <w:trHeight w:val="340"/>
        </w:trPr>
        <w:tc>
          <w:tcPr>
            <w:tcW w:w="2891" w:type="pct"/>
            <w:vAlign w:val="center"/>
          </w:tcPr>
          <w:p w:rsidR="00BF6D07" w:rsidRPr="00057204" w:rsidRDefault="00BF6D07" w:rsidP="00D66096">
            <w:pPr>
              <w:pStyle w:val="ae"/>
              <w:rPr>
                <w:rFonts w:ascii="Arial" w:eastAsia="黑体" w:hAnsi="Arial" w:cs="Arial"/>
                <w:sz w:val="22"/>
                <w:szCs w:val="22"/>
              </w:rPr>
            </w:pPr>
            <w:r w:rsidRPr="00057204">
              <w:rPr>
                <w:rFonts w:ascii="Arial" w:eastAsia="黑体" w:hAnsi="Arial" w:cs="Arial"/>
                <w:sz w:val="22"/>
                <w:szCs w:val="22"/>
              </w:rPr>
              <w:t>应付赎回款</w:t>
            </w:r>
          </w:p>
        </w:tc>
        <w:tc>
          <w:tcPr>
            <w:tcW w:w="2109" w:type="pct"/>
            <w:vAlign w:val="center"/>
          </w:tcPr>
          <w:p w:rsidR="00BF6D07" w:rsidRPr="00057204" w:rsidRDefault="00BF6D07" w:rsidP="00D66096">
            <w:pPr>
              <w:jc w:val="right"/>
              <w:rPr>
                <w:rFonts w:ascii="Arial" w:eastAsia="黑体" w:hAnsi="Arial" w:cs="Arial"/>
                <w:color w:val="000000"/>
                <w:sz w:val="22"/>
                <w:szCs w:val="22"/>
              </w:rPr>
            </w:pPr>
            <w:r w:rsidRPr="00057204">
              <w:rPr>
                <w:rFonts w:ascii="Arial" w:eastAsia="黑体" w:hAnsi="Arial" w:cs="Arial"/>
                <w:color w:val="000000"/>
                <w:sz w:val="22"/>
                <w:szCs w:val="22"/>
              </w:rPr>
              <w:t xml:space="preserve">     </w:t>
            </w:r>
            <w:r w:rsidRPr="00E316E9">
              <w:rPr>
                <w:rFonts w:ascii="Arial" w:eastAsia="黑体" w:hAnsi="Arial" w:cs="Arial"/>
                <w:color w:val="000000"/>
                <w:sz w:val="22"/>
                <w:szCs w:val="22"/>
              </w:rPr>
              <w:t>43,770,117.01</w:t>
            </w:r>
            <w:r w:rsidRPr="00057204">
              <w:rPr>
                <w:rFonts w:ascii="Arial" w:eastAsia="黑体" w:hAnsi="Arial" w:cs="Arial"/>
                <w:color w:val="000000"/>
                <w:sz w:val="22"/>
                <w:szCs w:val="22"/>
              </w:rPr>
              <w:t xml:space="preserve"> </w:t>
            </w:r>
          </w:p>
        </w:tc>
      </w:tr>
      <w:tr w:rsidR="00BF6D07" w:rsidRPr="00057204" w:rsidTr="00BF6D07">
        <w:trPr>
          <w:trHeight w:val="340"/>
        </w:trPr>
        <w:tc>
          <w:tcPr>
            <w:tcW w:w="2891" w:type="pct"/>
            <w:vAlign w:val="center"/>
          </w:tcPr>
          <w:p w:rsidR="00BF6D07" w:rsidRPr="00057204" w:rsidRDefault="00BF6D07" w:rsidP="00D66096">
            <w:pPr>
              <w:pStyle w:val="ae"/>
              <w:rPr>
                <w:rFonts w:ascii="Arial" w:eastAsia="黑体" w:hAnsi="Arial" w:cs="Arial"/>
                <w:sz w:val="22"/>
                <w:szCs w:val="22"/>
              </w:rPr>
            </w:pPr>
            <w:r w:rsidRPr="00057204">
              <w:rPr>
                <w:rFonts w:ascii="Arial" w:eastAsia="黑体" w:hAnsi="Arial" w:cs="Arial"/>
                <w:sz w:val="22"/>
                <w:szCs w:val="22"/>
              </w:rPr>
              <w:t>应付管理人报酬</w:t>
            </w:r>
          </w:p>
        </w:tc>
        <w:tc>
          <w:tcPr>
            <w:tcW w:w="2109" w:type="pct"/>
            <w:vAlign w:val="center"/>
          </w:tcPr>
          <w:p w:rsidR="00BF6D07" w:rsidRPr="00057204" w:rsidRDefault="00BF6D07" w:rsidP="00D66096">
            <w:pPr>
              <w:jc w:val="right"/>
              <w:rPr>
                <w:rFonts w:ascii="Arial" w:eastAsia="黑体" w:hAnsi="Arial" w:cs="Arial"/>
                <w:color w:val="000000"/>
                <w:sz w:val="22"/>
                <w:szCs w:val="22"/>
              </w:rPr>
            </w:pPr>
            <w:r w:rsidRPr="00057204">
              <w:rPr>
                <w:rFonts w:ascii="Arial" w:eastAsia="黑体" w:hAnsi="Arial" w:cs="Arial"/>
                <w:color w:val="000000"/>
                <w:sz w:val="22"/>
                <w:szCs w:val="22"/>
              </w:rPr>
              <w:t xml:space="preserve">         </w:t>
            </w:r>
            <w:r w:rsidRPr="00E316E9">
              <w:rPr>
                <w:rFonts w:ascii="Arial" w:eastAsia="黑体" w:hAnsi="Arial" w:cs="Arial"/>
                <w:color w:val="000000"/>
                <w:sz w:val="22"/>
                <w:szCs w:val="22"/>
              </w:rPr>
              <w:t>40,287.60</w:t>
            </w:r>
            <w:r w:rsidRPr="00057204">
              <w:rPr>
                <w:rFonts w:ascii="Arial" w:eastAsia="黑体" w:hAnsi="Arial" w:cs="Arial"/>
                <w:color w:val="000000"/>
                <w:sz w:val="22"/>
                <w:szCs w:val="22"/>
              </w:rPr>
              <w:t xml:space="preserve"> </w:t>
            </w:r>
          </w:p>
        </w:tc>
      </w:tr>
      <w:tr w:rsidR="00BF6D07" w:rsidRPr="00057204" w:rsidTr="00BF6D07">
        <w:trPr>
          <w:trHeight w:val="340"/>
        </w:trPr>
        <w:tc>
          <w:tcPr>
            <w:tcW w:w="2891" w:type="pct"/>
            <w:vAlign w:val="center"/>
          </w:tcPr>
          <w:p w:rsidR="00BF6D07" w:rsidRPr="00057204" w:rsidRDefault="00BF6D07" w:rsidP="00D66096">
            <w:pPr>
              <w:pStyle w:val="ae"/>
              <w:rPr>
                <w:rFonts w:ascii="Arial" w:eastAsia="黑体" w:hAnsi="Arial" w:cs="Arial"/>
                <w:sz w:val="22"/>
                <w:szCs w:val="22"/>
              </w:rPr>
            </w:pPr>
            <w:r w:rsidRPr="00057204">
              <w:rPr>
                <w:rFonts w:ascii="Arial" w:eastAsia="黑体" w:hAnsi="Arial" w:cs="Arial"/>
                <w:sz w:val="22"/>
                <w:szCs w:val="22"/>
              </w:rPr>
              <w:t>应付托管费</w:t>
            </w:r>
          </w:p>
        </w:tc>
        <w:tc>
          <w:tcPr>
            <w:tcW w:w="2109" w:type="pct"/>
            <w:vAlign w:val="center"/>
          </w:tcPr>
          <w:p w:rsidR="00BF6D07" w:rsidRPr="00057204" w:rsidRDefault="00BF6D07" w:rsidP="00D66096">
            <w:pPr>
              <w:jc w:val="right"/>
              <w:rPr>
                <w:rFonts w:ascii="Arial" w:eastAsia="黑体" w:hAnsi="Arial" w:cs="Arial"/>
                <w:color w:val="000000"/>
                <w:sz w:val="22"/>
                <w:szCs w:val="22"/>
              </w:rPr>
            </w:pPr>
            <w:r w:rsidRPr="00057204">
              <w:rPr>
                <w:rFonts w:ascii="Arial" w:eastAsia="黑体" w:hAnsi="Arial" w:cs="Arial"/>
                <w:color w:val="000000"/>
                <w:sz w:val="22"/>
                <w:szCs w:val="22"/>
              </w:rPr>
              <w:t xml:space="preserve">    </w:t>
            </w:r>
            <w:r w:rsidRPr="00E316E9">
              <w:rPr>
                <w:rFonts w:ascii="Arial" w:eastAsia="黑体" w:hAnsi="Arial" w:cs="Arial"/>
                <w:color w:val="000000"/>
                <w:sz w:val="22"/>
                <w:szCs w:val="22"/>
              </w:rPr>
              <w:t>11,510.78</w:t>
            </w:r>
            <w:r w:rsidRPr="00057204">
              <w:rPr>
                <w:rFonts w:ascii="Arial" w:eastAsia="黑体" w:hAnsi="Arial" w:cs="Arial"/>
                <w:color w:val="000000"/>
                <w:sz w:val="22"/>
                <w:szCs w:val="22"/>
              </w:rPr>
              <w:t xml:space="preserve"> </w:t>
            </w:r>
          </w:p>
        </w:tc>
      </w:tr>
      <w:tr w:rsidR="00BF6D07" w:rsidRPr="00057204" w:rsidTr="00BF6D07">
        <w:trPr>
          <w:trHeight w:val="340"/>
        </w:trPr>
        <w:tc>
          <w:tcPr>
            <w:tcW w:w="2891" w:type="pct"/>
            <w:vAlign w:val="center"/>
          </w:tcPr>
          <w:p w:rsidR="00BF6D07" w:rsidRPr="00057204" w:rsidRDefault="00BF6D07" w:rsidP="00D66096">
            <w:pPr>
              <w:pStyle w:val="ae"/>
              <w:rPr>
                <w:rFonts w:ascii="Arial" w:eastAsia="黑体" w:hAnsi="Arial" w:cs="Arial"/>
                <w:sz w:val="22"/>
                <w:szCs w:val="22"/>
              </w:rPr>
            </w:pPr>
            <w:r>
              <w:rPr>
                <w:rFonts w:ascii="Arial" w:eastAsia="黑体" w:hAnsi="Arial" w:cs="Arial" w:hint="eastAsia"/>
                <w:sz w:val="22"/>
                <w:szCs w:val="22"/>
              </w:rPr>
              <w:t>应付销售服务费</w:t>
            </w:r>
          </w:p>
        </w:tc>
        <w:tc>
          <w:tcPr>
            <w:tcW w:w="2109" w:type="pct"/>
            <w:vAlign w:val="center"/>
          </w:tcPr>
          <w:p w:rsidR="00BF6D07" w:rsidRPr="00057204" w:rsidRDefault="00BF6D07" w:rsidP="00D66096">
            <w:pPr>
              <w:jc w:val="right"/>
              <w:rPr>
                <w:rFonts w:ascii="Arial" w:eastAsia="黑体" w:hAnsi="Arial" w:cs="Arial"/>
                <w:color w:val="000000"/>
                <w:sz w:val="22"/>
                <w:szCs w:val="22"/>
              </w:rPr>
            </w:pPr>
            <w:r w:rsidRPr="00E316E9">
              <w:rPr>
                <w:rFonts w:ascii="Arial" w:eastAsia="黑体" w:hAnsi="Arial" w:cs="Arial"/>
                <w:color w:val="000000"/>
                <w:sz w:val="22"/>
                <w:szCs w:val="22"/>
              </w:rPr>
              <w:t>15,842.12</w:t>
            </w:r>
          </w:p>
        </w:tc>
      </w:tr>
      <w:tr w:rsidR="00BF6D07" w:rsidRPr="00057204" w:rsidTr="00BF6D07">
        <w:trPr>
          <w:trHeight w:val="340"/>
        </w:trPr>
        <w:tc>
          <w:tcPr>
            <w:tcW w:w="2891" w:type="pct"/>
            <w:vAlign w:val="center"/>
          </w:tcPr>
          <w:p w:rsidR="00BF6D07" w:rsidRPr="00057204" w:rsidRDefault="00BF6D07" w:rsidP="00D66096">
            <w:pPr>
              <w:pStyle w:val="ae"/>
              <w:rPr>
                <w:rFonts w:ascii="Arial" w:eastAsia="黑体" w:hAnsi="Arial" w:cs="Arial"/>
                <w:sz w:val="22"/>
                <w:szCs w:val="22"/>
              </w:rPr>
            </w:pPr>
            <w:r w:rsidRPr="00396F46">
              <w:rPr>
                <w:rFonts w:ascii="Arial" w:eastAsia="黑体" w:hAnsi="Arial" w:cs="Arial" w:hint="eastAsia"/>
                <w:sz w:val="22"/>
                <w:szCs w:val="22"/>
              </w:rPr>
              <w:t>应付交易费用</w:t>
            </w:r>
          </w:p>
        </w:tc>
        <w:tc>
          <w:tcPr>
            <w:tcW w:w="2109" w:type="pct"/>
            <w:vAlign w:val="center"/>
          </w:tcPr>
          <w:p w:rsidR="00BF6D07" w:rsidRPr="00057204" w:rsidRDefault="00BF6D07" w:rsidP="00D66096">
            <w:pPr>
              <w:jc w:val="right"/>
              <w:rPr>
                <w:rFonts w:ascii="Arial" w:eastAsia="黑体" w:hAnsi="Arial" w:cs="Arial"/>
                <w:color w:val="000000"/>
                <w:sz w:val="22"/>
                <w:szCs w:val="22"/>
              </w:rPr>
            </w:pPr>
            <w:r w:rsidRPr="00057204">
              <w:rPr>
                <w:rFonts w:ascii="Arial" w:eastAsia="黑体" w:hAnsi="Arial" w:cs="Arial"/>
                <w:color w:val="000000"/>
                <w:sz w:val="22"/>
                <w:szCs w:val="22"/>
              </w:rPr>
              <w:t xml:space="preserve">          </w:t>
            </w:r>
            <w:r w:rsidRPr="00E316E9">
              <w:rPr>
                <w:rFonts w:ascii="Arial" w:eastAsia="黑体" w:hAnsi="Arial" w:cs="Arial"/>
                <w:color w:val="000000"/>
                <w:sz w:val="22"/>
                <w:szCs w:val="22"/>
              </w:rPr>
              <w:t>450.00</w:t>
            </w:r>
          </w:p>
        </w:tc>
      </w:tr>
      <w:tr w:rsidR="00BF6D07" w:rsidRPr="00057204" w:rsidTr="00BF6D07">
        <w:trPr>
          <w:trHeight w:val="340"/>
        </w:trPr>
        <w:tc>
          <w:tcPr>
            <w:tcW w:w="2891" w:type="pct"/>
            <w:vAlign w:val="center"/>
          </w:tcPr>
          <w:p w:rsidR="00BF6D07" w:rsidRPr="00057204" w:rsidRDefault="00BF6D07" w:rsidP="00D66096">
            <w:pPr>
              <w:pStyle w:val="ae"/>
              <w:rPr>
                <w:rFonts w:ascii="Arial" w:eastAsia="黑体" w:hAnsi="Arial" w:cs="Arial"/>
                <w:sz w:val="22"/>
                <w:szCs w:val="22"/>
              </w:rPr>
            </w:pPr>
            <w:r w:rsidRPr="00057204">
              <w:rPr>
                <w:rFonts w:ascii="Arial" w:eastAsia="黑体" w:hAnsi="Arial" w:cs="Arial"/>
                <w:sz w:val="22"/>
                <w:szCs w:val="22"/>
              </w:rPr>
              <w:t>其他负债</w:t>
            </w:r>
          </w:p>
        </w:tc>
        <w:tc>
          <w:tcPr>
            <w:tcW w:w="2109" w:type="pct"/>
            <w:vAlign w:val="center"/>
          </w:tcPr>
          <w:p w:rsidR="00BF6D07" w:rsidRPr="00057204" w:rsidRDefault="00BF6D07" w:rsidP="00D66096">
            <w:pPr>
              <w:jc w:val="right"/>
              <w:rPr>
                <w:rFonts w:ascii="Arial" w:eastAsia="黑体" w:hAnsi="Arial" w:cs="Arial"/>
                <w:color w:val="000000"/>
                <w:sz w:val="22"/>
                <w:szCs w:val="22"/>
              </w:rPr>
            </w:pPr>
            <w:r w:rsidRPr="00E316E9">
              <w:rPr>
                <w:rFonts w:ascii="Arial" w:eastAsia="黑体" w:hAnsi="Arial" w:cs="Arial"/>
                <w:color w:val="000000"/>
                <w:sz w:val="22"/>
                <w:szCs w:val="22"/>
              </w:rPr>
              <w:t>49,003.77</w:t>
            </w:r>
          </w:p>
        </w:tc>
      </w:tr>
      <w:tr w:rsidR="00BF6D07" w:rsidRPr="00057204" w:rsidTr="00BF6D07">
        <w:trPr>
          <w:trHeight w:val="340"/>
        </w:trPr>
        <w:tc>
          <w:tcPr>
            <w:tcW w:w="2891" w:type="pct"/>
            <w:vAlign w:val="center"/>
          </w:tcPr>
          <w:p w:rsidR="00BF6D07" w:rsidRPr="00057204" w:rsidRDefault="00BF6D07" w:rsidP="00D66096">
            <w:pPr>
              <w:pStyle w:val="ae"/>
              <w:rPr>
                <w:rFonts w:ascii="Arial" w:eastAsia="黑体" w:hAnsi="Arial" w:cs="Arial"/>
                <w:sz w:val="22"/>
                <w:szCs w:val="22"/>
              </w:rPr>
            </w:pPr>
            <w:r w:rsidRPr="00057204">
              <w:rPr>
                <w:rFonts w:ascii="Arial" w:eastAsia="黑体" w:hAnsi="Arial" w:cs="Arial"/>
                <w:sz w:val="22"/>
                <w:szCs w:val="22"/>
              </w:rPr>
              <w:t>负债合计</w:t>
            </w:r>
          </w:p>
        </w:tc>
        <w:tc>
          <w:tcPr>
            <w:tcW w:w="2109" w:type="pct"/>
            <w:vAlign w:val="center"/>
          </w:tcPr>
          <w:p w:rsidR="00BF6D07" w:rsidRPr="00057204" w:rsidRDefault="00BF6D07" w:rsidP="00D66096">
            <w:pPr>
              <w:jc w:val="right"/>
              <w:rPr>
                <w:rFonts w:ascii="Arial" w:eastAsia="黑体" w:hAnsi="Arial" w:cs="Arial"/>
                <w:color w:val="000000"/>
                <w:sz w:val="22"/>
                <w:szCs w:val="22"/>
              </w:rPr>
            </w:pPr>
            <w:r w:rsidRPr="00057204">
              <w:rPr>
                <w:rFonts w:ascii="Arial" w:eastAsia="黑体" w:hAnsi="Arial" w:cs="Arial"/>
                <w:color w:val="000000"/>
                <w:sz w:val="22"/>
                <w:szCs w:val="22"/>
              </w:rPr>
              <w:t xml:space="preserve">      </w:t>
            </w:r>
            <w:r w:rsidRPr="00E316E9">
              <w:rPr>
                <w:rFonts w:ascii="Arial" w:eastAsia="黑体" w:hAnsi="Arial" w:cs="Arial"/>
                <w:color w:val="000000"/>
                <w:sz w:val="22"/>
                <w:szCs w:val="22"/>
              </w:rPr>
              <w:t>43,887,211.28</w:t>
            </w:r>
          </w:p>
        </w:tc>
      </w:tr>
      <w:tr w:rsidR="00BF6D07" w:rsidRPr="00057204" w:rsidTr="00BF6D07">
        <w:trPr>
          <w:trHeight w:val="340"/>
        </w:trPr>
        <w:tc>
          <w:tcPr>
            <w:tcW w:w="2891" w:type="pct"/>
            <w:vAlign w:val="center"/>
          </w:tcPr>
          <w:p w:rsidR="00BF6D07" w:rsidRPr="00057204" w:rsidRDefault="00BF6D07" w:rsidP="00D66096">
            <w:pPr>
              <w:pStyle w:val="ae"/>
              <w:rPr>
                <w:rFonts w:ascii="Arial" w:eastAsia="黑体" w:hAnsi="Arial" w:cs="Arial"/>
                <w:sz w:val="22"/>
                <w:szCs w:val="22"/>
              </w:rPr>
            </w:pPr>
            <w:r w:rsidRPr="00057204">
              <w:rPr>
                <w:rFonts w:ascii="Arial" w:eastAsia="黑体" w:hAnsi="Arial" w:cs="Arial"/>
                <w:b/>
                <w:sz w:val="22"/>
                <w:szCs w:val="22"/>
              </w:rPr>
              <w:t>所有者权益：</w:t>
            </w:r>
          </w:p>
        </w:tc>
        <w:tc>
          <w:tcPr>
            <w:tcW w:w="2109" w:type="pct"/>
            <w:vAlign w:val="bottom"/>
          </w:tcPr>
          <w:p w:rsidR="00BF6D07" w:rsidRPr="00057204" w:rsidRDefault="00BF6D07" w:rsidP="00D66096">
            <w:pPr>
              <w:pStyle w:val="ae"/>
              <w:jc w:val="right"/>
              <w:rPr>
                <w:rFonts w:ascii="Arial" w:eastAsia="黑体" w:hAnsi="Arial" w:cs="Arial"/>
                <w:sz w:val="22"/>
                <w:szCs w:val="22"/>
                <w:highlight w:val="yellow"/>
              </w:rPr>
            </w:pPr>
          </w:p>
        </w:tc>
      </w:tr>
      <w:tr w:rsidR="00BF6D07" w:rsidRPr="00057204" w:rsidTr="00BF6D07">
        <w:trPr>
          <w:trHeight w:val="340"/>
        </w:trPr>
        <w:tc>
          <w:tcPr>
            <w:tcW w:w="2891" w:type="pct"/>
            <w:vAlign w:val="center"/>
          </w:tcPr>
          <w:p w:rsidR="00BF6D07" w:rsidRPr="00057204" w:rsidRDefault="00BF6D07" w:rsidP="00D66096">
            <w:pPr>
              <w:pStyle w:val="ae"/>
              <w:rPr>
                <w:rFonts w:ascii="Arial" w:eastAsia="黑体" w:hAnsi="Arial" w:cs="Arial"/>
                <w:b/>
                <w:sz w:val="22"/>
                <w:szCs w:val="22"/>
              </w:rPr>
            </w:pPr>
            <w:r w:rsidRPr="00057204">
              <w:rPr>
                <w:rFonts w:ascii="Arial" w:eastAsia="黑体" w:hAnsi="Arial" w:cs="Arial"/>
                <w:sz w:val="22"/>
                <w:szCs w:val="22"/>
              </w:rPr>
              <w:t>实收基金</w:t>
            </w:r>
          </w:p>
        </w:tc>
        <w:tc>
          <w:tcPr>
            <w:tcW w:w="2109" w:type="pct"/>
            <w:vAlign w:val="center"/>
          </w:tcPr>
          <w:p w:rsidR="00BF6D07" w:rsidRPr="00057204" w:rsidRDefault="00BF6D07" w:rsidP="00D66096">
            <w:pPr>
              <w:jc w:val="right"/>
              <w:rPr>
                <w:rFonts w:ascii="Arial" w:eastAsia="黑体" w:hAnsi="Arial" w:cs="Arial"/>
                <w:color w:val="000000"/>
                <w:sz w:val="22"/>
                <w:szCs w:val="22"/>
              </w:rPr>
            </w:pPr>
            <w:r w:rsidRPr="00057204">
              <w:rPr>
                <w:rFonts w:ascii="Arial" w:eastAsia="黑体" w:hAnsi="Arial" w:cs="Arial"/>
                <w:color w:val="000000"/>
                <w:sz w:val="22"/>
                <w:szCs w:val="22"/>
              </w:rPr>
              <w:t xml:space="preserve">   </w:t>
            </w:r>
            <w:r w:rsidRPr="00E316E9">
              <w:rPr>
                <w:rFonts w:ascii="Arial" w:eastAsia="黑体" w:hAnsi="Arial" w:cs="Arial"/>
                <w:color w:val="000000"/>
                <w:sz w:val="22"/>
                <w:szCs w:val="22"/>
              </w:rPr>
              <w:t>19,570,523.14</w:t>
            </w:r>
            <w:r w:rsidRPr="00057204">
              <w:rPr>
                <w:rFonts w:ascii="Arial" w:eastAsia="黑体" w:hAnsi="Arial" w:cs="Arial"/>
                <w:color w:val="000000"/>
                <w:sz w:val="22"/>
                <w:szCs w:val="22"/>
              </w:rPr>
              <w:t xml:space="preserve"> </w:t>
            </w:r>
          </w:p>
        </w:tc>
      </w:tr>
      <w:tr w:rsidR="00BF6D07" w:rsidRPr="00057204" w:rsidTr="00BF6D07">
        <w:trPr>
          <w:trHeight w:val="340"/>
        </w:trPr>
        <w:tc>
          <w:tcPr>
            <w:tcW w:w="2891" w:type="pct"/>
            <w:vAlign w:val="center"/>
          </w:tcPr>
          <w:p w:rsidR="00BF6D07" w:rsidRPr="00057204" w:rsidRDefault="00BF6D07" w:rsidP="00D66096">
            <w:pPr>
              <w:pStyle w:val="ae"/>
              <w:rPr>
                <w:rFonts w:ascii="Arial" w:eastAsia="黑体" w:hAnsi="Arial" w:cs="Arial"/>
                <w:sz w:val="22"/>
                <w:szCs w:val="22"/>
              </w:rPr>
            </w:pPr>
            <w:r w:rsidRPr="00057204">
              <w:rPr>
                <w:rFonts w:ascii="Arial" w:eastAsia="黑体" w:hAnsi="Arial" w:cs="Arial"/>
                <w:sz w:val="22"/>
                <w:szCs w:val="22"/>
              </w:rPr>
              <w:t>未分配利润</w:t>
            </w:r>
          </w:p>
        </w:tc>
        <w:tc>
          <w:tcPr>
            <w:tcW w:w="2109" w:type="pct"/>
            <w:vAlign w:val="center"/>
          </w:tcPr>
          <w:p w:rsidR="00BF6D07" w:rsidRPr="00057204" w:rsidRDefault="00BF6D07" w:rsidP="00D66096">
            <w:pPr>
              <w:jc w:val="right"/>
              <w:rPr>
                <w:rFonts w:ascii="Arial" w:eastAsia="黑体" w:hAnsi="Arial" w:cs="Arial"/>
                <w:color w:val="000000"/>
                <w:sz w:val="22"/>
                <w:szCs w:val="22"/>
              </w:rPr>
            </w:pPr>
            <w:r w:rsidRPr="00057204">
              <w:rPr>
                <w:rFonts w:ascii="Arial" w:eastAsia="黑体" w:hAnsi="Arial" w:cs="Arial"/>
                <w:color w:val="000000"/>
                <w:sz w:val="22"/>
                <w:szCs w:val="22"/>
              </w:rPr>
              <w:t xml:space="preserve"> </w:t>
            </w:r>
            <w:r w:rsidRPr="00E316E9">
              <w:rPr>
                <w:rFonts w:ascii="Arial" w:eastAsia="黑体" w:hAnsi="Arial" w:cs="Arial"/>
                <w:color w:val="000000"/>
                <w:sz w:val="22"/>
                <w:szCs w:val="22"/>
              </w:rPr>
              <w:t>1,715,768.26</w:t>
            </w:r>
            <w:r w:rsidRPr="00057204">
              <w:rPr>
                <w:rFonts w:ascii="Arial" w:eastAsia="黑体" w:hAnsi="Arial" w:cs="Arial"/>
                <w:color w:val="000000"/>
                <w:sz w:val="22"/>
                <w:szCs w:val="22"/>
              </w:rPr>
              <w:t xml:space="preserve"> </w:t>
            </w:r>
          </w:p>
        </w:tc>
      </w:tr>
      <w:tr w:rsidR="00BF6D07" w:rsidRPr="00057204" w:rsidTr="00BF6D07">
        <w:trPr>
          <w:trHeight w:val="340"/>
        </w:trPr>
        <w:tc>
          <w:tcPr>
            <w:tcW w:w="2891" w:type="pct"/>
            <w:vAlign w:val="center"/>
          </w:tcPr>
          <w:p w:rsidR="00BF6D07" w:rsidRPr="00057204" w:rsidRDefault="00BF6D07" w:rsidP="00D66096">
            <w:pPr>
              <w:pStyle w:val="ae"/>
              <w:rPr>
                <w:rFonts w:ascii="Arial" w:eastAsia="黑体" w:hAnsi="Arial" w:cs="Arial"/>
                <w:sz w:val="22"/>
                <w:szCs w:val="22"/>
              </w:rPr>
            </w:pPr>
            <w:r w:rsidRPr="00057204">
              <w:rPr>
                <w:rFonts w:ascii="Arial" w:eastAsia="黑体" w:hAnsi="Arial" w:cs="Arial"/>
                <w:sz w:val="22"/>
                <w:szCs w:val="22"/>
              </w:rPr>
              <w:t>所有者权益合计</w:t>
            </w:r>
          </w:p>
        </w:tc>
        <w:tc>
          <w:tcPr>
            <w:tcW w:w="2109" w:type="pct"/>
            <w:vAlign w:val="center"/>
          </w:tcPr>
          <w:p w:rsidR="00BF6D07" w:rsidRPr="00057204" w:rsidRDefault="00BF6D07" w:rsidP="00D66096">
            <w:pPr>
              <w:jc w:val="right"/>
              <w:rPr>
                <w:rFonts w:ascii="Arial" w:eastAsia="黑体" w:hAnsi="Arial" w:cs="Arial"/>
                <w:color w:val="000000"/>
                <w:sz w:val="22"/>
                <w:szCs w:val="22"/>
              </w:rPr>
            </w:pPr>
            <w:r w:rsidRPr="00E316E9">
              <w:rPr>
                <w:rFonts w:ascii="Arial" w:eastAsia="黑体" w:hAnsi="Arial" w:cs="Arial"/>
                <w:color w:val="000000"/>
                <w:sz w:val="22"/>
                <w:szCs w:val="22"/>
              </w:rPr>
              <w:t>21,286,291.40</w:t>
            </w:r>
          </w:p>
        </w:tc>
      </w:tr>
      <w:tr w:rsidR="00BF6D07" w:rsidRPr="00057204" w:rsidTr="00BF6D07">
        <w:trPr>
          <w:trHeight w:val="340"/>
        </w:trPr>
        <w:tc>
          <w:tcPr>
            <w:tcW w:w="2891" w:type="pct"/>
            <w:vAlign w:val="center"/>
          </w:tcPr>
          <w:p w:rsidR="00BF6D07" w:rsidRPr="00057204" w:rsidRDefault="00BF6D07" w:rsidP="00D66096">
            <w:pPr>
              <w:pStyle w:val="ae"/>
              <w:rPr>
                <w:rFonts w:ascii="Arial" w:eastAsia="黑体" w:hAnsi="Arial" w:cs="Arial"/>
                <w:sz w:val="22"/>
                <w:szCs w:val="22"/>
              </w:rPr>
            </w:pPr>
            <w:r w:rsidRPr="00057204">
              <w:rPr>
                <w:rFonts w:ascii="Arial" w:eastAsia="黑体" w:hAnsi="Arial" w:cs="Arial"/>
                <w:sz w:val="22"/>
                <w:szCs w:val="22"/>
              </w:rPr>
              <w:t>负债和所有者权益总计</w:t>
            </w:r>
          </w:p>
        </w:tc>
        <w:tc>
          <w:tcPr>
            <w:tcW w:w="2109" w:type="pct"/>
            <w:vAlign w:val="center"/>
          </w:tcPr>
          <w:p w:rsidR="00BF6D07" w:rsidRPr="00057204" w:rsidRDefault="00BF6D07" w:rsidP="00D66096">
            <w:pPr>
              <w:jc w:val="right"/>
              <w:rPr>
                <w:rFonts w:ascii="Arial" w:eastAsia="黑体" w:hAnsi="Arial" w:cs="Arial"/>
                <w:color w:val="000000"/>
                <w:sz w:val="22"/>
                <w:szCs w:val="22"/>
              </w:rPr>
            </w:pPr>
            <w:r w:rsidRPr="00E316E9">
              <w:rPr>
                <w:rFonts w:ascii="Arial" w:eastAsia="黑体" w:hAnsi="Arial" w:cs="Arial"/>
                <w:color w:val="000000"/>
                <w:sz w:val="22"/>
                <w:szCs w:val="22"/>
              </w:rPr>
              <w:t>65,173,502.68</w:t>
            </w:r>
          </w:p>
        </w:tc>
      </w:tr>
      <w:bookmarkEnd w:id="6"/>
    </w:tbl>
    <w:p w:rsidR="00BF6D07" w:rsidRDefault="00BF6D07" w:rsidP="00540FE0">
      <w:pPr>
        <w:spacing w:line="320" w:lineRule="exact"/>
        <w:rPr>
          <w:rFonts w:ascii="宋体" w:hAnsi="宋体" w:cs="Arial"/>
          <w:sz w:val="21"/>
          <w:szCs w:val="21"/>
        </w:rPr>
      </w:pPr>
    </w:p>
    <w:p w:rsidR="004B2676" w:rsidRPr="00540FE0" w:rsidRDefault="00540FE0" w:rsidP="00540FE0">
      <w:pPr>
        <w:spacing w:line="320" w:lineRule="exact"/>
        <w:rPr>
          <w:rFonts w:ascii="宋体" w:hAnsi="宋体"/>
          <w:sz w:val="21"/>
          <w:szCs w:val="21"/>
          <w:lang w:val="en-US"/>
        </w:rPr>
      </w:pPr>
      <w:r w:rsidRPr="00540FE0">
        <w:rPr>
          <w:rFonts w:ascii="宋体" w:hAnsi="宋体" w:cs="Arial"/>
          <w:sz w:val="21"/>
          <w:szCs w:val="21"/>
        </w:rPr>
        <w:t>注</w:t>
      </w:r>
      <w:r w:rsidR="00BF3F5A">
        <w:rPr>
          <w:rFonts w:ascii="宋体" w:hAnsi="宋体" w:cs="Arial" w:hint="eastAsia"/>
          <w:sz w:val="21"/>
          <w:szCs w:val="21"/>
        </w:rPr>
        <w:t>1</w:t>
      </w:r>
      <w:r w:rsidRPr="00540FE0">
        <w:rPr>
          <w:rFonts w:ascii="宋体" w:hAnsi="宋体" w:cs="Arial" w:hint="eastAsia"/>
          <w:sz w:val="21"/>
          <w:szCs w:val="21"/>
        </w:rPr>
        <w:t>：报告截止日</w:t>
      </w:r>
      <w:r w:rsidR="00BF6D07">
        <w:rPr>
          <w:rFonts w:ascii="宋体" w:hAnsi="宋体" w:hint="eastAsia"/>
          <w:sz w:val="21"/>
          <w:szCs w:val="21"/>
          <w:lang w:val="en-US"/>
        </w:rPr>
        <w:t>2020年7月1日</w:t>
      </w:r>
      <w:r w:rsidRPr="00540FE0">
        <w:rPr>
          <w:rFonts w:ascii="宋体" w:hAnsi="宋体" w:hint="eastAsia"/>
          <w:sz w:val="21"/>
          <w:szCs w:val="21"/>
          <w:lang w:val="en-US"/>
        </w:rPr>
        <w:t>（基金最后运作日），本基金</w:t>
      </w:r>
      <w:r w:rsidR="00A211C5">
        <w:rPr>
          <w:rFonts w:ascii="宋体" w:hAnsi="宋体" w:hint="eastAsia"/>
          <w:sz w:val="21"/>
          <w:szCs w:val="21"/>
          <w:lang w:val="en-US"/>
        </w:rPr>
        <w:t>A类</w:t>
      </w:r>
      <w:r w:rsidRPr="00540FE0">
        <w:rPr>
          <w:rFonts w:ascii="宋体" w:hAnsi="宋体" w:hint="eastAsia"/>
          <w:sz w:val="21"/>
          <w:szCs w:val="21"/>
          <w:lang w:val="en-US"/>
        </w:rPr>
        <w:t>基金份额单位净值为</w:t>
      </w:r>
      <w:r w:rsidR="003C2403" w:rsidRPr="003C2403">
        <w:rPr>
          <w:rFonts w:ascii="宋体" w:hAnsi="宋体"/>
          <w:sz w:val="21"/>
          <w:szCs w:val="21"/>
          <w:lang w:val="en-US"/>
        </w:rPr>
        <w:t>1.0892</w:t>
      </w:r>
      <w:r w:rsidRPr="00540FE0">
        <w:rPr>
          <w:rFonts w:ascii="宋体" w:hAnsi="宋体" w:hint="eastAsia"/>
          <w:sz w:val="21"/>
          <w:szCs w:val="21"/>
          <w:lang w:val="en-US"/>
        </w:rPr>
        <w:t>，</w:t>
      </w:r>
      <w:r w:rsidRPr="00540FE0">
        <w:rPr>
          <w:rFonts w:ascii="宋体" w:hAnsi="宋体"/>
          <w:sz w:val="21"/>
          <w:szCs w:val="21"/>
          <w:lang w:val="en-US"/>
        </w:rPr>
        <w:t>基金份额总额为</w:t>
      </w:r>
      <w:r w:rsidR="003C2403" w:rsidRPr="003C2403">
        <w:rPr>
          <w:rFonts w:ascii="宋体" w:hAnsi="宋体"/>
          <w:sz w:val="21"/>
          <w:szCs w:val="21"/>
          <w:lang w:val="en-US"/>
        </w:rPr>
        <w:t>16,334,074.43</w:t>
      </w:r>
      <w:r w:rsidRPr="00540FE0">
        <w:rPr>
          <w:rFonts w:ascii="宋体" w:hAnsi="宋体"/>
          <w:sz w:val="21"/>
          <w:szCs w:val="21"/>
          <w:lang w:val="en-US"/>
        </w:rPr>
        <w:t>份</w:t>
      </w:r>
      <w:r w:rsidR="00A211C5">
        <w:rPr>
          <w:rFonts w:ascii="宋体" w:hAnsi="宋体" w:hint="eastAsia"/>
          <w:sz w:val="21"/>
          <w:szCs w:val="21"/>
          <w:lang w:val="en-US"/>
        </w:rPr>
        <w:t>；</w:t>
      </w:r>
      <w:r w:rsidR="00A211C5">
        <w:rPr>
          <w:rFonts w:ascii="宋体" w:hAnsi="宋体"/>
          <w:sz w:val="21"/>
          <w:szCs w:val="21"/>
          <w:lang w:val="en-US"/>
        </w:rPr>
        <w:t>C</w:t>
      </w:r>
      <w:r w:rsidR="00A211C5">
        <w:rPr>
          <w:rFonts w:ascii="宋体" w:hAnsi="宋体" w:hint="eastAsia"/>
          <w:sz w:val="21"/>
          <w:szCs w:val="21"/>
          <w:lang w:val="en-US"/>
        </w:rPr>
        <w:t>类</w:t>
      </w:r>
      <w:r w:rsidR="00A211C5" w:rsidRPr="00540FE0">
        <w:rPr>
          <w:rFonts w:ascii="宋体" w:hAnsi="宋体" w:hint="eastAsia"/>
          <w:sz w:val="21"/>
          <w:szCs w:val="21"/>
          <w:lang w:val="en-US"/>
        </w:rPr>
        <w:t>基金份额单位净值为</w:t>
      </w:r>
      <w:r w:rsidR="003C2403" w:rsidRPr="003C2403">
        <w:rPr>
          <w:rFonts w:ascii="宋体" w:hAnsi="宋体"/>
          <w:sz w:val="21"/>
          <w:szCs w:val="21"/>
          <w:lang w:val="en-US"/>
        </w:rPr>
        <w:t>1.0799</w:t>
      </w:r>
      <w:r w:rsidR="00A211C5" w:rsidRPr="00540FE0">
        <w:rPr>
          <w:rFonts w:ascii="宋体" w:hAnsi="宋体" w:hint="eastAsia"/>
          <w:sz w:val="21"/>
          <w:szCs w:val="21"/>
          <w:lang w:val="en-US"/>
        </w:rPr>
        <w:t>，</w:t>
      </w:r>
      <w:r w:rsidR="00A211C5" w:rsidRPr="00540FE0">
        <w:rPr>
          <w:rFonts w:ascii="宋体" w:hAnsi="宋体"/>
          <w:sz w:val="21"/>
          <w:szCs w:val="21"/>
          <w:lang w:val="en-US"/>
        </w:rPr>
        <w:t>基金份额总额为</w:t>
      </w:r>
      <w:r w:rsidR="003C2403" w:rsidRPr="003C2403">
        <w:rPr>
          <w:rFonts w:ascii="宋体" w:hAnsi="宋体"/>
          <w:sz w:val="21"/>
          <w:szCs w:val="21"/>
          <w:lang w:val="en-US"/>
        </w:rPr>
        <w:t>3,236,448.71</w:t>
      </w:r>
      <w:r w:rsidR="00A211C5" w:rsidRPr="00540FE0">
        <w:rPr>
          <w:rFonts w:ascii="宋体" w:hAnsi="宋体"/>
          <w:sz w:val="21"/>
          <w:szCs w:val="21"/>
          <w:lang w:val="en-US"/>
        </w:rPr>
        <w:t>份</w:t>
      </w:r>
      <w:r w:rsidRPr="00540FE0">
        <w:rPr>
          <w:rFonts w:ascii="宋体" w:hAnsi="宋体" w:hint="eastAsia"/>
          <w:sz w:val="21"/>
          <w:szCs w:val="21"/>
          <w:lang w:val="en-US"/>
        </w:rPr>
        <w:t>。</w:t>
      </w:r>
    </w:p>
    <w:p w:rsidR="00540FE0" w:rsidRPr="00540FE0" w:rsidRDefault="00BF3F5A" w:rsidP="00540FE0">
      <w:pPr>
        <w:spacing w:line="320" w:lineRule="exact"/>
        <w:rPr>
          <w:rFonts w:ascii="宋体" w:hAnsi="宋体" w:cs="Arial"/>
          <w:sz w:val="21"/>
          <w:szCs w:val="21"/>
          <w:lang w:val="en-US"/>
        </w:rPr>
      </w:pPr>
      <w:r w:rsidRPr="00540FE0">
        <w:rPr>
          <w:rFonts w:ascii="宋体" w:hAnsi="宋体" w:cs="Arial"/>
          <w:sz w:val="21"/>
          <w:szCs w:val="21"/>
        </w:rPr>
        <w:t>注</w:t>
      </w:r>
      <w:r w:rsidR="00F76BCF">
        <w:rPr>
          <w:rFonts w:ascii="宋体" w:hAnsi="宋体" w:cs="Arial"/>
          <w:sz w:val="21"/>
          <w:szCs w:val="21"/>
        </w:rPr>
        <w:t>2</w:t>
      </w:r>
      <w:r w:rsidRPr="00540FE0">
        <w:rPr>
          <w:rFonts w:ascii="宋体" w:hAnsi="宋体" w:cs="Arial" w:hint="eastAsia"/>
          <w:sz w:val="21"/>
          <w:szCs w:val="21"/>
        </w:rPr>
        <w:t>：</w:t>
      </w:r>
      <w:r w:rsidR="008D580D" w:rsidRPr="008D580D">
        <w:rPr>
          <w:rFonts w:ascii="宋体" w:hAnsi="宋体" w:cs="Arial" w:hint="eastAsia"/>
          <w:sz w:val="21"/>
          <w:szCs w:val="21"/>
          <w:lang w:val="en-US"/>
        </w:rPr>
        <w:t>本基金的清算财务报表是在非持续经营的前提下参考《企业会计准则》及《证券投资基金会计核算业务指引》的有关规定编制的。自本基金最后运作日起，资产负债按清算价格计价。由于报告性质所致，本清算财务报表并无比较期间的相关数据列示。</w:t>
      </w:r>
    </w:p>
    <w:p w:rsidR="00A85586" w:rsidRPr="00A85586" w:rsidRDefault="00A85586" w:rsidP="006B5C20">
      <w:pPr>
        <w:autoSpaceDE w:val="0"/>
        <w:autoSpaceDN w:val="0"/>
        <w:adjustRightInd w:val="0"/>
        <w:spacing w:line="360" w:lineRule="auto"/>
        <w:jc w:val="both"/>
        <w:rPr>
          <w:rFonts w:ascii="宋体" w:hAnsi="宋体"/>
          <w:szCs w:val="24"/>
        </w:rPr>
      </w:pPr>
    </w:p>
    <w:p w:rsidR="008D580D" w:rsidRDefault="008D580D" w:rsidP="00E07D01">
      <w:pPr>
        <w:pStyle w:val="1"/>
        <w:numPr>
          <w:ilvl w:val="0"/>
          <w:numId w:val="46"/>
        </w:numPr>
        <w:spacing w:line="360" w:lineRule="auto"/>
        <w:jc w:val="center"/>
        <w:rPr>
          <w:b/>
        </w:rPr>
      </w:pPr>
      <w:bookmarkStart w:id="7" w:name="_Toc46824350"/>
      <w:r>
        <w:rPr>
          <w:b/>
        </w:rPr>
        <w:br w:type="page"/>
      </w:r>
    </w:p>
    <w:p w:rsidR="006041E8" w:rsidRPr="00D17B7A" w:rsidRDefault="00D17B7A" w:rsidP="003C2403">
      <w:pPr>
        <w:pStyle w:val="1"/>
        <w:numPr>
          <w:ilvl w:val="0"/>
          <w:numId w:val="0"/>
        </w:numPr>
        <w:spacing w:line="240" w:lineRule="atLeast"/>
        <w:ind w:left="567"/>
        <w:jc w:val="center"/>
        <w:rPr>
          <w:b/>
          <w:lang w:val="en-US" w:eastAsia="zh-CN"/>
        </w:rPr>
      </w:pPr>
      <w:r w:rsidRPr="00D17B7A">
        <w:rPr>
          <w:rFonts w:hint="eastAsia"/>
          <w:b/>
          <w:lang w:val="en-US" w:eastAsia="zh-CN"/>
        </w:rPr>
        <w:t xml:space="preserve">5. </w:t>
      </w:r>
      <w:r w:rsidR="00540FE0" w:rsidRPr="00D17B7A">
        <w:rPr>
          <w:rFonts w:hint="eastAsia"/>
          <w:b/>
          <w:lang w:val="en-US" w:eastAsia="zh-CN"/>
        </w:rPr>
        <w:t>清算事项说明</w:t>
      </w:r>
      <w:bookmarkEnd w:id="7"/>
    </w:p>
    <w:p w:rsidR="003C2403" w:rsidRDefault="003C2403" w:rsidP="003C2403">
      <w:pPr>
        <w:spacing w:line="240" w:lineRule="atLeast"/>
        <w:ind w:leftChars="50" w:left="120" w:rightChars="50" w:right="120" w:firstLineChars="200" w:firstLine="480"/>
        <w:jc w:val="both"/>
        <w:rPr>
          <w:rFonts w:ascii="宋体" w:hAnsi="宋体" w:cs="Arial"/>
          <w:szCs w:val="24"/>
        </w:rPr>
      </w:pPr>
    </w:p>
    <w:p w:rsidR="00810B85" w:rsidRPr="008D580D" w:rsidRDefault="008D580D" w:rsidP="003C2403">
      <w:pPr>
        <w:spacing w:line="360" w:lineRule="auto"/>
        <w:ind w:leftChars="50" w:left="120" w:rightChars="50" w:right="120" w:firstLineChars="200" w:firstLine="480"/>
        <w:jc w:val="both"/>
        <w:rPr>
          <w:rFonts w:asciiTheme="majorEastAsia" w:eastAsiaTheme="majorEastAsia" w:hAnsiTheme="majorEastAsia"/>
          <w:color w:val="000000"/>
          <w:lang w:val="en-US"/>
        </w:rPr>
      </w:pPr>
      <w:r w:rsidRPr="008D580D">
        <w:rPr>
          <w:rFonts w:ascii="宋体" w:hAnsi="宋体" w:cs="Arial" w:hint="eastAsia"/>
          <w:szCs w:val="24"/>
        </w:rPr>
        <w:t>根据《广发集泰债券型证券投资基金基金合同》约定，自出现基金合同终止事由之日起30个工作日内成立清算小组，基金管理人组织基金财产清算小组并在中国证监会的监督下进行基金清算。2020年7月1日为本基金的终止日。本基金的清算期间为自2020年7月2日至2020年7月22日止（以下简称“清算期间”），2020年7月22日为本基金的清算期间结束日。</w:t>
      </w:r>
    </w:p>
    <w:p w:rsidR="00810B85" w:rsidRPr="00BF3F5A" w:rsidRDefault="008D580D" w:rsidP="00BF3F5A">
      <w:pPr>
        <w:spacing w:line="360" w:lineRule="auto"/>
        <w:ind w:leftChars="50" w:left="120" w:rightChars="50" w:right="120" w:firstLineChars="200" w:firstLine="480"/>
        <w:jc w:val="both"/>
        <w:rPr>
          <w:rFonts w:asciiTheme="majorEastAsia" w:eastAsiaTheme="majorEastAsia" w:hAnsiTheme="majorEastAsia"/>
          <w:color w:val="000000"/>
          <w:lang w:val="en-US"/>
        </w:rPr>
      </w:pPr>
      <w:r w:rsidRPr="008D580D">
        <w:rPr>
          <w:rFonts w:asciiTheme="majorEastAsia" w:eastAsiaTheme="majorEastAsia" w:hAnsiTheme="majorEastAsia" w:hint="eastAsia"/>
          <w:color w:val="000000"/>
          <w:lang w:val="en-US"/>
        </w:rPr>
        <w:t>于清算期间，基金财产清算小组对本基金的资产、负债进行清算，全部清算工作按清算原则和清算手续进行。具体清算情况如下：</w:t>
      </w:r>
    </w:p>
    <w:p w:rsidR="008D580D" w:rsidRPr="003C2403" w:rsidRDefault="007A1208" w:rsidP="008D580D">
      <w:pPr>
        <w:tabs>
          <w:tab w:val="left" w:pos="709"/>
        </w:tabs>
        <w:overflowPunct w:val="0"/>
        <w:autoSpaceDE w:val="0"/>
        <w:autoSpaceDN w:val="0"/>
        <w:snapToGrid w:val="0"/>
        <w:ind w:left="709" w:hanging="709"/>
        <w:rPr>
          <w:rFonts w:ascii="宋体" w:hAnsi="宋体" w:cs="Arial"/>
          <w:szCs w:val="24"/>
        </w:rPr>
      </w:pPr>
      <w:r>
        <w:rPr>
          <w:rFonts w:asciiTheme="minorEastAsia" w:eastAsiaTheme="minorEastAsia" w:hAnsiTheme="minorEastAsia"/>
          <w:b/>
          <w:szCs w:val="24"/>
        </w:rPr>
        <w:t>5</w:t>
      </w:r>
      <w:r w:rsidR="00E07D01" w:rsidRPr="00810B85">
        <w:rPr>
          <w:rFonts w:asciiTheme="minorEastAsia" w:eastAsiaTheme="minorEastAsia" w:hAnsiTheme="minorEastAsia"/>
          <w:b/>
          <w:szCs w:val="24"/>
        </w:rPr>
        <w:t>.1</w:t>
      </w:r>
      <w:r w:rsidR="00E07D01">
        <w:rPr>
          <w:rFonts w:asciiTheme="minorEastAsia" w:eastAsiaTheme="minorEastAsia" w:hAnsiTheme="minorEastAsia"/>
          <w:b/>
          <w:szCs w:val="24"/>
        </w:rPr>
        <w:t xml:space="preserve"> </w:t>
      </w:r>
      <w:r w:rsidR="008D580D" w:rsidRPr="003C2403">
        <w:rPr>
          <w:rFonts w:ascii="宋体" w:hAnsi="宋体" w:cs="Arial"/>
          <w:szCs w:val="24"/>
        </w:rPr>
        <w:t>资产处置情况</w:t>
      </w:r>
    </w:p>
    <w:p w:rsidR="008D580D" w:rsidRPr="00720695" w:rsidRDefault="008D580D" w:rsidP="008D580D">
      <w:pPr>
        <w:overflowPunct w:val="0"/>
        <w:autoSpaceDE w:val="0"/>
        <w:autoSpaceDN w:val="0"/>
        <w:snapToGrid w:val="0"/>
        <w:ind w:left="1069"/>
        <w:rPr>
          <w:rFonts w:ascii="Arial" w:eastAsia="黑体" w:hAnsi="Arial" w:cs="Arial"/>
          <w:sz w:val="22"/>
          <w:szCs w:val="22"/>
        </w:rPr>
      </w:pPr>
    </w:p>
    <w:p w:rsidR="008D580D" w:rsidRPr="00E07D01" w:rsidRDefault="008D580D" w:rsidP="00E07D01">
      <w:pPr>
        <w:spacing w:line="360" w:lineRule="auto"/>
        <w:ind w:leftChars="50" w:left="120" w:rightChars="50" w:right="120" w:firstLineChars="200" w:firstLine="480"/>
        <w:jc w:val="both"/>
        <w:rPr>
          <w:rFonts w:ascii="宋体" w:hAnsi="宋体" w:cs="Arial"/>
          <w:szCs w:val="24"/>
        </w:rPr>
      </w:pPr>
      <w:bookmarkStart w:id="8" w:name="_Hlk41316755"/>
      <w:r w:rsidRPr="00E07D01">
        <w:rPr>
          <w:rFonts w:ascii="宋体" w:hAnsi="宋体" w:cs="Arial" w:hint="eastAsia"/>
          <w:szCs w:val="24"/>
        </w:rPr>
        <w:t>本基金最后运作日交易性金融资产为人民币</w:t>
      </w:r>
      <w:r w:rsidRPr="00E07D01">
        <w:rPr>
          <w:rFonts w:ascii="宋体" w:hAnsi="宋体" w:cs="Arial"/>
          <w:szCs w:val="24"/>
        </w:rPr>
        <w:t>30,546,000.00</w:t>
      </w:r>
      <w:r w:rsidRPr="00E07D01">
        <w:rPr>
          <w:rFonts w:ascii="宋体" w:hAnsi="宋体" w:cs="Arial" w:hint="eastAsia"/>
          <w:szCs w:val="24"/>
        </w:rPr>
        <w:t>元，全部为债券投资，明细如下：</w:t>
      </w:r>
    </w:p>
    <w:p w:rsidR="008D580D" w:rsidRPr="00E07D01" w:rsidRDefault="008D580D" w:rsidP="008D580D">
      <w:pPr>
        <w:jc w:val="right"/>
        <w:rPr>
          <w:rFonts w:asciiTheme="minorEastAsia" w:eastAsiaTheme="minorEastAsia" w:hAnsiTheme="minorEastAsia" w:cs="Arial"/>
          <w:sz w:val="18"/>
        </w:rPr>
      </w:pPr>
      <w:r w:rsidRPr="00E07D01">
        <w:rPr>
          <w:rFonts w:asciiTheme="minorEastAsia" w:eastAsiaTheme="minorEastAsia" w:hAnsiTheme="minorEastAsia" w:cs="Arial"/>
        </w:rPr>
        <w:t xml:space="preserve"> </w:t>
      </w:r>
      <w:r w:rsidRPr="00E07D01">
        <w:rPr>
          <w:rFonts w:asciiTheme="minorEastAsia" w:eastAsiaTheme="minorEastAsia" w:hAnsiTheme="minorEastAsia" w:cs="Arial" w:hint="eastAsia"/>
          <w:sz w:val="18"/>
        </w:rPr>
        <w:t>单位：人民币元</w:t>
      </w:r>
    </w:p>
    <w:tbl>
      <w:tblPr>
        <w:tblpPr w:leftFromText="180" w:rightFromText="180" w:vertAnchor="text" w:horzAnchor="margin" w:tblpXSpec="center" w:tblpY="57"/>
        <w:tblW w:w="4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3"/>
        <w:gridCol w:w="1296"/>
        <w:gridCol w:w="1423"/>
        <w:gridCol w:w="1742"/>
        <w:gridCol w:w="1721"/>
        <w:gridCol w:w="1646"/>
      </w:tblGrid>
      <w:tr w:rsidR="008D580D" w:rsidRPr="00E07D01" w:rsidTr="00E07D01">
        <w:tc>
          <w:tcPr>
            <w:tcW w:w="844" w:type="pct"/>
            <w:tcBorders>
              <w:top w:val="single" w:sz="4" w:space="0" w:color="auto"/>
              <w:left w:val="single" w:sz="4" w:space="0" w:color="auto"/>
              <w:bottom w:val="single" w:sz="4" w:space="0" w:color="auto"/>
              <w:right w:val="single" w:sz="4" w:space="0" w:color="auto"/>
            </w:tcBorders>
            <w:vAlign w:val="center"/>
            <w:hideMark/>
          </w:tcPr>
          <w:p w:rsidR="008D580D" w:rsidRPr="00E07D01" w:rsidRDefault="008D580D" w:rsidP="007A2C02">
            <w:pPr>
              <w:jc w:val="center"/>
              <w:rPr>
                <w:rFonts w:ascii="黑体" w:eastAsia="黑体" w:hAnsi="黑体" w:cs="Arial"/>
                <w:sz w:val="22"/>
                <w:szCs w:val="22"/>
              </w:rPr>
            </w:pPr>
            <w:r w:rsidRPr="00E07D01">
              <w:rPr>
                <w:rFonts w:ascii="黑体" w:eastAsia="黑体" w:hAnsi="黑体" w:cs="Arial" w:hint="eastAsia"/>
                <w:sz w:val="22"/>
                <w:szCs w:val="22"/>
              </w:rPr>
              <w:t>债券名称</w:t>
            </w:r>
          </w:p>
        </w:tc>
        <w:tc>
          <w:tcPr>
            <w:tcW w:w="692" w:type="pct"/>
            <w:tcBorders>
              <w:top w:val="single" w:sz="4" w:space="0" w:color="auto"/>
              <w:left w:val="single" w:sz="4" w:space="0" w:color="auto"/>
              <w:bottom w:val="single" w:sz="4" w:space="0" w:color="auto"/>
              <w:right w:val="single" w:sz="4" w:space="0" w:color="auto"/>
            </w:tcBorders>
            <w:vAlign w:val="center"/>
            <w:hideMark/>
          </w:tcPr>
          <w:p w:rsidR="008D580D" w:rsidRPr="00E07D01" w:rsidRDefault="008D580D" w:rsidP="007A2C02">
            <w:pPr>
              <w:jc w:val="center"/>
              <w:rPr>
                <w:rFonts w:ascii="黑体" w:eastAsia="黑体" w:hAnsi="黑体" w:cs="Arial"/>
                <w:sz w:val="22"/>
                <w:szCs w:val="22"/>
              </w:rPr>
            </w:pPr>
            <w:r w:rsidRPr="00E07D01">
              <w:rPr>
                <w:rFonts w:ascii="黑体" w:eastAsia="黑体" w:hAnsi="黑体" w:cs="Arial" w:hint="eastAsia"/>
                <w:sz w:val="22"/>
                <w:szCs w:val="22"/>
              </w:rPr>
              <w:t>债券代码</w:t>
            </w:r>
          </w:p>
        </w:tc>
        <w:tc>
          <w:tcPr>
            <w:tcW w:w="759" w:type="pct"/>
            <w:tcBorders>
              <w:top w:val="single" w:sz="4" w:space="0" w:color="auto"/>
              <w:left w:val="single" w:sz="4" w:space="0" w:color="auto"/>
              <w:bottom w:val="single" w:sz="4" w:space="0" w:color="auto"/>
              <w:right w:val="single" w:sz="4" w:space="0" w:color="auto"/>
            </w:tcBorders>
            <w:vAlign w:val="center"/>
            <w:hideMark/>
          </w:tcPr>
          <w:p w:rsidR="008D580D" w:rsidRPr="00E07D01" w:rsidRDefault="008D580D" w:rsidP="007A2C02">
            <w:pPr>
              <w:jc w:val="center"/>
              <w:rPr>
                <w:rFonts w:ascii="黑体" w:eastAsia="黑体" w:hAnsi="黑体" w:cs="Arial"/>
                <w:sz w:val="22"/>
                <w:szCs w:val="22"/>
              </w:rPr>
            </w:pPr>
            <w:r w:rsidRPr="00E07D01">
              <w:rPr>
                <w:rFonts w:ascii="黑体" w:eastAsia="黑体" w:hAnsi="黑体" w:cs="Arial" w:hint="eastAsia"/>
                <w:sz w:val="22"/>
                <w:szCs w:val="22"/>
              </w:rPr>
              <w:t>最后运作日</w:t>
            </w:r>
          </w:p>
          <w:p w:rsidR="008D580D" w:rsidRPr="00E07D01" w:rsidRDefault="008D580D" w:rsidP="007A2C02">
            <w:pPr>
              <w:jc w:val="center"/>
              <w:rPr>
                <w:rFonts w:ascii="黑体" w:eastAsia="黑体" w:hAnsi="黑体" w:cs="Arial"/>
                <w:sz w:val="22"/>
                <w:szCs w:val="22"/>
              </w:rPr>
            </w:pPr>
            <w:r w:rsidRPr="00E07D01">
              <w:rPr>
                <w:rFonts w:ascii="黑体" w:eastAsia="黑体" w:hAnsi="黑体" w:cs="Arial" w:hint="eastAsia"/>
                <w:sz w:val="22"/>
                <w:szCs w:val="22"/>
              </w:rPr>
              <w:t>估值单价</w:t>
            </w:r>
          </w:p>
        </w:tc>
        <w:tc>
          <w:tcPr>
            <w:tcW w:w="928" w:type="pct"/>
            <w:tcBorders>
              <w:top w:val="single" w:sz="4" w:space="0" w:color="auto"/>
              <w:left w:val="single" w:sz="4" w:space="0" w:color="auto"/>
              <w:bottom w:val="single" w:sz="4" w:space="0" w:color="auto"/>
              <w:right w:val="single" w:sz="4" w:space="0" w:color="auto"/>
            </w:tcBorders>
            <w:vAlign w:val="center"/>
            <w:hideMark/>
          </w:tcPr>
          <w:p w:rsidR="008D580D" w:rsidRPr="00E07D01" w:rsidRDefault="008D580D" w:rsidP="007A2C02">
            <w:pPr>
              <w:jc w:val="center"/>
              <w:rPr>
                <w:rFonts w:ascii="黑体" w:eastAsia="黑体" w:hAnsi="黑体" w:cs="Arial"/>
                <w:sz w:val="22"/>
                <w:szCs w:val="22"/>
              </w:rPr>
            </w:pPr>
            <w:r w:rsidRPr="00E07D01">
              <w:rPr>
                <w:rFonts w:ascii="黑体" w:eastAsia="黑体" w:hAnsi="黑体" w:cs="Arial" w:hint="eastAsia"/>
                <w:sz w:val="22"/>
                <w:szCs w:val="22"/>
              </w:rPr>
              <w:t>数量</w:t>
            </w:r>
          </w:p>
          <w:p w:rsidR="008D580D" w:rsidRPr="00E07D01" w:rsidRDefault="008D580D" w:rsidP="007A2C02">
            <w:pPr>
              <w:jc w:val="center"/>
              <w:rPr>
                <w:rFonts w:ascii="黑体" w:eastAsia="黑体" w:hAnsi="黑体" w:cs="Arial"/>
                <w:sz w:val="22"/>
                <w:szCs w:val="22"/>
              </w:rPr>
            </w:pPr>
            <w:r w:rsidRPr="00E07D01">
              <w:rPr>
                <w:rFonts w:ascii="黑体" w:eastAsia="黑体" w:hAnsi="黑体" w:cs="Arial" w:hint="eastAsia"/>
                <w:sz w:val="22"/>
                <w:szCs w:val="22"/>
              </w:rPr>
              <w:t>（单位：份）</w:t>
            </w:r>
          </w:p>
        </w:tc>
        <w:tc>
          <w:tcPr>
            <w:tcW w:w="917" w:type="pct"/>
            <w:tcBorders>
              <w:top w:val="single" w:sz="4" w:space="0" w:color="auto"/>
              <w:left w:val="single" w:sz="4" w:space="0" w:color="auto"/>
              <w:bottom w:val="single" w:sz="4" w:space="0" w:color="auto"/>
              <w:right w:val="single" w:sz="4" w:space="0" w:color="auto"/>
            </w:tcBorders>
            <w:vAlign w:val="center"/>
            <w:hideMark/>
          </w:tcPr>
          <w:p w:rsidR="008D580D" w:rsidRPr="00E07D01" w:rsidRDefault="008D580D" w:rsidP="007A2C02">
            <w:pPr>
              <w:jc w:val="center"/>
              <w:rPr>
                <w:rFonts w:ascii="黑体" w:eastAsia="黑体" w:hAnsi="黑体" w:cs="Arial"/>
                <w:sz w:val="22"/>
                <w:szCs w:val="22"/>
              </w:rPr>
            </w:pPr>
            <w:r w:rsidRPr="00E07D01">
              <w:rPr>
                <w:rFonts w:ascii="黑体" w:eastAsia="黑体" w:hAnsi="黑体" w:cs="Arial" w:hint="eastAsia"/>
                <w:sz w:val="22"/>
                <w:szCs w:val="22"/>
              </w:rPr>
              <w:t>最后运作日</w:t>
            </w:r>
          </w:p>
          <w:p w:rsidR="008D580D" w:rsidRPr="00E07D01" w:rsidRDefault="008D580D" w:rsidP="007A2C02">
            <w:pPr>
              <w:jc w:val="center"/>
              <w:rPr>
                <w:rFonts w:ascii="黑体" w:eastAsia="黑体" w:hAnsi="黑体" w:cs="Arial"/>
                <w:sz w:val="22"/>
                <w:szCs w:val="22"/>
              </w:rPr>
            </w:pPr>
            <w:r w:rsidRPr="00E07D01">
              <w:rPr>
                <w:rFonts w:ascii="黑体" w:eastAsia="黑体" w:hAnsi="黑体" w:cs="Arial" w:hint="eastAsia"/>
                <w:sz w:val="22"/>
                <w:szCs w:val="22"/>
              </w:rPr>
              <w:t>成本总额</w:t>
            </w:r>
          </w:p>
        </w:tc>
        <w:tc>
          <w:tcPr>
            <w:tcW w:w="859" w:type="pct"/>
            <w:tcBorders>
              <w:top w:val="single" w:sz="4" w:space="0" w:color="auto"/>
              <w:left w:val="single" w:sz="4" w:space="0" w:color="auto"/>
              <w:bottom w:val="single" w:sz="4" w:space="0" w:color="auto"/>
              <w:right w:val="single" w:sz="4" w:space="0" w:color="auto"/>
            </w:tcBorders>
            <w:vAlign w:val="center"/>
            <w:hideMark/>
          </w:tcPr>
          <w:p w:rsidR="008D580D" w:rsidRPr="00E07D01" w:rsidRDefault="008D580D" w:rsidP="007A2C02">
            <w:pPr>
              <w:jc w:val="center"/>
              <w:rPr>
                <w:rFonts w:ascii="黑体" w:eastAsia="黑体" w:hAnsi="黑体" w:cs="Arial"/>
                <w:sz w:val="22"/>
                <w:szCs w:val="22"/>
              </w:rPr>
            </w:pPr>
            <w:r w:rsidRPr="00E07D01">
              <w:rPr>
                <w:rFonts w:ascii="黑体" w:eastAsia="黑体" w:hAnsi="黑体" w:cs="Arial" w:hint="eastAsia"/>
                <w:sz w:val="22"/>
                <w:szCs w:val="22"/>
              </w:rPr>
              <w:t>最后运作日</w:t>
            </w:r>
          </w:p>
          <w:p w:rsidR="008D580D" w:rsidRPr="00E07D01" w:rsidRDefault="008D580D" w:rsidP="007A2C02">
            <w:pPr>
              <w:jc w:val="center"/>
              <w:rPr>
                <w:rFonts w:ascii="黑体" w:eastAsia="黑体" w:hAnsi="黑体" w:cs="Arial"/>
                <w:sz w:val="22"/>
                <w:szCs w:val="22"/>
              </w:rPr>
            </w:pPr>
            <w:r w:rsidRPr="00E07D01">
              <w:rPr>
                <w:rFonts w:ascii="黑体" w:eastAsia="黑体" w:hAnsi="黑体" w:cs="Arial" w:hint="eastAsia"/>
                <w:sz w:val="22"/>
                <w:szCs w:val="22"/>
              </w:rPr>
              <w:t>估值总额</w:t>
            </w:r>
          </w:p>
        </w:tc>
      </w:tr>
      <w:tr w:rsidR="008D580D" w:rsidRPr="00E07D01" w:rsidTr="00E07D01">
        <w:tc>
          <w:tcPr>
            <w:tcW w:w="844" w:type="pct"/>
            <w:tcBorders>
              <w:top w:val="single" w:sz="4" w:space="0" w:color="auto"/>
              <w:left w:val="single" w:sz="4" w:space="0" w:color="auto"/>
              <w:bottom w:val="single" w:sz="4" w:space="0" w:color="auto"/>
              <w:right w:val="single" w:sz="4" w:space="0" w:color="auto"/>
            </w:tcBorders>
            <w:vAlign w:val="center"/>
            <w:hideMark/>
          </w:tcPr>
          <w:p w:rsidR="008D580D" w:rsidRPr="00E07D01" w:rsidRDefault="008D580D" w:rsidP="007A2C02">
            <w:pPr>
              <w:jc w:val="center"/>
              <w:rPr>
                <w:rFonts w:ascii="黑体" w:eastAsia="黑体" w:hAnsi="黑体" w:cs="Arial"/>
                <w:sz w:val="22"/>
                <w:szCs w:val="22"/>
              </w:rPr>
            </w:pPr>
            <w:r w:rsidRPr="00E07D01">
              <w:rPr>
                <w:rFonts w:ascii="黑体" w:eastAsia="黑体" w:hAnsi="黑体" w:cs="Arial" w:hint="eastAsia"/>
                <w:sz w:val="22"/>
                <w:szCs w:val="22"/>
              </w:rPr>
              <w:t>18农发09</w:t>
            </w:r>
          </w:p>
        </w:tc>
        <w:tc>
          <w:tcPr>
            <w:tcW w:w="692" w:type="pct"/>
            <w:tcBorders>
              <w:top w:val="single" w:sz="4" w:space="0" w:color="auto"/>
              <w:left w:val="single" w:sz="4" w:space="0" w:color="auto"/>
              <w:bottom w:val="single" w:sz="4" w:space="0" w:color="auto"/>
              <w:right w:val="single" w:sz="4" w:space="0" w:color="auto"/>
            </w:tcBorders>
            <w:vAlign w:val="center"/>
            <w:hideMark/>
          </w:tcPr>
          <w:p w:rsidR="008D580D" w:rsidRPr="00E07D01" w:rsidRDefault="008D580D" w:rsidP="007A2C02">
            <w:pPr>
              <w:jc w:val="center"/>
              <w:rPr>
                <w:rFonts w:ascii="黑体" w:eastAsia="黑体" w:hAnsi="黑体" w:cs="Arial"/>
                <w:sz w:val="22"/>
                <w:szCs w:val="22"/>
              </w:rPr>
            </w:pPr>
            <w:r w:rsidRPr="00E07D01">
              <w:rPr>
                <w:rFonts w:ascii="黑体" w:eastAsia="黑体" w:hAnsi="黑体" w:cs="Arial" w:hint="eastAsia"/>
                <w:sz w:val="22"/>
                <w:szCs w:val="22"/>
              </w:rPr>
              <w:t>180409</w:t>
            </w:r>
          </w:p>
        </w:tc>
        <w:tc>
          <w:tcPr>
            <w:tcW w:w="759" w:type="pct"/>
            <w:tcBorders>
              <w:top w:val="single" w:sz="4" w:space="0" w:color="auto"/>
              <w:left w:val="single" w:sz="4" w:space="0" w:color="auto"/>
              <w:bottom w:val="single" w:sz="4" w:space="0" w:color="auto"/>
              <w:right w:val="single" w:sz="4" w:space="0" w:color="auto"/>
            </w:tcBorders>
            <w:vAlign w:val="center"/>
            <w:hideMark/>
          </w:tcPr>
          <w:p w:rsidR="008D580D" w:rsidRPr="00E07D01" w:rsidRDefault="008D580D" w:rsidP="007A2C02">
            <w:pPr>
              <w:jc w:val="center"/>
              <w:rPr>
                <w:rFonts w:ascii="黑体" w:eastAsia="黑体" w:hAnsi="黑体" w:cs="Arial"/>
                <w:sz w:val="22"/>
                <w:szCs w:val="22"/>
              </w:rPr>
            </w:pPr>
            <w:r w:rsidRPr="00E07D01">
              <w:rPr>
                <w:rFonts w:ascii="黑体" w:eastAsia="黑体" w:hAnsi="黑体" w:cs="Arial"/>
                <w:sz w:val="22"/>
                <w:szCs w:val="22"/>
              </w:rPr>
              <w:t>101.</w:t>
            </w:r>
            <w:r w:rsidRPr="00E07D01">
              <w:rPr>
                <w:rFonts w:ascii="黑体" w:eastAsia="黑体" w:hAnsi="黑体" w:cs="Arial" w:hint="eastAsia"/>
                <w:sz w:val="22"/>
                <w:szCs w:val="22"/>
              </w:rPr>
              <w:t>8</w:t>
            </w:r>
            <w:r w:rsidRPr="00E07D01">
              <w:rPr>
                <w:rFonts w:ascii="黑体" w:eastAsia="黑体" w:hAnsi="黑体" w:cs="Arial"/>
                <w:sz w:val="22"/>
                <w:szCs w:val="22"/>
              </w:rPr>
              <w:t>2</w:t>
            </w:r>
          </w:p>
        </w:tc>
        <w:tc>
          <w:tcPr>
            <w:tcW w:w="928" w:type="pct"/>
            <w:tcBorders>
              <w:top w:val="single" w:sz="4" w:space="0" w:color="auto"/>
              <w:left w:val="single" w:sz="4" w:space="0" w:color="auto"/>
              <w:bottom w:val="single" w:sz="4" w:space="0" w:color="auto"/>
              <w:right w:val="single" w:sz="4" w:space="0" w:color="auto"/>
            </w:tcBorders>
            <w:vAlign w:val="center"/>
            <w:hideMark/>
          </w:tcPr>
          <w:p w:rsidR="008D580D" w:rsidRPr="00E07D01" w:rsidRDefault="008D580D" w:rsidP="007A2C02">
            <w:pPr>
              <w:jc w:val="center"/>
              <w:rPr>
                <w:rFonts w:ascii="黑体" w:eastAsia="黑体" w:hAnsi="黑体" w:cs="Arial"/>
                <w:sz w:val="22"/>
                <w:szCs w:val="22"/>
              </w:rPr>
            </w:pPr>
            <w:r w:rsidRPr="00E07D01">
              <w:rPr>
                <w:rFonts w:ascii="黑体" w:eastAsia="黑体" w:hAnsi="黑体" w:cs="Arial"/>
                <w:sz w:val="22"/>
                <w:szCs w:val="22"/>
              </w:rPr>
              <w:t>300,000.00</w:t>
            </w:r>
          </w:p>
        </w:tc>
        <w:tc>
          <w:tcPr>
            <w:tcW w:w="917" w:type="pct"/>
            <w:tcBorders>
              <w:top w:val="single" w:sz="4" w:space="0" w:color="auto"/>
              <w:left w:val="single" w:sz="4" w:space="0" w:color="auto"/>
              <w:bottom w:val="single" w:sz="4" w:space="0" w:color="auto"/>
              <w:right w:val="single" w:sz="4" w:space="0" w:color="auto"/>
            </w:tcBorders>
            <w:vAlign w:val="center"/>
            <w:hideMark/>
          </w:tcPr>
          <w:p w:rsidR="008D580D" w:rsidRPr="00E07D01" w:rsidRDefault="008D580D" w:rsidP="007A2C02">
            <w:pPr>
              <w:jc w:val="center"/>
              <w:rPr>
                <w:rFonts w:ascii="黑体" w:eastAsia="黑体" w:hAnsi="黑体" w:cs="Arial"/>
                <w:sz w:val="22"/>
                <w:szCs w:val="22"/>
              </w:rPr>
            </w:pPr>
            <w:r w:rsidRPr="00E07D01">
              <w:rPr>
                <w:rFonts w:ascii="黑体" w:eastAsia="黑体" w:hAnsi="黑体" w:cs="Arial"/>
                <w:sz w:val="22"/>
                <w:szCs w:val="22"/>
              </w:rPr>
              <w:t>30,335,496.00</w:t>
            </w:r>
          </w:p>
        </w:tc>
        <w:tc>
          <w:tcPr>
            <w:tcW w:w="859" w:type="pct"/>
            <w:tcBorders>
              <w:top w:val="single" w:sz="4" w:space="0" w:color="auto"/>
              <w:left w:val="single" w:sz="4" w:space="0" w:color="auto"/>
              <w:bottom w:val="single" w:sz="4" w:space="0" w:color="auto"/>
              <w:right w:val="single" w:sz="4" w:space="0" w:color="auto"/>
            </w:tcBorders>
            <w:vAlign w:val="center"/>
            <w:hideMark/>
          </w:tcPr>
          <w:p w:rsidR="008D580D" w:rsidRPr="00E07D01" w:rsidRDefault="008D580D" w:rsidP="007A2C02">
            <w:pPr>
              <w:jc w:val="center"/>
              <w:rPr>
                <w:rFonts w:ascii="黑体" w:eastAsia="黑体" w:hAnsi="黑体" w:cs="Arial"/>
                <w:sz w:val="22"/>
                <w:szCs w:val="22"/>
              </w:rPr>
            </w:pPr>
            <w:r w:rsidRPr="00E07D01">
              <w:rPr>
                <w:rFonts w:ascii="黑体" w:eastAsia="黑体" w:hAnsi="黑体" w:cs="Arial"/>
                <w:sz w:val="22"/>
                <w:szCs w:val="22"/>
              </w:rPr>
              <w:t>30,546,000.00</w:t>
            </w:r>
          </w:p>
        </w:tc>
      </w:tr>
    </w:tbl>
    <w:p w:rsidR="008D580D" w:rsidRDefault="008D580D" w:rsidP="008D580D">
      <w:pPr>
        <w:overflowPunct w:val="0"/>
        <w:autoSpaceDE w:val="0"/>
        <w:autoSpaceDN w:val="0"/>
        <w:snapToGrid w:val="0"/>
        <w:rPr>
          <w:rFonts w:ascii="Arial" w:eastAsia="黑体" w:hAnsi="Arial" w:cs="Arial"/>
          <w:sz w:val="22"/>
          <w:szCs w:val="22"/>
        </w:rPr>
      </w:pPr>
    </w:p>
    <w:p w:rsidR="008D580D" w:rsidRPr="00E07D01" w:rsidRDefault="008D580D" w:rsidP="00E07D01">
      <w:pPr>
        <w:spacing w:line="360" w:lineRule="auto"/>
        <w:ind w:leftChars="50" w:left="120" w:rightChars="50" w:right="120" w:firstLineChars="200" w:firstLine="480"/>
        <w:jc w:val="both"/>
        <w:rPr>
          <w:rFonts w:ascii="宋体" w:hAnsi="宋体" w:cs="Arial"/>
          <w:szCs w:val="24"/>
        </w:rPr>
      </w:pPr>
      <w:r w:rsidRPr="00E07D01">
        <w:rPr>
          <w:rFonts w:ascii="宋体" w:hAnsi="宋体" w:cs="Arial" w:hint="eastAsia"/>
          <w:szCs w:val="24"/>
        </w:rPr>
        <w:t>以上全部交易性金融资产于2020年7月2日前完成变现，交易费用为人民币</w:t>
      </w:r>
      <w:r w:rsidRPr="00E07D01">
        <w:rPr>
          <w:rFonts w:ascii="宋体" w:hAnsi="宋体" w:cs="Arial"/>
          <w:szCs w:val="24"/>
        </w:rPr>
        <w:t>225.00</w:t>
      </w:r>
      <w:r w:rsidRPr="00E07D01">
        <w:rPr>
          <w:rFonts w:ascii="宋体" w:hAnsi="宋体" w:cs="Arial" w:hint="eastAsia"/>
          <w:szCs w:val="24"/>
        </w:rPr>
        <w:t>元，变现产生的金额为人民币</w:t>
      </w:r>
      <w:r w:rsidRPr="00E07D01">
        <w:rPr>
          <w:rFonts w:ascii="宋体" w:hAnsi="宋体" w:cs="Arial"/>
          <w:szCs w:val="24"/>
        </w:rPr>
        <w:t>30,641,132.88</w:t>
      </w:r>
      <w:r w:rsidRPr="00E07D01">
        <w:rPr>
          <w:rFonts w:ascii="宋体" w:hAnsi="宋体" w:cs="Arial" w:hint="eastAsia"/>
          <w:szCs w:val="24"/>
        </w:rPr>
        <w:t>元，已于2020年7月2日前划入托管账户。</w:t>
      </w:r>
    </w:p>
    <w:p w:rsidR="008D580D" w:rsidRPr="00E07D01" w:rsidRDefault="008D580D" w:rsidP="00E07D01">
      <w:pPr>
        <w:spacing w:line="360" w:lineRule="auto"/>
        <w:ind w:leftChars="50" w:left="120" w:rightChars="50" w:right="120" w:firstLineChars="200" w:firstLine="480"/>
        <w:jc w:val="both"/>
        <w:rPr>
          <w:rFonts w:ascii="宋体" w:hAnsi="宋体" w:cs="Arial"/>
          <w:szCs w:val="24"/>
        </w:rPr>
      </w:pPr>
    </w:p>
    <w:p w:rsidR="008D580D" w:rsidRPr="00E07D01" w:rsidRDefault="008D580D" w:rsidP="003C2403">
      <w:pPr>
        <w:spacing w:line="360" w:lineRule="auto"/>
        <w:ind w:leftChars="50" w:left="120" w:rightChars="50" w:right="120" w:firstLineChars="200" w:firstLine="480"/>
        <w:jc w:val="both"/>
        <w:rPr>
          <w:rFonts w:ascii="宋体" w:hAnsi="宋体" w:cs="Arial"/>
          <w:szCs w:val="24"/>
        </w:rPr>
      </w:pPr>
      <w:r w:rsidRPr="00E07D01">
        <w:rPr>
          <w:rFonts w:ascii="宋体" w:hAnsi="宋体" w:cs="Arial" w:hint="eastAsia"/>
          <w:szCs w:val="24"/>
        </w:rPr>
        <w:t>本基金最后运作日应收证券清算款为人民币</w:t>
      </w:r>
      <w:r w:rsidRPr="00E07D01">
        <w:rPr>
          <w:rFonts w:ascii="宋体" w:hAnsi="宋体" w:cs="Arial"/>
          <w:szCs w:val="24"/>
        </w:rPr>
        <w:t>3,684,068.74</w:t>
      </w:r>
      <w:r w:rsidRPr="00E07D01">
        <w:rPr>
          <w:rFonts w:ascii="宋体" w:hAnsi="宋体" w:cs="Arial" w:hint="eastAsia"/>
          <w:szCs w:val="24"/>
        </w:rPr>
        <w:t>元，款项将于收款时按实际金额划入托管账户。</w:t>
      </w:r>
    </w:p>
    <w:p w:rsidR="008D580D" w:rsidRPr="003C2403" w:rsidRDefault="008D580D" w:rsidP="003C2403">
      <w:pPr>
        <w:spacing w:line="360" w:lineRule="auto"/>
        <w:ind w:leftChars="50" w:left="120" w:rightChars="50" w:right="120" w:firstLineChars="200" w:firstLine="480"/>
        <w:jc w:val="both"/>
        <w:rPr>
          <w:rFonts w:ascii="宋体" w:hAnsi="宋体" w:cs="Arial"/>
          <w:szCs w:val="24"/>
        </w:rPr>
      </w:pPr>
      <w:r w:rsidRPr="00E07D01">
        <w:rPr>
          <w:rFonts w:ascii="宋体" w:hAnsi="宋体" w:cs="Arial" w:hint="eastAsia"/>
          <w:szCs w:val="24"/>
        </w:rPr>
        <w:t>本基金最后运作日应收利息为人民币</w:t>
      </w:r>
      <w:r w:rsidRPr="00E07D01">
        <w:rPr>
          <w:rFonts w:ascii="宋体" w:hAnsi="宋体" w:cs="Arial"/>
          <w:szCs w:val="24"/>
        </w:rPr>
        <w:t>110,260.03</w:t>
      </w:r>
      <w:r w:rsidRPr="00E07D01">
        <w:rPr>
          <w:rFonts w:ascii="宋体" w:hAnsi="宋体" w:cs="Arial" w:hint="eastAsia"/>
          <w:szCs w:val="24"/>
        </w:rPr>
        <w:t>元，其中应收银行存款利息、应收备付金利息和应收保证金利息共计人民币</w:t>
      </w:r>
      <w:r w:rsidRPr="00E07D01">
        <w:rPr>
          <w:rFonts w:ascii="宋体" w:hAnsi="宋体" w:cs="Arial"/>
          <w:szCs w:val="24"/>
        </w:rPr>
        <w:t>2,227.15</w:t>
      </w:r>
      <w:r w:rsidRPr="00E07D01">
        <w:rPr>
          <w:rFonts w:ascii="宋体" w:hAnsi="宋体" w:cs="Arial" w:hint="eastAsia"/>
          <w:szCs w:val="24"/>
        </w:rPr>
        <w:t>元，款项将于结息时按实际金额划入托管账户；应收债券利息为人民币</w:t>
      </w:r>
      <w:r w:rsidRPr="00E07D01">
        <w:rPr>
          <w:rFonts w:ascii="宋体" w:hAnsi="宋体" w:cs="Arial"/>
          <w:szCs w:val="24"/>
        </w:rPr>
        <w:t>108,032.88</w:t>
      </w:r>
      <w:r w:rsidRPr="00E07D01">
        <w:rPr>
          <w:rFonts w:ascii="宋体" w:hAnsi="宋体" w:cs="Arial" w:hint="eastAsia"/>
          <w:szCs w:val="24"/>
        </w:rPr>
        <w:t>元，款项已于债券卖出时按实际金额划入托管账户。</w:t>
      </w:r>
    </w:p>
    <w:bookmarkEnd w:id="8"/>
    <w:p w:rsidR="008D580D" w:rsidRPr="00DE1839" w:rsidRDefault="008D580D" w:rsidP="008D580D">
      <w:pPr>
        <w:tabs>
          <w:tab w:val="left" w:pos="709"/>
        </w:tabs>
        <w:overflowPunct w:val="0"/>
        <w:autoSpaceDE w:val="0"/>
        <w:autoSpaceDN w:val="0"/>
        <w:snapToGrid w:val="0"/>
        <w:rPr>
          <w:rFonts w:ascii="Arial" w:eastAsia="黑体" w:hAnsi="Arial" w:cs="Arial"/>
          <w:sz w:val="22"/>
          <w:szCs w:val="22"/>
        </w:rPr>
      </w:pPr>
    </w:p>
    <w:p w:rsidR="008D580D" w:rsidRPr="00E07D01" w:rsidRDefault="007A1208" w:rsidP="00E07D01">
      <w:pPr>
        <w:widowControl w:val="0"/>
        <w:tabs>
          <w:tab w:val="left" w:pos="709"/>
        </w:tabs>
        <w:overflowPunct w:val="0"/>
        <w:autoSpaceDE w:val="0"/>
        <w:autoSpaceDN w:val="0"/>
        <w:snapToGrid w:val="0"/>
        <w:rPr>
          <w:rFonts w:ascii="宋体" w:hAnsi="宋体" w:cs="Arial"/>
          <w:szCs w:val="24"/>
        </w:rPr>
      </w:pPr>
      <w:r>
        <w:rPr>
          <w:rFonts w:asciiTheme="minorEastAsia" w:eastAsiaTheme="minorEastAsia" w:hAnsiTheme="minorEastAsia"/>
          <w:b/>
          <w:szCs w:val="24"/>
        </w:rPr>
        <w:t>5</w:t>
      </w:r>
      <w:r w:rsidR="00E07D01" w:rsidRPr="00810B85">
        <w:rPr>
          <w:rFonts w:asciiTheme="minorEastAsia" w:eastAsiaTheme="minorEastAsia" w:hAnsiTheme="minorEastAsia"/>
          <w:b/>
          <w:szCs w:val="24"/>
        </w:rPr>
        <w:t>.</w:t>
      </w:r>
      <w:r w:rsidR="00E07D01">
        <w:rPr>
          <w:rFonts w:asciiTheme="minorEastAsia" w:eastAsiaTheme="minorEastAsia" w:hAnsiTheme="minorEastAsia"/>
          <w:b/>
          <w:szCs w:val="24"/>
        </w:rPr>
        <w:t xml:space="preserve">2 </w:t>
      </w:r>
      <w:r w:rsidR="008D580D" w:rsidRPr="00E07D01">
        <w:rPr>
          <w:rFonts w:ascii="宋体" w:hAnsi="宋体" w:cs="Arial"/>
          <w:szCs w:val="24"/>
        </w:rPr>
        <w:t>负债清偿情况</w:t>
      </w:r>
    </w:p>
    <w:p w:rsidR="008D580D" w:rsidRPr="00E07D01" w:rsidRDefault="008D580D" w:rsidP="008D580D">
      <w:pPr>
        <w:overflowPunct w:val="0"/>
        <w:autoSpaceDE w:val="0"/>
        <w:autoSpaceDN w:val="0"/>
        <w:snapToGrid w:val="0"/>
        <w:ind w:left="1069"/>
        <w:rPr>
          <w:rFonts w:ascii="宋体" w:hAnsi="宋体" w:cs="Arial"/>
          <w:szCs w:val="24"/>
        </w:rPr>
      </w:pPr>
    </w:p>
    <w:p w:rsidR="008D580D" w:rsidRPr="00E07D01" w:rsidRDefault="008D580D" w:rsidP="0026786C">
      <w:pPr>
        <w:spacing w:line="360" w:lineRule="auto"/>
        <w:ind w:leftChars="50" w:left="120" w:rightChars="50" w:right="120" w:firstLineChars="200" w:firstLine="480"/>
        <w:jc w:val="both"/>
        <w:rPr>
          <w:rFonts w:ascii="宋体" w:hAnsi="宋体" w:cs="Arial"/>
          <w:szCs w:val="24"/>
        </w:rPr>
      </w:pPr>
      <w:r w:rsidRPr="00E07D01">
        <w:rPr>
          <w:rFonts w:ascii="宋体" w:hAnsi="宋体" w:cs="Arial"/>
          <w:szCs w:val="24"/>
        </w:rPr>
        <w:t>本基金最后运作日应付赎回款为人民币43,770,117.01元，该款项已于2020年</w:t>
      </w:r>
      <w:r w:rsidRPr="00E07D01">
        <w:rPr>
          <w:rFonts w:ascii="宋体" w:hAnsi="宋体" w:cs="Arial" w:hint="eastAsia"/>
          <w:szCs w:val="24"/>
        </w:rPr>
        <w:t>7</w:t>
      </w:r>
      <w:r w:rsidRPr="00E07D01">
        <w:rPr>
          <w:rFonts w:ascii="宋体" w:hAnsi="宋体" w:cs="Arial"/>
          <w:szCs w:val="24"/>
        </w:rPr>
        <w:t>月</w:t>
      </w:r>
      <w:r w:rsidRPr="00E07D01">
        <w:rPr>
          <w:rFonts w:ascii="宋体" w:hAnsi="宋体" w:cs="Arial" w:hint="eastAsia"/>
          <w:szCs w:val="24"/>
        </w:rPr>
        <w:t>22</w:t>
      </w:r>
      <w:r w:rsidRPr="00E07D01">
        <w:rPr>
          <w:rFonts w:ascii="宋体" w:hAnsi="宋体" w:cs="Arial"/>
          <w:szCs w:val="24"/>
        </w:rPr>
        <w:t>日</w:t>
      </w:r>
      <w:r w:rsidRPr="00E07D01">
        <w:rPr>
          <w:rFonts w:ascii="宋体" w:hAnsi="宋体" w:cs="Arial" w:hint="eastAsia"/>
          <w:szCs w:val="24"/>
        </w:rPr>
        <w:t>前</w:t>
      </w:r>
      <w:r w:rsidRPr="00E07D01">
        <w:rPr>
          <w:rFonts w:ascii="宋体" w:hAnsi="宋体" w:cs="Arial"/>
          <w:szCs w:val="24"/>
        </w:rPr>
        <w:t>支付</w:t>
      </w:r>
      <w:r w:rsidRPr="00E07D01">
        <w:rPr>
          <w:rFonts w:ascii="宋体" w:hAnsi="宋体" w:cs="Arial" w:hint="eastAsia"/>
          <w:szCs w:val="24"/>
        </w:rPr>
        <w:t>完毕</w:t>
      </w:r>
      <w:r w:rsidRPr="00E07D01">
        <w:rPr>
          <w:rFonts w:ascii="宋体" w:hAnsi="宋体" w:cs="Arial"/>
          <w:szCs w:val="24"/>
        </w:rPr>
        <w:t>。</w:t>
      </w:r>
    </w:p>
    <w:p w:rsidR="008D580D" w:rsidRPr="00E07D01" w:rsidRDefault="008D580D" w:rsidP="0026786C">
      <w:pPr>
        <w:spacing w:line="360" w:lineRule="auto"/>
        <w:ind w:leftChars="50" w:left="120" w:rightChars="50" w:right="120" w:firstLineChars="200" w:firstLine="480"/>
        <w:jc w:val="both"/>
        <w:rPr>
          <w:rFonts w:ascii="宋体" w:hAnsi="宋体" w:cs="Arial"/>
          <w:szCs w:val="24"/>
        </w:rPr>
      </w:pPr>
      <w:r w:rsidRPr="00E07D01">
        <w:rPr>
          <w:rFonts w:ascii="宋体" w:hAnsi="宋体" w:cs="Arial"/>
          <w:szCs w:val="24"/>
        </w:rPr>
        <w:t>本基金最后运作日应付管理人报酬为人民币40,287.60元，该款项已于2020年</w:t>
      </w:r>
      <w:r w:rsidRPr="00E07D01">
        <w:rPr>
          <w:rFonts w:ascii="宋体" w:hAnsi="宋体" w:cs="Arial" w:hint="eastAsia"/>
          <w:szCs w:val="24"/>
        </w:rPr>
        <w:t>7</w:t>
      </w:r>
      <w:r w:rsidRPr="00E07D01">
        <w:rPr>
          <w:rFonts w:ascii="宋体" w:hAnsi="宋体" w:cs="Arial"/>
          <w:szCs w:val="24"/>
        </w:rPr>
        <w:t>月</w:t>
      </w:r>
      <w:r w:rsidRPr="00E07D01">
        <w:rPr>
          <w:rFonts w:ascii="宋体" w:hAnsi="宋体" w:cs="Arial" w:hint="eastAsia"/>
          <w:szCs w:val="24"/>
        </w:rPr>
        <w:t>22</w:t>
      </w:r>
      <w:r w:rsidRPr="00E07D01">
        <w:rPr>
          <w:rFonts w:ascii="宋体" w:hAnsi="宋体" w:cs="Arial"/>
          <w:szCs w:val="24"/>
        </w:rPr>
        <w:t>日</w:t>
      </w:r>
      <w:r w:rsidRPr="00E07D01">
        <w:rPr>
          <w:rFonts w:ascii="宋体" w:hAnsi="宋体" w:cs="Arial" w:hint="eastAsia"/>
          <w:szCs w:val="24"/>
        </w:rPr>
        <w:t>前</w:t>
      </w:r>
      <w:r w:rsidRPr="00E07D01">
        <w:rPr>
          <w:rFonts w:ascii="宋体" w:hAnsi="宋体" w:cs="Arial"/>
          <w:szCs w:val="24"/>
        </w:rPr>
        <w:t>支付</w:t>
      </w:r>
      <w:r w:rsidRPr="00E07D01">
        <w:rPr>
          <w:rFonts w:ascii="宋体" w:hAnsi="宋体" w:cs="Arial" w:hint="eastAsia"/>
          <w:szCs w:val="24"/>
        </w:rPr>
        <w:t>完毕。</w:t>
      </w:r>
    </w:p>
    <w:p w:rsidR="008D580D" w:rsidRPr="00E07D01" w:rsidRDefault="008D580D" w:rsidP="0026786C">
      <w:pPr>
        <w:spacing w:line="360" w:lineRule="auto"/>
        <w:ind w:leftChars="50" w:left="120" w:rightChars="50" w:right="120" w:firstLineChars="200" w:firstLine="480"/>
        <w:jc w:val="both"/>
        <w:rPr>
          <w:rFonts w:ascii="宋体" w:hAnsi="宋体" w:cs="Arial"/>
          <w:szCs w:val="24"/>
        </w:rPr>
      </w:pPr>
      <w:r w:rsidRPr="00E07D01">
        <w:rPr>
          <w:rFonts w:ascii="宋体" w:hAnsi="宋体" w:cs="Arial"/>
          <w:szCs w:val="24"/>
        </w:rPr>
        <w:t>本基金最后运作日应付托管费为人民币11,510.78元，该款项已于2020年</w:t>
      </w:r>
      <w:r w:rsidRPr="00E07D01">
        <w:rPr>
          <w:rFonts w:ascii="宋体" w:hAnsi="宋体" w:cs="Arial" w:hint="eastAsia"/>
          <w:szCs w:val="24"/>
        </w:rPr>
        <w:t>7</w:t>
      </w:r>
      <w:r w:rsidRPr="00E07D01">
        <w:rPr>
          <w:rFonts w:ascii="宋体" w:hAnsi="宋体" w:cs="Arial"/>
          <w:szCs w:val="24"/>
        </w:rPr>
        <w:t>月</w:t>
      </w:r>
      <w:r w:rsidRPr="00E07D01">
        <w:rPr>
          <w:rFonts w:ascii="宋体" w:hAnsi="宋体" w:cs="Arial" w:hint="eastAsia"/>
          <w:szCs w:val="24"/>
        </w:rPr>
        <w:t>22</w:t>
      </w:r>
      <w:r w:rsidRPr="00E07D01">
        <w:rPr>
          <w:rFonts w:ascii="宋体" w:hAnsi="宋体" w:cs="Arial"/>
          <w:szCs w:val="24"/>
        </w:rPr>
        <w:t>日</w:t>
      </w:r>
      <w:r w:rsidRPr="00E07D01">
        <w:rPr>
          <w:rFonts w:ascii="宋体" w:hAnsi="宋体" w:cs="Arial" w:hint="eastAsia"/>
          <w:szCs w:val="24"/>
        </w:rPr>
        <w:t>前</w:t>
      </w:r>
      <w:r w:rsidRPr="00E07D01">
        <w:rPr>
          <w:rFonts w:ascii="宋体" w:hAnsi="宋体" w:cs="Arial"/>
          <w:szCs w:val="24"/>
        </w:rPr>
        <w:t>支付</w:t>
      </w:r>
      <w:r w:rsidRPr="00E07D01">
        <w:rPr>
          <w:rFonts w:ascii="宋体" w:hAnsi="宋体" w:cs="Arial" w:hint="eastAsia"/>
          <w:szCs w:val="24"/>
        </w:rPr>
        <w:t>完毕</w:t>
      </w:r>
      <w:r w:rsidRPr="00E07D01">
        <w:rPr>
          <w:rFonts w:ascii="宋体" w:hAnsi="宋体" w:cs="Arial"/>
          <w:szCs w:val="24"/>
        </w:rPr>
        <w:t>。</w:t>
      </w:r>
    </w:p>
    <w:p w:rsidR="008D580D" w:rsidRPr="00E07D01" w:rsidRDefault="008D580D" w:rsidP="0026786C">
      <w:pPr>
        <w:spacing w:line="360" w:lineRule="auto"/>
        <w:ind w:leftChars="50" w:left="120" w:rightChars="50" w:right="120" w:firstLineChars="200" w:firstLine="480"/>
        <w:jc w:val="both"/>
        <w:rPr>
          <w:rFonts w:ascii="宋体" w:hAnsi="宋体" w:cs="Arial"/>
          <w:szCs w:val="24"/>
        </w:rPr>
      </w:pPr>
      <w:r w:rsidRPr="00E07D01">
        <w:rPr>
          <w:rFonts w:ascii="宋体" w:hAnsi="宋体" w:cs="Arial"/>
          <w:szCs w:val="24"/>
        </w:rPr>
        <w:t>本基金最后运作日应付</w:t>
      </w:r>
      <w:r w:rsidRPr="00E07D01">
        <w:rPr>
          <w:rFonts w:ascii="宋体" w:hAnsi="宋体" w:cs="Arial" w:hint="eastAsia"/>
          <w:szCs w:val="24"/>
        </w:rPr>
        <w:t>销售服务费</w:t>
      </w:r>
      <w:r w:rsidRPr="00E07D01">
        <w:rPr>
          <w:rFonts w:ascii="宋体" w:hAnsi="宋体" w:cs="Arial"/>
          <w:szCs w:val="24"/>
        </w:rPr>
        <w:t>为人民币15,842.12元，该款项已于2020年</w:t>
      </w:r>
      <w:r w:rsidRPr="00E07D01">
        <w:rPr>
          <w:rFonts w:ascii="宋体" w:hAnsi="宋体" w:cs="Arial" w:hint="eastAsia"/>
          <w:szCs w:val="24"/>
        </w:rPr>
        <w:t>7</w:t>
      </w:r>
      <w:r w:rsidRPr="00E07D01">
        <w:rPr>
          <w:rFonts w:ascii="宋体" w:hAnsi="宋体" w:cs="Arial"/>
          <w:szCs w:val="24"/>
        </w:rPr>
        <w:t>月</w:t>
      </w:r>
      <w:r w:rsidRPr="00E07D01">
        <w:rPr>
          <w:rFonts w:ascii="宋体" w:hAnsi="宋体" w:cs="Arial" w:hint="eastAsia"/>
          <w:szCs w:val="24"/>
        </w:rPr>
        <w:t>22</w:t>
      </w:r>
      <w:r w:rsidRPr="00E07D01">
        <w:rPr>
          <w:rFonts w:ascii="宋体" w:hAnsi="宋体" w:cs="Arial"/>
          <w:szCs w:val="24"/>
        </w:rPr>
        <w:t>日</w:t>
      </w:r>
      <w:r w:rsidRPr="00E07D01">
        <w:rPr>
          <w:rFonts w:ascii="宋体" w:hAnsi="宋体" w:cs="Arial" w:hint="eastAsia"/>
          <w:szCs w:val="24"/>
        </w:rPr>
        <w:t>前</w:t>
      </w:r>
      <w:r w:rsidRPr="00E07D01">
        <w:rPr>
          <w:rFonts w:ascii="宋体" w:hAnsi="宋体" w:cs="Arial"/>
          <w:szCs w:val="24"/>
        </w:rPr>
        <w:t>支付</w:t>
      </w:r>
      <w:r w:rsidRPr="00E07D01">
        <w:rPr>
          <w:rFonts w:ascii="宋体" w:hAnsi="宋体" w:cs="Arial" w:hint="eastAsia"/>
          <w:szCs w:val="24"/>
        </w:rPr>
        <w:t>完毕</w:t>
      </w:r>
    </w:p>
    <w:p w:rsidR="008D580D" w:rsidRPr="0026786C" w:rsidRDefault="008D580D" w:rsidP="0026786C">
      <w:pPr>
        <w:spacing w:line="360" w:lineRule="auto"/>
        <w:ind w:leftChars="50" w:left="120" w:rightChars="50" w:right="120" w:firstLineChars="200" w:firstLine="480"/>
        <w:jc w:val="both"/>
        <w:rPr>
          <w:rFonts w:ascii="宋体" w:hAnsi="宋体" w:cs="Arial"/>
          <w:szCs w:val="24"/>
        </w:rPr>
      </w:pPr>
      <w:r w:rsidRPr="00E07D01">
        <w:rPr>
          <w:rFonts w:ascii="宋体" w:hAnsi="宋体" w:cs="Arial"/>
          <w:szCs w:val="24"/>
        </w:rPr>
        <w:t>本基金最后运作日应付</w:t>
      </w:r>
      <w:r w:rsidRPr="00E07D01">
        <w:rPr>
          <w:rFonts w:ascii="宋体" w:hAnsi="宋体" w:cs="Arial" w:hint="eastAsia"/>
          <w:szCs w:val="24"/>
        </w:rPr>
        <w:t>交易费用</w:t>
      </w:r>
      <w:r w:rsidRPr="00E07D01">
        <w:rPr>
          <w:rFonts w:ascii="宋体" w:hAnsi="宋体" w:cs="Arial"/>
          <w:szCs w:val="24"/>
        </w:rPr>
        <w:t>为人民币450.00元，该款项已于2020年</w:t>
      </w:r>
      <w:r w:rsidRPr="00E07D01">
        <w:rPr>
          <w:rFonts w:ascii="宋体" w:hAnsi="宋体" w:cs="Arial" w:hint="eastAsia"/>
          <w:szCs w:val="24"/>
        </w:rPr>
        <w:t>7</w:t>
      </w:r>
      <w:r w:rsidRPr="00E07D01">
        <w:rPr>
          <w:rFonts w:ascii="宋体" w:hAnsi="宋体" w:cs="Arial"/>
          <w:szCs w:val="24"/>
        </w:rPr>
        <w:t>月</w:t>
      </w:r>
      <w:r w:rsidRPr="00E07D01">
        <w:rPr>
          <w:rFonts w:ascii="宋体" w:hAnsi="宋体" w:cs="Arial" w:hint="eastAsia"/>
          <w:szCs w:val="24"/>
        </w:rPr>
        <w:t>22</w:t>
      </w:r>
      <w:r w:rsidRPr="00E07D01">
        <w:rPr>
          <w:rFonts w:ascii="宋体" w:hAnsi="宋体" w:cs="Arial"/>
          <w:szCs w:val="24"/>
        </w:rPr>
        <w:t>日</w:t>
      </w:r>
      <w:r w:rsidRPr="00E07D01">
        <w:rPr>
          <w:rFonts w:ascii="宋体" w:hAnsi="宋体" w:cs="Arial" w:hint="eastAsia"/>
          <w:szCs w:val="24"/>
        </w:rPr>
        <w:t>前</w:t>
      </w:r>
      <w:r w:rsidRPr="00E07D01">
        <w:rPr>
          <w:rFonts w:ascii="宋体" w:hAnsi="宋体" w:cs="Arial"/>
          <w:szCs w:val="24"/>
        </w:rPr>
        <w:t>支付</w:t>
      </w:r>
      <w:r w:rsidRPr="00E07D01">
        <w:rPr>
          <w:rFonts w:ascii="宋体" w:hAnsi="宋体" w:cs="Arial" w:hint="eastAsia"/>
          <w:szCs w:val="24"/>
        </w:rPr>
        <w:t>完毕。</w:t>
      </w:r>
    </w:p>
    <w:p w:rsidR="008D580D" w:rsidRPr="00E07D01" w:rsidRDefault="008D580D" w:rsidP="0026786C">
      <w:pPr>
        <w:spacing w:line="360" w:lineRule="auto"/>
        <w:ind w:leftChars="50" w:left="120" w:rightChars="50" w:right="120" w:firstLineChars="200" w:firstLine="480"/>
        <w:jc w:val="both"/>
        <w:rPr>
          <w:rFonts w:ascii="宋体" w:hAnsi="宋体" w:cs="Arial"/>
          <w:szCs w:val="24"/>
        </w:rPr>
      </w:pPr>
      <w:r w:rsidRPr="00E07D01">
        <w:rPr>
          <w:rFonts w:ascii="宋体" w:hAnsi="宋体" w:cs="Arial"/>
          <w:szCs w:val="24"/>
        </w:rPr>
        <w:t>本基金最后运作日其他负债为人民币49,003.77元，为</w:t>
      </w:r>
      <w:r w:rsidRPr="00E07D01">
        <w:rPr>
          <w:rFonts w:ascii="宋体" w:hAnsi="宋体" w:cs="Arial" w:hint="eastAsia"/>
          <w:szCs w:val="24"/>
        </w:rPr>
        <w:t>账户维护费、信息披露费和应付赎回费</w:t>
      </w:r>
      <w:r w:rsidRPr="00E07D01">
        <w:rPr>
          <w:rFonts w:ascii="宋体" w:hAnsi="宋体" w:cs="Arial"/>
          <w:szCs w:val="24"/>
        </w:rPr>
        <w:t>，已于2020年</w:t>
      </w:r>
      <w:r w:rsidRPr="00E07D01">
        <w:rPr>
          <w:rFonts w:ascii="宋体" w:hAnsi="宋体" w:cs="Arial" w:hint="eastAsia"/>
          <w:szCs w:val="24"/>
        </w:rPr>
        <w:t>7</w:t>
      </w:r>
      <w:r w:rsidRPr="00E07D01">
        <w:rPr>
          <w:rFonts w:ascii="宋体" w:hAnsi="宋体" w:cs="Arial"/>
          <w:szCs w:val="24"/>
        </w:rPr>
        <w:t>月</w:t>
      </w:r>
      <w:r w:rsidRPr="00E07D01">
        <w:rPr>
          <w:rFonts w:ascii="宋体" w:hAnsi="宋体" w:cs="Arial" w:hint="eastAsia"/>
          <w:szCs w:val="24"/>
        </w:rPr>
        <w:t>22</w:t>
      </w:r>
      <w:r w:rsidRPr="00E07D01">
        <w:rPr>
          <w:rFonts w:ascii="宋体" w:hAnsi="宋体" w:cs="Arial"/>
          <w:szCs w:val="24"/>
        </w:rPr>
        <w:t>日</w:t>
      </w:r>
      <w:r w:rsidRPr="00E07D01">
        <w:rPr>
          <w:rFonts w:ascii="宋体" w:hAnsi="宋体" w:cs="Arial" w:hint="eastAsia"/>
          <w:szCs w:val="24"/>
        </w:rPr>
        <w:t>前</w:t>
      </w:r>
      <w:r w:rsidRPr="00E07D01">
        <w:rPr>
          <w:rFonts w:ascii="宋体" w:hAnsi="宋体" w:cs="Arial"/>
          <w:szCs w:val="24"/>
        </w:rPr>
        <w:t>支付</w:t>
      </w:r>
      <w:r w:rsidRPr="00E07D01">
        <w:rPr>
          <w:rFonts w:ascii="宋体" w:hAnsi="宋体" w:cs="Arial" w:hint="eastAsia"/>
          <w:szCs w:val="24"/>
        </w:rPr>
        <w:t>完毕</w:t>
      </w:r>
      <w:r w:rsidRPr="00E07D01">
        <w:rPr>
          <w:rFonts w:ascii="宋体" w:hAnsi="宋体" w:cs="Arial"/>
          <w:szCs w:val="24"/>
        </w:rPr>
        <w:t>。</w:t>
      </w:r>
    </w:p>
    <w:p w:rsidR="008D580D" w:rsidRPr="00AB2C09" w:rsidRDefault="008D580D" w:rsidP="008D580D">
      <w:pPr>
        <w:overflowPunct w:val="0"/>
        <w:autoSpaceDE w:val="0"/>
        <w:autoSpaceDN w:val="0"/>
        <w:snapToGrid w:val="0"/>
        <w:rPr>
          <w:rFonts w:ascii="Arial" w:eastAsia="黑体" w:hAnsi="Arial" w:cs="Arial"/>
          <w:b/>
          <w:sz w:val="22"/>
          <w:szCs w:val="22"/>
        </w:rPr>
      </w:pPr>
    </w:p>
    <w:p w:rsidR="008D580D" w:rsidRPr="0026786C" w:rsidRDefault="007A1208" w:rsidP="008D580D">
      <w:pPr>
        <w:tabs>
          <w:tab w:val="left" w:pos="709"/>
        </w:tabs>
        <w:overflowPunct w:val="0"/>
        <w:autoSpaceDE w:val="0"/>
        <w:autoSpaceDN w:val="0"/>
        <w:snapToGrid w:val="0"/>
        <w:ind w:left="709" w:hanging="709"/>
        <w:rPr>
          <w:rFonts w:ascii="宋体" w:hAnsi="宋体" w:cs="Arial"/>
          <w:szCs w:val="24"/>
        </w:rPr>
      </w:pPr>
      <w:r>
        <w:rPr>
          <w:rFonts w:asciiTheme="minorEastAsia" w:eastAsiaTheme="minorEastAsia" w:hAnsiTheme="minorEastAsia"/>
          <w:b/>
          <w:szCs w:val="24"/>
        </w:rPr>
        <w:t>5</w:t>
      </w:r>
      <w:r w:rsidR="00E07D01" w:rsidRPr="00810B85">
        <w:rPr>
          <w:rFonts w:asciiTheme="minorEastAsia" w:eastAsiaTheme="minorEastAsia" w:hAnsiTheme="minorEastAsia"/>
          <w:b/>
          <w:szCs w:val="24"/>
        </w:rPr>
        <w:t>.</w:t>
      </w:r>
      <w:r w:rsidR="00E07D01">
        <w:rPr>
          <w:rFonts w:asciiTheme="minorEastAsia" w:eastAsiaTheme="minorEastAsia" w:hAnsiTheme="minorEastAsia"/>
          <w:b/>
          <w:szCs w:val="24"/>
        </w:rPr>
        <w:t xml:space="preserve">3 </w:t>
      </w:r>
      <w:r w:rsidR="008D580D" w:rsidRPr="0026786C">
        <w:rPr>
          <w:rFonts w:ascii="宋体" w:hAnsi="宋体" w:cs="Arial"/>
          <w:szCs w:val="24"/>
        </w:rPr>
        <w:t>清算期间的清算损益情况</w:t>
      </w:r>
    </w:p>
    <w:p w:rsidR="008D580D" w:rsidRPr="007A1208" w:rsidRDefault="007A1208" w:rsidP="007A1208">
      <w:pPr>
        <w:overflowPunct w:val="0"/>
        <w:autoSpaceDE w:val="0"/>
        <w:autoSpaceDN w:val="0"/>
        <w:snapToGrid w:val="0"/>
        <w:ind w:left="6480" w:firstLine="1033"/>
        <w:rPr>
          <w:rFonts w:ascii="Arial" w:eastAsia="黑体" w:hAnsi="Arial" w:cs="Arial"/>
          <w:b/>
          <w:sz w:val="22"/>
          <w:szCs w:val="22"/>
        </w:rPr>
      </w:pPr>
      <w:r w:rsidRPr="00057204">
        <w:rPr>
          <w:rFonts w:ascii="Arial" w:eastAsia="黑体" w:hAnsi="Arial" w:cs="Arial"/>
          <w:sz w:val="22"/>
          <w:szCs w:val="22"/>
        </w:rPr>
        <w:t>单位：人民币元</w:t>
      </w:r>
    </w:p>
    <w:tbl>
      <w:tblPr>
        <w:tblW w:w="833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97"/>
        <w:gridCol w:w="2737"/>
      </w:tblGrid>
      <w:tr w:rsidR="008D580D" w:rsidRPr="00E07D01" w:rsidTr="0026786C">
        <w:trPr>
          <w:trHeight w:val="397"/>
        </w:trPr>
        <w:tc>
          <w:tcPr>
            <w:tcW w:w="5597" w:type="dxa"/>
            <w:noWrap/>
            <w:vAlign w:val="bottom"/>
          </w:tcPr>
          <w:p w:rsidR="008D580D" w:rsidRPr="00E07D01" w:rsidRDefault="008D580D" w:rsidP="007A2C02">
            <w:pPr>
              <w:overflowPunct w:val="0"/>
              <w:autoSpaceDE w:val="0"/>
              <w:autoSpaceDN w:val="0"/>
              <w:snapToGrid w:val="0"/>
              <w:ind w:left="34"/>
              <w:rPr>
                <w:rFonts w:ascii="黑体" w:eastAsia="黑体" w:hAnsi="黑体" w:cs="Arial"/>
                <w:sz w:val="22"/>
              </w:rPr>
            </w:pPr>
            <w:r w:rsidRPr="00E07D01">
              <w:rPr>
                <w:rFonts w:ascii="黑体" w:eastAsia="黑体" w:hAnsi="黑体" w:cs="Arial"/>
                <w:sz w:val="22"/>
                <w:szCs w:val="22"/>
              </w:rPr>
              <w:t>项目</w:t>
            </w:r>
          </w:p>
        </w:tc>
        <w:tc>
          <w:tcPr>
            <w:tcW w:w="2737" w:type="dxa"/>
            <w:noWrap/>
            <w:vAlign w:val="bottom"/>
          </w:tcPr>
          <w:p w:rsidR="008D580D" w:rsidRPr="00E07D01" w:rsidRDefault="008D580D" w:rsidP="007A2C02">
            <w:pPr>
              <w:overflowPunct w:val="0"/>
              <w:autoSpaceDE w:val="0"/>
              <w:autoSpaceDN w:val="0"/>
              <w:snapToGrid w:val="0"/>
              <w:jc w:val="right"/>
              <w:rPr>
                <w:rFonts w:ascii="黑体" w:eastAsia="黑体" w:hAnsi="黑体" w:cs="Arial"/>
                <w:sz w:val="22"/>
                <w:szCs w:val="22"/>
              </w:rPr>
            </w:pPr>
            <w:r w:rsidRPr="00E07D01">
              <w:rPr>
                <w:rFonts w:ascii="黑体" w:eastAsia="黑体" w:hAnsi="黑体" w:cs="Arial"/>
                <w:sz w:val="22"/>
                <w:szCs w:val="22"/>
              </w:rPr>
              <w:t>自2020年</w:t>
            </w:r>
            <w:r w:rsidRPr="00E07D01">
              <w:rPr>
                <w:rFonts w:ascii="黑体" w:eastAsia="黑体" w:hAnsi="黑体" w:cs="Arial" w:hint="eastAsia"/>
                <w:sz w:val="22"/>
                <w:szCs w:val="22"/>
              </w:rPr>
              <w:t>7</w:t>
            </w:r>
            <w:r w:rsidRPr="00E07D01">
              <w:rPr>
                <w:rFonts w:ascii="黑体" w:eastAsia="黑体" w:hAnsi="黑体" w:cs="Arial"/>
                <w:sz w:val="22"/>
                <w:szCs w:val="22"/>
              </w:rPr>
              <w:t>月</w:t>
            </w:r>
            <w:r w:rsidRPr="00E07D01">
              <w:rPr>
                <w:rFonts w:ascii="黑体" w:eastAsia="黑体" w:hAnsi="黑体" w:cs="Arial" w:hint="eastAsia"/>
                <w:sz w:val="22"/>
                <w:szCs w:val="22"/>
              </w:rPr>
              <w:t>2</w:t>
            </w:r>
            <w:r w:rsidRPr="00E07D01">
              <w:rPr>
                <w:rFonts w:ascii="黑体" w:eastAsia="黑体" w:hAnsi="黑体" w:cs="Arial"/>
                <w:sz w:val="22"/>
                <w:szCs w:val="22"/>
              </w:rPr>
              <w:t>日</w:t>
            </w:r>
          </w:p>
          <w:p w:rsidR="008D580D" w:rsidRPr="00E07D01" w:rsidRDefault="008D580D" w:rsidP="007A2C02">
            <w:pPr>
              <w:tabs>
                <w:tab w:val="left" w:pos="2517"/>
              </w:tabs>
              <w:overflowPunct w:val="0"/>
              <w:autoSpaceDE w:val="0"/>
              <w:autoSpaceDN w:val="0"/>
              <w:snapToGrid w:val="0"/>
              <w:jc w:val="right"/>
              <w:rPr>
                <w:rFonts w:ascii="黑体" w:eastAsia="黑体" w:hAnsi="黑体" w:cs="Arial"/>
                <w:sz w:val="22"/>
                <w:szCs w:val="22"/>
              </w:rPr>
            </w:pPr>
            <w:r w:rsidRPr="00E07D01">
              <w:rPr>
                <w:rFonts w:ascii="黑体" w:eastAsia="黑体" w:hAnsi="黑体" w:cs="Arial"/>
                <w:sz w:val="22"/>
                <w:szCs w:val="22"/>
              </w:rPr>
              <w:t>至2020年</w:t>
            </w:r>
            <w:r w:rsidRPr="00E07D01">
              <w:rPr>
                <w:rFonts w:ascii="黑体" w:eastAsia="黑体" w:hAnsi="黑体" w:cs="Arial" w:hint="eastAsia"/>
                <w:sz w:val="22"/>
                <w:szCs w:val="22"/>
              </w:rPr>
              <w:t>7</w:t>
            </w:r>
            <w:r w:rsidRPr="00E07D01">
              <w:rPr>
                <w:rFonts w:ascii="黑体" w:eastAsia="黑体" w:hAnsi="黑体" w:cs="Arial"/>
                <w:sz w:val="22"/>
                <w:szCs w:val="22"/>
              </w:rPr>
              <w:t>月</w:t>
            </w:r>
            <w:r w:rsidRPr="00E07D01">
              <w:rPr>
                <w:rFonts w:ascii="黑体" w:eastAsia="黑体" w:hAnsi="黑体" w:cs="Arial" w:hint="eastAsia"/>
                <w:sz w:val="22"/>
                <w:szCs w:val="22"/>
              </w:rPr>
              <w:t>22</w:t>
            </w:r>
            <w:r w:rsidRPr="00E07D01">
              <w:rPr>
                <w:rFonts w:ascii="黑体" w:eastAsia="黑体" w:hAnsi="黑体" w:cs="Arial"/>
                <w:sz w:val="22"/>
                <w:szCs w:val="22"/>
              </w:rPr>
              <w:t>日</w:t>
            </w:r>
          </w:p>
          <w:p w:rsidR="008D580D" w:rsidRPr="00E07D01" w:rsidRDefault="008D580D" w:rsidP="007A2C02">
            <w:pPr>
              <w:overflowPunct w:val="0"/>
              <w:autoSpaceDE w:val="0"/>
              <w:autoSpaceDN w:val="0"/>
              <w:snapToGrid w:val="0"/>
              <w:jc w:val="right"/>
              <w:rPr>
                <w:rFonts w:ascii="黑体" w:eastAsia="黑体" w:hAnsi="黑体" w:cs="Arial"/>
                <w:sz w:val="22"/>
              </w:rPr>
            </w:pPr>
            <w:r w:rsidRPr="00E07D01">
              <w:rPr>
                <w:rFonts w:ascii="黑体" w:eastAsia="黑体" w:hAnsi="黑体" w:cs="Arial"/>
                <w:sz w:val="22"/>
                <w:szCs w:val="22"/>
              </w:rPr>
              <w:t>止清算期间</w:t>
            </w:r>
          </w:p>
        </w:tc>
      </w:tr>
      <w:tr w:rsidR="008D580D" w:rsidRPr="00E07D01" w:rsidTr="0026786C">
        <w:trPr>
          <w:trHeight w:val="397"/>
        </w:trPr>
        <w:tc>
          <w:tcPr>
            <w:tcW w:w="5597" w:type="dxa"/>
            <w:noWrap/>
            <w:vAlign w:val="bottom"/>
          </w:tcPr>
          <w:p w:rsidR="008D580D" w:rsidRPr="00E07D01" w:rsidRDefault="008D580D" w:rsidP="007A2C02">
            <w:pPr>
              <w:overflowPunct w:val="0"/>
              <w:autoSpaceDE w:val="0"/>
              <w:autoSpaceDN w:val="0"/>
              <w:snapToGrid w:val="0"/>
              <w:ind w:left="34"/>
              <w:rPr>
                <w:rFonts w:ascii="黑体" w:eastAsia="黑体" w:hAnsi="黑体" w:cs="Arial"/>
                <w:sz w:val="22"/>
              </w:rPr>
            </w:pPr>
            <w:r w:rsidRPr="00E07D01">
              <w:rPr>
                <w:rFonts w:ascii="黑体" w:eastAsia="黑体" w:hAnsi="黑体" w:cs="Arial"/>
                <w:sz w:val="22"/>
                <w:szCs w:val="22"/>
              </w:rPr>
              <w:t>一、收益</w:t>
            </w:r>
            <w:r w:rsidRPr="00E07D01">
              <w:rPr>
                <w:rFonts w:ascii="黑体" w:eastAsia="黑体" w:hAnsi="黑体" w:cs="Arial" w:hint="eastAsia"/>
                <w:sz w:val="22"/>
                <w:szCs w:val="22"/>
              </w:rPr>
              <w:t>（损失以“-”填列）</w:t>
            </w:r>
          </w:p>
        </w:tc>
        <w:tc>
          <w:tcPr>
            <w:tcW w:w="2737" w:type="dxa"/>
            <w:noWrap/>
            <w:vAlign w:val="bottom"/>
          </w:tcPr>
          <w:p w:rsidR="008D580D" w:rsidRPr="00E07D01" w:rsidRDefault="008D580D" w:rsidP="007A2C02">
            <w:pPr>
              <w:overflowPunct w:val="0"/>
              <w:autoSpaceDE w:val="0"/>
              <w:autoSpaceDN w:val="0"/>
              <w:snapToGrid w:val="0"/>
              <w:jc w:val="right"/>
              <w:rPr>
                <w:rFonts w:ascii="黑体" w:eastAsia="黑体" w:hAnsi="黑体" w:cs="Arial"/>
                <w:sz w:val="22"/>
              </w:rPr>
            </w:pPr>
          </w:p>
        </w:tc>
      </w:tr>
      <w:tr w:rsidR="008D580D" w:rsidRPr="00E07D01" w:rsidTr="0026786C">
        <w:trPr>
          <w:trHeight w:val="397"/>
        </w:trPr>
        <w:tc>
          <w:tcPr>
            <w:tcW w:w="5597" w:type="dxa"/>
            <w:noWrap/>
            <w:vAlign w:val="bottom"/>
          </w:tcPr>
          <w:p w:rsidR="008D580D" w:rsidRPr="00E07D01" w:rsidRDefault="008D580D" w:rsidP="007A2C02">
            <w:pPr>
              <w:overflowPunct w:val="0"/>
              <w:autoSpaceDE w:val="0"/>
              <w:autoSpaceDN w:val="0"/>
              <w:snapToGrid w:val="0"/>
              <w:ind w:left="459"/>
              <w:rPr>
                <w:rFonts w:ascii="黑体" w:eastAsia="黑体" w:hAnsi="黑体" w:cs="Arial"/>
                <w:sz w:val="22"/>
                <w:szCs w:val="22"/>
              </w:rPr>
            </w:pPr>
            <w:r w:rsidRPr="00E07D01">
              <w:rPr>
                <w:rFonts w:ascii="黑体" w:eastAsia="黑体" w:hAnsi="黑体" w:cs="Arial"/>
                <w:sz w:val="22"/>
                <w:szCs w:val="22"/>
              </w:rPr>
              <w:t>存款利息收入（注1）</w:t>
            </w:r>
          </w:p>
        </w:tc>
        <w:tc>
          <w:tcPr>
            <w:tcW w:w="2737" w:type="dxa"/>
            <w:noWrap/>
            <w:vAlign w:val="bottom"/>
          </w:tcPr>
          <w:p w:rsidR="008D580D" w:rsidRPr="00E07D01" w:rsidRDefault="008D580D" w:rsidP="007A2C02">
            <w:pPr>
              <w:overflowPunct w:val="0"/>
              <w:autoSpaceDE w:val="0"/>
              <w:autoSpaceDN w:val="0"/>
              <w:snapToGrid w:val="0"/>
              <w:jc w:val="right"/>
              <w:rPr>
                <w:rFonts w:ascii="黑体" w:eastAsia="黑体" w:hAnsi="黑体" w:cs="Arial"/>
                <w:sz w:val="22"/>
                <w:szCs w:val="22"/>
              </w:rPr>
            </w:pPr>
            <w:r w:rsidRPr="00E07D01">
              <w:rPr>
                <w:rFonts w:ascii="黑体" w:eastAsia="黑体" w:hAnsi="黑体" w:cs="Arial"/>
                <w:sz w:val="22"/>
                <w:szCs w:val="22"/>
              </w:rPr>
              <w:t>4,433.40</w:t>
            </w:r>
          </w:p>
        </w:tc>
      </w:tr>
      <w:tr w:rsidR="008D580D" w:rsidRPr="00E07D01" w:rsidTr="0026786C">
        <w:trPr>
          <w:trHeight w:val="397"/>
        </w:trPr>
        <w:tc>
          <w:tcPr>
            <w:tcW w:w="5597" w:type="dxa"/>
            <w:noWrap/>
            <w:vAlign w:val="bottom"/>
          </w:tcPr>
          <w:p w:rsidR="008D580D" w:rsidRPr="00E07D01" w:rsidRDefault="008D580D" w:rsidP="007A2C02">
            <w:pPr>
              <w:overflowPunct w:val="0"/>
              <w:autoSpaceDE w:val="0"/>
              <w:autoSpaceDN w:val="0"/>
              <w:snapToGrid w:val="0"/>
              <w:ind w:left="459"/>
              <w:rPr>
                <w:rFonts w:ascii="黑体" w:eastAsia="黑体" w:hAnsi="黑体" w:cs="Arial"/>
                <w:sz w:val="22"/>
                <w:szCs w:val="22"/>
              </w:rPr>
            </w:pPr>
            <w:r w:rsidRPr="00E07D01">
              <w:rPr>
                <w:rFonts w:ascii="黑体" w:eastAsia="黑体" w:hAnsi="黑体" w:cs="Arial" w:hint="eastAsia"/>
                <w:sz w:val="22"/>
                <w:szCs w:val="22"/>
              </w:rPr>
              <w:t>投资收益（注2）</w:t>
            </w:r>
          </w:p>
        </w:tc>
        <w:tc>
          <w:tcPr>
            <w:tcW w:w="2737" w:type="dxa"/>
            <w:noWrap/>
            <w:vAlign w:val="bottom"/>
          </w:tcPr>
          <w:p w:rsidR="008D580D" w:rsidRPr="00E07D01" w:rsidRDefault="008D580D" w:rsidP="007A2C02">
            <w:pPr>
              <w:overflowPunct w:val="0"/>
              <w:autoSpaceDE w:val="0"/>
              <w:autoSpaceDN w:val="0"/>
              <w:snapToGrid w:val="0"/>
              <w:jc w:val="right"/>
              <w:rPr>
                <w:rFonts w:ascii="黑体" w:eastAsia="黑体" w:hAnsi="黑体" w:cs="Arial"/>
                <w:sz w:val="22"/>
                <w:szCs w:val="22"/>
              </w:rPr>
            </w:pPr>
            <w:r w:rsidRPr="00E07D01">
              <w:rPr>
                <w:rFonts w:ascii="黑体" w:eastAsia="黑体" w:hAnsi="黑体" w:cs="Arial"/>
                <w:sz w:val="22"/>
                <w:szCs w:val="22"/>
              </w:rPr>
              <w:t>197,604.00</w:t>
            </w:r>
          </w:p>
        </w:tc>
      </w:tr>
      <w:tr w:rsidR="008D580D" w:rsidRPr="00E07D01" w:rsidTr="0026786C">
        <w:trPr>
          <w:trHeight w:val="397"/>
        </w:trPr>
        <w:tc>
          <w:tcPr>
            <w:tcW w:w="5597" w:type="dxa"/>
            <w:noWrap/>
            <w:vAlign w:val="bottom"/>
          </w:tcPr>
          <w:p w:rsidR="008D580D" w:rsidRPr="00E07D01" w:rsidRDefault="008D580D" w:rsidP="007A2C02">
            <w:pPr>
              <w:overflowPunct w:val="0"/>
              <w:autoSpaceDE w:val="0"/>
              <w:autoSpaceDN w:val="0"/>
              <w:snapToGrid w:val="0"/>
              <w:ind w:left="459"/>
              <w:rPr>
                <w:rFonts w:ascii="黑体" w:eastAsia="黑体" w:hAnsi="黑体" w:cs="Arial"/>
                <w:sz w:val="22"/>
                <w:szCs w:val="22"/>
              </w:rPr>
            </w:pPr>
            <w:r w:rsidRPr="00E07D01">
              <w:rPr>
                <w:rFonts w:ascii="黑体" w:eastAsia="黑体" w:hAnsi="黑体" w:cs="Arial" w:hint="eastAsia"/>
                <w:sz w:val="22"/>
                <w:szCs w:val="22"/>
              </w:rPr>
              <w:t>公允价值变动损益（注3）（损失以“-”填列）</w:t>
            </w:r>
          </w:p>
        </w:tc>
        <w:tc>
          <w:tcPr>
            <w:tcW w:w="2737" w:type="dxa"/>
            <w:noWrap/>
            <w:vAlign w:val="bottom"/>
          </w:tcPr>
          <w:p w:rsidR="008D580D" w:rsidRPr="00E07D01" w:rsidRDefault="008D580D" w:rsidP="007A2C02">
            <w:pPr>
              <w:overflowPunct w:val="0"/>
              <w:autoSpaceDE w:val="0"/>
              <w:autoSpaceDN w:val="0"/>
              <w:snapToGrid w:val="0"/>
              <w:jc w:val="right"/>
              <w:rPr>
                <w:rFonts w:ascii="黑体" w:eastAsia="黑体" w:hAnsi="黑体" w:cs="Arial"/>
                <w:sz w:val="22"/>
                <w:szCs w:val="22"/>
              </w:rPr>
            </w:pPr>
            <w:r w:rsidRPr="00E07D01">
              <w:rPr>
                <w:rFonts w:ascii="黑体" w:eastAsia="黑体" w:hAnsi="黑体" w:cs="Arial"/>
                <w:sz w:val="22"/>
                <w:szCs w:val="22"/>
              </w:rPr>
              <w:t>-210,504.00</w:t>
            </w:r>
          </w:p>
        </w:tc>
      </w:tr>
      <w:tr w:rsidR="008D580D" w:rsidRPr="00E07D01" w:rsidTr="0026786C">
        <w:trPr>
          <w:trHeight w:val="397"/>
        </w:trPr>
        <w:tc>
          <w:tcPr>
            <w:tcW w:w="5597" w:type="dxa"/>
            <w:noWrap/>
            <w:vAlign w:val="bottom"/>
          </w:tcPr>
          <w:p w:rsidR="008D580D" w:rsidRPr="00E07D01" w:rsidRDefault="008D580D" w:rsidP="007A2C02">
            <w:pPr>
              <w:overflowPunct w:val="0"/>
              <w:autoSpaceDE w:val="0"/>
              <w:autoSpaceDN w:val="0"/>
              <w:snapToGrid w:val="0"/>
              <w:ind w:left="459"/>
              <w:rPr>
                <w:rFonts w:ascii="黑体" w:eastAsia="黑体" w:hAnsi="黑体" w:cs="Arial"/>
                <w:sz w:val="22"/>
                <w:szCs w:val="22"/>
              </w:rPr>
            </w:pPr>
            <w:r w:rsidRPr="00E07D01">
              <w:rPr>
                <w:rFonts w:ascii="黑体" w:eastAsia="黑体" w:hAnsi="黑体" w:cs="Arial" w:hint="eastAsia"/>
                <w:sz w:val="22"/>
                <w:szCs w:val="22"/>
              </w:rPr>
              <w:t>其他收入（注4）</w:t>
            </w:r>
          </w:p>
        </w:tc>
        <w:tc>
          <w:tcPr>
            <w:tcW w:w="2737" w:type="dxa"/>
            <w:noWrap/>
            <w:vAlign w:val="bottom"/>
          </w:tcPr>
          <w:p w:rsidR="008D580D" w:rsidRPr="00E07D01" w:rsidRDefault="008D580D" w:rsidP="007A2C02">
            <w:pPr>
              <w:overflowPunct w:val="0"/>
              <w:autoSpaceDE w:val="0"/>
              <w:autoSpaceDN w:val="0"/>
              <w:snapToGrid w:val="0"/>
              <w:jc w:val="right"/>
              <w:rPr>
                <w:rFonts w:ascii="黑体" w:eastAsia="黑体" w:hAnsi="黑体" w:cs="Arial"/>
                <w:sz w:val="22"/>
                <w:szCs w:val="22"/>
              </w:rPr>
            </w:pPr>
            <w:r w:rsidRPr="00E07D01">
              <w:rPr>
                <w:rFonts w:ascii="黑体" w:eastAsia="黑体" w:hAnsi="黑体" w:cs="Arial"/>
                <w:sz w:val="22"/>
                <w:szCs w:val="22"/>
              </w:rPr>
              <w:t>149.77</w:t>
            </w:r>
          </w:p>
        </w:tc>
      </w:tr>
      <w:tr w:rsidR="008D580D" w:rsidRPr="00E07D01" w:rsidTr="0026786C">
        <w:trPr>
          <w:trHeight w:val="397"/>
        </w:trPr>
        <w:tc>
          <w:tcPr>
            <w:tcW w:w="5597" w:type="dxa"/>
            <w:noWrap/>
            <w:vAlign w:val="bottom"/>
          </w:tcPr>
          <w:p w:rsidR="008D580D" w:rsidRPr="00E07D01" w:rsidRDefault="008D580D" w:rsidP="007A2C02">
            <w:pPr>
              <w:overflowPunct w:val="0"/>
              <w:autoSpaceDE w:val="0"/>
              <w:autoSpaceDN w:val="0"/>
              <w:snapToGrid w:val="0"/>
              <w:ind w:left="34"/>
              <w:rPr>
                <w:rFonts w:ascii="黑体" w:eastAsia="黑体" w:hAnsi="黑体" w:cs="Arial"/>
                <w:sz w:val="22"/>
              </w:rPr>
            </w:pPr>
            <w:r w:rsidRPr="00E07D01">
              <w:rPr>
                <w:rFonts w:ascii="黑体" w:eastAsia="黑体" w:hAnsi="黑体" w:cs="Arial"/>
                <w:sz w:val="22"/>
                <w:szCs w:val="22"/>
              </w:rPr>
              <w:t>二、费用</w:t>
            </w:r>
          </w:p>
        </w:tc>
        <w:tc>
          <w:tcPr>
            <w:tcW w:w="2737" w:type="dxa"/>
            <w:noWrap/>
            <w:vAlign w:val="bottom"/>
          </w:tcPr>
          <w:p w:rsidR="008D580D" w:rsidRPr="00E07D01" w:rsidRDefault="008D580D" w:rsidP="007A2C02">
            <w:pPr>
              <w:overflowPunct w:val="0"/>
              <w:autoSpaceDE w:val="0"/>
              <w:autoSpaceDN w:val="0"/>
              <w:snapToGrid w:val="0"/>
              <w:ind w:left="1026"/>
              <w:jc w:val="right"/>
              <w:rPr>
                <w:rFonts w:ascii="黑体" w:eastAsia="黑体" w:hAnsi="黑体" w:cs="Arial"/>
                <w:sz w:val="22"/>
              </w:rPr>
            </w:pPr>
          </w:p>
        </w:tc>
      </w:tr>
      <w:tr w:rsidR="008D580D" w:rsidRPr="00E07D01" w:rsidTr="0026786C">
        <w:trPr>
          <w:trHeight w:val="397"/>
        </w:trPr>
        <w:tc>
          <w:tcPr>
            <w:tcW w:w="5597" w:type="dxa"/>
            <w:noWrap/>
            <w:vAlign w:val="bottom"/>
          </w:tcPr>
          <w:p w:rsidR="008D580D" w:rsidRPr="00E07D01" w:rsidRDefault="008D580D" w:rsidP="007A2C02">
            <w:pPr>
              <w:overflowPunct w:val="0"/>
              <w:autoSpaceDE w:val="0"/>
              <w:autoSpaceDN w:val="0"/>
              <w:snapToGrid w:val="0"/>
              <w:ind w:left="459"/>
              <w:rPr>
                <w:rFonts w:ascii="黑体" w:eastAsia="黑体" w:hAnsi="黑体" w:cs="Arial"/>
                <w:sz w:val="22"/>
                <w:szCs w:val="22"/>
              </w:rPr>
            </w:pPr>
            <w:r w:rsidRPr="00E07D01">
              <w:rPr>
                <w:rFonts w:ascii="黑体" w:eastAsia="黑体" w:hAnsi="黑体" w:cs="Arial"/>
                <w:sz w:val="22"/>
                <w:szCs w:val="22"/>
              </w:rPr>
              <w:t>交易费用</w:t>
            </w:r>
          </w:p>
        </w:tc>
        <w:tc>
          <w:tcPr>
            <w:tcW w:w="2737" w:type="dxa"/>
            <w:noWrap/>
            <w:vAlign w:val="bottom"/>
          </w:tcPr>
          <w:p w:rsidR="008D580D" w:rsidRPr="00E07D01" w:rsidRDefault="008D580D" w:rsidP="007A2C02">
            <w:pPr>
              <w:overflowPunct w:val="0"/>
              <w:autoSpaceDE w:val="0"/>
              <w:autoSpaceDN w:val="0"/>
              <w:snapToGrid w:val="0"/>
              <w:jc w:val="right"/>
              <w:rPr>
                <w:rFonts w:ascii="黑体" w:eastAsia="黑体" w:hAnsi="黑体" w:cs="Arial"/>
                <w:sz w:val="22"/>
                <w:szCs w:val="22"/>
              </w:rPr>
            </w:pPr>
            <w:r w:rsidRPr="00E07D01">
              <w:rPr>
                <w:rFonts w:ascii="黑体" w:eastAsia="黑体" w:hAnsi="黑体" w:cs="Arial"/>
                <w:sz w:val="22"/>
                <w:szCs w:val="22"/>
              </w:rPr>
              <w:t>225.00</w:t>
            </w:r>
          </w:p>
        </w:tc>
      </w:tr>
      <w:tr w:rsidR="008D580D" w:rsidRPr="00E07D01" w:rsidTr="0026786C">
        <w:trPr>
          <w:trHeight w:val="397"/>
        </w:trPr>
        <w:tc>
          <w:tcPr>
            <w:tcW w:w="5597" w:type="dxa"/>
            <w:noWrap/>
            <w:vAlign w:val="bottom"/>
          </w:tcPr>
          <w:p w:rsidR="008D580D" w:rsidRPr="00E07D01" w:rsidRDefault="008D580D" w:rsidP="007A2C02">
            <w:pPr>
              <w:overflowPunct w:val="0"/>
              <w:autoSpaceDE w:val="0"/>
              <w:autoSpaceDN w:val="0"/>
              <w:snapToGrid w:val="0"/>
              <w:ind w:left="459"/>
              <w:rPr>
                <w:rFonts w:ascii="黑体" w:eastAsia="黑体" w:hAnsi="黑体" w:cs="Arial"/>
                <w:sz w:val="22"/>
              </w:rPr>
            </w:pPr>
            <w:r w:rsidRPr="00E07D01">
              <w:rPr>
                <w:rFonts w:ascii="黑体" w:eastAsia="黑体" w:hAnsi="黑体" w:cs="Arial"/>
                <w:sz w:val="22"/>
                <w:szCs w:val="22"/>
              </w:rPr>
              <w:t>其他费用</w:t>
            </w:r>
            <w:r w:rsidRPr="00E07D01">
              <w:rPr>
                <w:rFonts w:ascii="黑体" w:eastAsia="黑体" w:hAnsi="黑体" w:cs="Arial" w:hint="eastAsia"/>
                <w:sz w:val="22"/>
                <w:szCs w:val="22"/>
              </w:rPr>
              <w:t>（注5）</w:t>
            </w:r>
          </w:p>
        </w:tc>
        <w:tc>
          <w:tcPr>
            <w:tcW w:w="2737" w:type="dxa"/>
            <w:noWrap/>
            <w:vAlign w:val="bottom"/>
          </w:tcPr>
          <w:p w:rsidR="008D580D" w:rsidRPr="00E07D01" w:rsidRDefault="008D580D" w:rsidP="007A2C02">
            <w:pPr>
              <w:overflowPunct w:val="0"/>
              <w:autoSpaceDE w:val="0"/>
              <w:autoSpaceDN w:val="0"/>
              <w:snapToGrid w:val="0"/>
              <w:jc w:val="right"/>
              <w:rPr>
                <w:rFonts w:ascii="黑体" w:eastAsia="黑体" w:hAnsi="黑体" w:cs="Arial"/>
              </w:rPr>
            </w:pPr>
            <w:r w:rsidRPr="00E07D01">
              <w:rPr>
                <w:rFonts w:ascii="黑体" w:eastAsia="黑体" w:hAnsi="黑体" w:cs="Arial"/>
                <w:sz w:val="22"/>
                <w:szCs w:val="22"/>
              </w:rPr>
              <w:t>13,742.61</w:t>
            </w:r>
          </w:p>
        </w:tc>
      </w:tr>
      <w:tr w:rsidR="008D580D" w:rsidRPr="00E07D01" w:rsidTr="0026786C">
        <w:trPr>
          <w:trHeight w:val="397"/>
        </w:trPr>
        <w:tc>
          <w:tcPr>
            <w:tcW w:w="5597" w:type="dxa"/>
            <w:noWrap/>
            <w:vAlign w:val="bottom"/>
          </w:tcPr>
          <w:p w:rsidR="008D580D" w:rsidRPr="00E07D01" w:rsidRDefault="008D580D" w:rsidP="007A2C02">
            <w:pPr>
              <w:overflowPunct w:val="0"/>
              <w:autoSpaceDE w:val="0"/>
              <w:autoSpaceDN w:val="0"/>
              <w:snapToGrid w:val="0"/>
              <w:rPr>
                <w:rFonts w:ascii="黑体" w:eastAsia="黑体" w:hAnsi="黑体" w:cs="Arial"/>
                <w:sz w:val="22"/>
                <w:szCs w:val="22"/>
                <w:highlight w:val="yellow"/>
              </w:rPr>
            </w:pPr>
            <w:r w:rsidRPr="00E07D01">
              <w:rPr>
                <w:rFonts w:ascii="黑体" w:eastAsia="黑体" w:hAnsi="黑体" w:cs="Arial"/>
                <w:sz w:val="22"/>
                <w:szCs w:val="22"/>
              </w:rPr>
              <w:t>三、清算期间净收益</w:t>
            </w:r>
            <w:r w:rsidRPr="00E07D01">
              <w:rPr>
                <w:rFonts w:ascii="黑体" w:eastAsia="黑体" w:hAnsi="黑体" w:cs="Arial" w:hint="eastAsia"/>
                <w:sz w:val="22"/>
                <w:szCs w:val="22"/>
              </w:rPr>
              <w:t>（损失以“-”填列）</w:t>
            </w:r>
          </w:p>
        </w:tc>
        <w:tc>
          <w:tcPr>
            <w:tcW w:w="2737" w:type="dxa"/>
            <w:noWrap/>
            <w:vAlign w:val="bottom"/>
          </w:tcPr>
          <w:p w:rsidR="008D580D" w:rsidRPr="00E07D01" w:rsidRDefault="008D580D" w:rsidP="007A2C02">
            <w:pPr>
              <w:overflowPunct w:val="0"/>
              <w:autoSpaceDE w:val="0"/>
              <w:autoSpaceDN w:val="0"/>
              <w:snapToGrid w:val="0"/>
              <w:jc w:val="right"/>
              <w:rPr>
                <w:rFonts w:ascii="黑体" w:eastAsia="黑体" w:hAnsi="黑体" w:cs="Arial"/>
                <w:sz w:val="22"/>
                <w:szCs w:val="22"/>
              </w:rPr>
            </w:pPr>
            <w:r w:rsidRPr="00E07D01">
              <w:rPr>
                <w:rFonts w:ascii="黑体" w:eastAsia="黑体" w:hAnsi="黑体" w:cs="Arial"/>
                <w:sz w:val="22"/>
                <w:szCs w:val="22"/>
              </w:rPr>
              <w:t>-22,284.44</w:t>
            </w:r>
          </w:p>
        </w:tc>
      </w:tr>
    </w:tbl>
    <w:p w:rsidR="008D580D" w:rsidRPr="00057204" w:rsidRDefault="008D580D" w:rsidP="008D580D">
      <w:pPr>
        <w:tabs>
          <w:tab w:val="left" w:pos="7461"/>
          <w:tab w:val="right" w:pos="9070"/>
        </w:tabs>
        <w:overflowPunct w:val="0"/>
        <w:autoSpaceDE w:val="0"/>
        <w:autoSpaceDN w:val="0"/>
        <w:snapToGrid w:val="0"/>
        <w:rPr>
          <w:rFonts w:ascii="Arial" w:eastAsia="黑体" w:hAnsi="Arial" w:cs="Arial"/>
          <w:sz w:val="22"/>
          <w:szCs w:val="22"/>
          <w:highlight w:val="yellow"/>
        </w:rPr>
      </w:pPr>
    </w:p>
    <w:p w:rsidR="008D580D" w:rsidRPr="0026786C" w:rsidRDefault="008D580D" w:rsidP="003C2403">
      <w:pPr>
        <w:tabs>
          <w:tab w:val="left" w:pos="709"/>
        </w:tabs>
        <w:overflowPunct w:val="0"/>
        <w:autoSpaceDE w:val="0"/>
        <w:autoSpaceDN w:val="0"/>
        <w:snapToGrid w:val="0"/>
        <w:spacing w:line="340" w:lineRule="exact"/>
        <w:ind w:leftChars="337" w:left="1428" w:hangingChars="258" w:hanging="619"/>
        <w:rPr>
          <w:rFonts w:asciiTheme="minorEastAsia" w:eastAsiaTheme="minorEastAsia" w:hAnsiTheme="minorEastAsia" w:cs="Arial"/>
          <w:szCs w:val="24"/>
        </w:rPr>
      </w:pPr>
      <w:r w:rsidRPr="0026786C">
        <w:rPr>
          <w:rFonts w:asciiTheme="minorEastAsia" w:eastAsiaTheme="minorEastAsia" w:hAnsiTheme="minorEastAsia" w:cs="Arial" w:hint="eastAsia"/>
          <w:szCs w:val="24"/>
        </w:rPr>
        <w:t>注</w:t>
      </w:r>
      <w:r w:rsidRPr="0026786C">
        <w:rPr>
          <w:rFonts w:asciiTheme="minorEastAsia" w:eastAsiaTheme="minorEastAsia" w:hAnsiTheme="minorEastAsia" w:cs="Arial"/>
          <w:szCs w:val="24"/>
        </w:rPr>
        <w:t>1</w:t>
      </w:r>
      <w:r w:rsidRPr="0026786C">
        <w:rPr>
          <w:rFonts w:asciiTheme="minorEastAsia" w:eastAsiaTheme="minorEastAsia" w:hAnsiTheme="minorEastAsia" w:cs="Arial" w:hint="eastAsia"/>
          <w:szCs w:val="24"/>
        </w:rPr>
        <w:t>：存款利息收入系计提的清算期间的银行存款利息和保证金利息。</w:t>
      </w:r>
    </w:p>
    <w:p w:rsidR="008D580D" w:rsidRPr="0026786C" w:rsidRDefault="008D580D" w:rsidP="003C2403">
      <w:pPr>
        <w:tabs>
          <w:tab w:val="left" w:pos="709"/>
        </w:tabs>
        <w:overflowPunct w:val="0"/>
        <w:autoSpaceDE w:val="0"/>
        <w:autoSpaceDN w:val="0"/>
        <w:snapToGrid w:val="0"/>
        <w:spacing w:line="340" w:lineRule="exact"/>
        <w:ind w:leftChars="337" w:left="1428" w:hangingChars="258" w:hanging="619"/>
        <w:rPr>
          <w:rFonts w:asciiTheme="minorEastAsia" w:eastAsiaTheme="minorEastAsia" w:hAnsiTheme="minorEastAsia" w:cs="Arial"/>
          <w:szCs w:val="24"/>
        </w:rPr>
      </w:pPr>
      <w:r w:rsidRPr="0026786C">
        <w:rPr>
          <w:rFonts w:asciiTheme="minorEastAsia" w:eastAsiaTheme="minorEastAsia" w:hAnsiTheme="minorEastAsia" w:cs="Arial" w:hint="eastAsia"/>
          <w:szCs w:val="24"/>
        </w:rPr>
        <w:t>注</w:t>
      </w:r>
      <w:r w:rsidRPr="0026786C">
        <w:rPr>
          <w:rFonts w:asciiTheme="minorEastAsia" w:eastAsiaTheme="minorEastAsia" w:hAnsiTheme="minorEastAsia" w:cs="Arial"/>
          <w:szCs w:val="24"/>
        </w:rPr>
        <w:t>2</w:t>
      </w:r>
      <w:r w:rsidRPr="0026786C">
        <w:rPr>
          <w:rFonts w:asciiTheme="minorEastAsia" w:eastAsiaTheme="minorEastAsia" w:hAnsiTheme="minorEastAsia" w:cs="Arial" w:hint="eastAsia"/>
          <w:szCs w:val="24"/>
        </w:rPr>
        <w:t>：投资收益系清算期间的债券差价收入。</w:t>
      </w:r>
    </w:p>
    <w:p w:rsidR="008D580D" w:rsidRPr="0026786C" w:rsidRDefault="008D580D" w:rsidP="003C2403">
      <w:pPr>
        <w:tabs>
          <w:tab w:val="left" w:pos="709"/>
        </w:tabs>
        <w:overflowPunct w:val="0"/>
        <w:autoSpaceDE w:val="0"/>
        <w:autoSpaceDN w:val="0"/>
        <w:snapToGrid w:val="0"/>
        <w:spacing w:line="340" w:lineRule="exact"/>
        <w:ind w:leftChars="337" w:left="1428" w:hangingChars="258" w:hanging="619"/>
        <w:rPr>
          <w:rFonts w:asciiTheme="minorEastAsia" w:eastAsiaTheme="minorEastAsia" w:hAnsiTheme="minorEastAsia" w:cs="Arial"/>
          <w:szCs w:val="24"/>
        </w:rPr>
      </w:pPr>
      <w:r w:rsidRPr="0026786C">
        <w:rPr>
          <w:rFonts w:asciiTheme="minorEastAsia" w:eastAsiaTheme="minorEastAsia" w:hAnsiTheme="minorEastAsia" w:cs="Arial" w:hint="eastAsia"/>
          <w:szCs w:val="24"/>
        </w:rPr>
        <w:t>注</w:t>
      </w:r>
      <w:r w:rsidRPr="0026786C">
        <w:rPr>
          <w:rFonts w:asciiTheme="minorEastAsia" w:eastAsiaTheme="minorEastAsia" w:hAnsiTheme="minorEastAsia" w:cs="Arial"/>
          <w:szCs w:val="24"/>
        </w:rPr>
        <w:t>3</w:t>
      </w:r>
      <w:r w:rsidRPr="0026786C">
        <w:rPr>
          <w:rFonts w:asciiTheme="minorEastAsia" w:eastAsiaTheme="minorEastAsia" w:hAnsiTheme="minorEastAsia" w:cs="Arial" w:hint="eastAsia"/>
          <w:szCs w:val="24"/>
        </w:rPr>
        <w:t>：公允价值变动损益系清算期间的债券投资产生的公允价值变动。</w:t>
      </w:r>
    </w:p>
    <w:p w:rsidR="008D580D" w:rsidRPr="0026786C" w:rsidRDefault="008D580D" w:rsidP="003C2403">
      <w:pPr>
        <w:tabs>
          <w:tab w:val="left" w:pos="709"/>
        </w:tabs>
        <w:overflowPunct w:val="0"/>
        <w:autoSpaceDE w:val="0"/>
        <w:autoSpaceDN w:val="0"/>
        <w:snapToGrid w:val="0"/>
        <w:spacing w:line="340" w:lineRule="exact"/>
        <w:ind w:leftChars="337" w:left="1428" w:hangingChars="258" w:hanging="619"/>
        <w:rPr>
          <w:rFonts w:asciiTheme="minorEastAsia" w:eastAsiaTheme="minorEastAsia" w:hAnsiTheme="minorEastAsia" w:cs="Arial"/>
          <w:szCs w:val="24"/>
        </w:rPr>
      </w:pPr>
      <w:r w:rsidRPr="0026786C">
        <w:rPr>
          <w:rFonts w:asciiTheme="minorEastAsia" w:eastAsiaTheme="minorEastAsia" w:hAnsiTheme="minorEastAsia" w:cs="Arial" w:hint="eastAsia"/>
          <w:szCs w:val="24"/>
        </w:rPr>
        <w:t>注4：其他收入系投资者在最后运作日申请赎回所产生的基金赎回费收入。</w:t>
      </w:r>
    </w:p>
    <w:p w:rsidR="008D580D" w:rsidRPr="0026786C" w:rsidRDefault="008D580D" w:rsidP="003C2403">
      <w:pPr>
        <w:tabs>
          <w:tab w:val="left" w:pos="709"/>
        </w:tabs>
        <w:overflowPunct w:val="0"/>
        <w:autoSpaceDE w:val="0"/>
        <w:autoSpaceDN w:val="0"/>
        <w:snapToGrid w:val="0"/>
        <w:spacing w:line="340" w:lineRule="exact"/>
        <w:ind w:leftChars="337" w:left="1428" w:hangingChars="258" w:hanging="619"/>
        <w:rPr>
          <w:rFonts w:asciiTheme="minorEastAsia" w:eastAsiaTheme="minorEastAsia" w:hAnsiTheme="minorEastAsia" w:cs="Arial"/>
          <w:szCs w:val="24"/>
        </w:rPr>
      </w:pPr>
      <w:r w:rsidRPr="0026786C">
        <w:rPr>
          <w:rFonts w:asciiTheme="minorEastAsia" w:eastAsiaTheme="minorEastAsia" w:hAnsiTheme="minorEastAsia" w:cs="Arial" w:hint="eastAsia"/>
          <w:szCs w:val="24"/>
        </w:rPr>
        <w:t>注5：其他费用系清算期间所产生的银行汇划费、律师费、审计费和账户维护费。</w:t>
      </w:r>
    </w:p>
    <w:p w:rsidR="008D580D" w:rsidRPr="00F15D32" w:rsidRDefault="008D580D" w:rsidP="008D580D">
      <w:pPr>
        <w:tabs>
          <w:tab w:val="left" w:pos="709"/>
        </w:tabs>
        <w:overflowPunct w:val="0"/>
        <w:autoSpaceDE w:val="0"/>
        <w:autoSpaceDN w:val="0"/>
        <w:snapToGrid w:val="0"/>
        <w:ind w:leftChars="337" w:left="1377" w:hangingChars="258" w:hanging="568"/>
        <w:rPr>
          <w:rFonts w:ascii="Arial" w:eastAsia="黑体" w:hAnsi="Arial" w:cs="Arial"/>
          <w:sz w:val="22"/>
          <w:szCs w:val="22"/>
        </w:rPr>
      </w:pPr>
    </w:p>
    <w:p w:rsidR="008D580D" w:rsidRPr="000E6F4B" w:rsidRDefault="008D580D" w:rsidP="008D580D">
      <w:pPr>
        <w:overflowPunct w:val="0"/>
        <w:autoSpaceDE w:val="0"/>
        <w:autoSpaceDN w:val="0"/>
        <w:snapToGrid w:val="0"/>
        <w:rPr>
          <w:rFonts w:ascii="Arial" w:eastAsia="黑体" w:hAnsi="Arial" w:cs="Arial"/>
          <w:sz w:val="22"/>
          <w:szCs w:val="22"/>
          <w:highlight w:val="yellow"/>
        </w:rPr>
      </w:pPr>
    </w:p>
    <w:p w:rsidR="008D580D" w:rsidRPr="00AA5FB6" w:rsidRDefault="007A1208" w:rsidP="008D580D">
      <w:pPr>
        <w:overflowPunct w:val="0"/>
        <w:autoSpaceDE w:val="0"/>
        <w:autoSpaceDN w:val="0"/>
        <w:snapToGrid w:val="0"/>
        <w:rPr>
          <w:rFonts w:ascii="Arial" w:eastAsia="黑体" w:hAnsi="Arial" w:cs="Arial"/>
          <w:b/>
          <w:sz w:val="22"/>
          <w:szCs w:val="22"/>
          <w:highlight w:val="yellow"/>
        </w:rPr>
      </w:pPr>
      <w:r>
        <w:rPr>
          <w:rFonts w:asciiTheme="minorEastAsia" w:eastAsiaTheme="minorEastAsia" w:hAnsiTheme="minorEastAsia"/>
          <w:b/>
          <w:szCs w:val="24"/>
        </w:rPr>
        <w:t>5</w:t>
      </w:r>
      <w:r w:rsidR="00B526C0" w:rsidRPr="00810B85">
        <w:rPr>
          <w:rFonts w:asciiTheme="minorEastAsia" w:eastAsiaTheme="minorEastAsia" w:hAnsiTheme="minorEastAsia"/>
          <w:b/>
          <w:szCs w:val="24"/>
        </w:rPr>
        <w:t>.</w:t>
      </w:r>
      <w:r w:rsidR="00B526C0">
        <w:rPr>
          <w:rFonts w:asciiTheme="minorEastAsia" w:eastAsiaTheme="minorEastAsia" w:hAnsiTheme="minorEastAsia"/>
          <w:b/>
          <w:szCs w:val="24"/>
        </w:rPr>
        <w:t xml:space="preserve">4 </w:t>
      </w:r>
      <w:r w:rsidR="008D580D" w:rsidRPr="0026786C">
        <w:rPr>
          <w:rFonts w:asciiTheme="minorEastAsia" w:eastAsiaTheme="minorEastAsia" w:hAnsiTheme="minorEastAsia" w:cs="Arial"/>
          <w:szCs w:val="24"/>
        </w:rPr>
        <w:t>资产处置及负债清偿后的剩余资产分配情况</w:t>
      </w:r>
    </w:p>
    <w:p w:rsidR="008D580D" w:rsidRPr="00057204" w:rsidRDefault="008D580D" w:rsidP="008D580D">
      <w:pPr>
        <w:overflowPunct w:val="0"/>
        <w:autoSpaceDE w:val="0"/>
        <w:autoSpaceDN w:val="0"/>
        <w:snapToGrid w:val="0"/>
        <w:rPr>
          <w:rFonts w:ascii="Arial" w:eastAsia="黑体" w:hAnsi="Arial" w:cs="Arial"/>
          <w:b/>
          <w:sz w:val="22"/>
          <w:szCs w:val="22"/>
        </w:rPr>
      </w:pPr>
    </w:p>
    <w:p w:rsidR="008D580D" w:rsidRPr="00057204" w:rsidRDefault="008D580D" w:rsidP="008D580D">
      <w:pPr>
        <w:overflowPunct w:val="0"/>
        <w:autoSpaceDE w:val="0"/>
        <w:autoSpaceDN w:val="0"/>
        <w:snapToGrid w:val="0"/>
        <w:ind w:left="6480" w:firstLine="1033"/>
        <w:rPr>
          <w:rFonts w:ascii="Arial" w:eastAsia="黑体" w:hAnsi="Arial" w:cs="Arial"/>
          <w:b/>
          <w:sz w:val="22"/>
          <w:szCs w:val="22"/>
        </w:rPr>
      </w:pPr>
      <w:r w:rsidRPr="00057204">
        <w:rPr>
          <w:rFonts w:ascii="Arial" w:eastAsia="黑体" w:hAnsi="Arial" w:cs="Arial"/>
          <w:sz w:val="22"/>
          <w:szCs w:val="22"/>
        </w:rPr>
        <w:t>单位：人民币元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9"/>
        <w:gridCol w:w="2073"/>
      </w:tblGrid>
      <w:tr w:rsidR="008D580D" w:rsidRPr="00057204" w:rsidTr="0026786C">
        <w:trPr>
          <w:trHeight w:val="397"/>
        </w:trPr>
        <w:tc>
          <w:tcPr>
            <w:tcW w:w="6379" w:type="dxa"/>
            <w:shd w:val="clear" w:color="auto" w:fill="auto"/>
          </w:tcPr>
          <w:p w:rsidR="008D580D" w:rsidRPr="00057204" w:rsidRDefault="008D580D" w:rsidP="007A2C02">
            <w:pPr>
              <w:overflowPunct w:val="0"/>
              <w:autoSpaceDE w:val="0"/>
              <w:autoSpaceDN w:val="0"/>
              <w:snapToGrid w:val="0"/>
              <w:rPr>
                <w:rFonts w:ascii="Arial" w:eastAsia="黑体" w:hAnsi="Arial" w:cs="Arial"/>
                <w:sz w:val="22"/>
                <w:szCs w:val="22"/>
              </w:rPr>
            </w:pPr>
            <w:r w:rsidRPr="00057204">
              <w:rPr>
                <w:rFonts w:ascii="Arial" w:eastAsia="黑体" w:hAnsi="Arial" w:cs="Arial"/>
                <w:sz w:val="22"/>
                <w:szCs w:val="22"/>
              </w:rPr>
              <w:t>项目</w:t>
            </w:r>
          </w:p>
        </w:tc>
        <w:tc>
          <w:tcPr>
            <w:tcW w:w="2073" w:type="dxa"/>
            <w:shd w:val="clear" w:color="auto" w:fill="auto"/>
          </w:tcPr>
          <w:p w:rsidR="008D580D" w:rsidRPr="00057204" w:rsidRDefault="008D580D" w:rsidP="007A2C02">
            <w:pPr>
              <w:overflowPunct w:val="0"/>
              <w:autoSpaceDE w:val="0"/>
              <w:autoSpaceDN w:val="0"/>
              <w:snapToGrid w:val="0"/>
              <w:jc w:val="right"/>
              <w:rPr>
                <w:rFonts w:ascii="Arial" w:eastAsia="黑体" w:hAnsi="Arial" w:cs="Arial"/>
                <w:sz w:val="22"/>
                <w:szCs w:val="22"/>
              </w:rPr>
            </w:pPr>
            <w:r w:rsidRPr="00057204">
              <w:rPr>
                <w:rFonts w:ascii="Arial" w:eastAsia="黑体" w:hAnsi="Arial" w:cs="Arial"/>
                <w:sz w:val="22"/>
                <w:szCs w:val="22"/>
              </w:rPr>
              <w:t>金额</w:t>
            </w:r>
          </w:p>
        </w:tc>
      </w:tr>
      <w:tr w:rsidR="008D580D" w:rsidRPr="00057204" w:rsidTr="0026786C">
        <w:trPr>
          <w:trHeight w:val="397"/>
        </w:trPr>
        <w:tc>
          <w:tcPr>
            <w:tcW w:w="6379" w:type="dxa"/>
            <w:shd w:val="clear" w:color="auto" w:fill="auto"/>
          </w:tcPr>
          <w:p w:rsidR="008D580D" w:rsidRPr="00057204" w:rsidRDefault="008D580D" w:rsidP="007A2C02">
            <w:pPr>
              <w:overflowPunct w:val="0"/>
              <w:autoSpaceDE w:val="0"/>
              <w:autoSpaceDN w:val="0"/>
              <w:snapToGrid w:val="0"/>
              <w:rPr>
                <w:rFonts w:ascii="Arial" w:eastAsia="黑体" w:hAnsi="Arial" w:cs="Arial"/>
                <w:sz w:val="22"/>
                <w:szCs w:val="22"/>
              </w:rPr>
            </w:pPr>
            <w:r w:rsidRPr="00057204">
              <w:rPr>
                <w:rFonts w:ascii="Arial" w:eastAsia="黑体" w:hAnsi="Arial" w:cs="Arial"/>
                <w:sz w:val="22"/>
                <w:szCs w:val="22"/>
              </w:rPr>
              <w:t>一、最后运作日基金净资产</w:t>
            </w:r>
          </w:p>
        </w:tc>
        <w:tc>
          <w:tcPr>
            <w:tcW w:w="2073" w:type="dxa"/>
            <w:shd w:val="clear" w:color="auto" w:fill="auto"/>
            <w:vAlign w:val="center"/>
          </w:tcPr>
          <w:p w:rsidR="008D580D" w:rsidRPr="00057204" w:rsidRDefault="008D580D" w:rsidP="007A2C02">
            <w:pPr>
              <w:overflowPunct w:val="0"/>
              <w:autoSpaceDE w:val="0"/>
              <w:autoSpaceDN w:val="0"/>
              <w:snapToGrid w:val="0"/>
              <w:jc w:val="right"/>
              <w:rPr>
                <w:rFonts w:ascii="Arial" w:eastAsia="黑体" w:hAnsi="Arial" w:cs="Arial"/>
                <w:sz w:val="22"/>
                <w:szCs w:val="22"/>
                <w:highlight w:val="yellow"/>
              </w:rPr>
            </w:pPr>
            <w:r w:rsidRPr="002916D3">
              <w:rPr>
                <w:rFonts w:ascii="Arial" w:eastAsia="黑体" w:hAnsi="Arial" w:cs="Arial"/>
                <w:color w:val="000000"/>
                <w:sz w:val="22"/>
                <w:szCs w:val="22"/>
              </w:rPr>
              <w:t>21,286,291.40</w:t>
            </w:r>
          </w:p>
        </w:tc>
      </w:tr>
      <w:tr w:rsidR="008D580D" w:rsidRPr="00057204" w:rsidTr="0026786C">
        <w:trPr>
          <w:trHeight w:val="397"/>
        </w:trPr>
        <w:tc>
          <w:tcPr>
            <w:tcW w:w="6379" w:type="dxa"/>
            <w:shd w:val="clear" w:color="auto" w:fill="auto"/>
          </w:tcPr>
          <w:p w:rsidR="008D580D" w:rsidRPr="00057204" w:rsidRDefault="008D580D" w:rsidP="007A2C02">
            <w:pPr>
              <w:overflowPunct w:val="0"/>
              <w:autoSpaceDE w:val="0"/>
              <w:autoSpaceDN w:val="0"/>
              <w:snapToGrid w:val="0"/>
              <w:rPr>
                <w:rFonts w:ascii="Arial" w:eastAsia="黑体" w:hAnsi="Arial" w:cs="Arial"/>
                <w:sz w:val="22"/>
                <w:szCs w:val="22"/>
              </w:rPr>
            </w:pPr>
            <w:r w:rsidRPr="00057204">
              <w:rPr>
                <w:rFonts w:ascii="Arial" w:eastAsia="黑体" w:hAnsi="Arial" w:cs="Arial"/>
                <w:sz w:val="22"/>
                <w:szCs w:val="22"/>
              </w:rPr>
              <w:t>加：清算期间净收益</w:t>
            </w:r>
            <w:r w:rsidRPr="002D48D4">
              <w:rPr>
                <w:rFonts w:ascii="Arial" w:eastAsia="黑体" w:hAnsi="Arial" w:cs="Arial" w:hint="eastAsia"/>
                <w:sz w:val="22"/>
                <w:szCs w:val="22"/>
              </w:rPr>
              <w:t>（损失以“</w:t>
            </w:r>
            <w:r w:rsidRPr="002D48D4">
              <w:rPr>
                <w:rFonts w:ascii="Arial" w:eastAsia="黑体" w:hAnsi="Arial" w:cs="Arial" w:hint="eastAsia"/>
                <w:sz w:val="22"/>
                <w:szCs w:val="22"/>
              </w:rPr>
              <w:t>-</w:t>
            </w:r>
            <w:r w:rsidRPr="002D48D4">
              <w:rPr>
                <w:rFonts w:ascii="Arial" w:eastAsia="黑体" w:hAnsi="Arial" w:cs="Arial" w:hint="eastAsia"/>
                <w:sz w:val="22"/>
                <w:szCs w:val="22"/>
              </w:rPr>
              <w:t>”填列）</w:t>
            </w:r>
          </w:p>
        </w:tc>
        <w:tc>
          <w:tcPr>
            <w:tcW w:w="2073" w:type="dxa"/>
            <w:shd w:val="clear" w:color="auto" w:fill="auto"/>
            <w:vAlign w:val="center"/>
          </w:tcPr>
          <w:p w:rsidR="008D580D" w:rsidRPr="00057204" w:rsidRDefault="008D580D" w:rsidP="007A2C02">
            <w:pPr>
              <w:overflowPunct w:val="0"/>
              <w:autoSpaceDE w:val="0"/>
              <w:autoSpaceDN w:val="0"/>
              <w:snapToGrid w:val="0"/>
              <w:jc w:val="right"/>
              <w:rPr>
                <w:rFonts w:ascii="Arial" w:eastAsia="黑体" w:hAnsi="Arial" w:cs="Arial"/>
                <w:sz w:val="22"/>
                <w:szCs w:val="22"/>
                <w:highlight w:val="yellow"/>
              </w:rPr>
            </w:pPr>
            <w:r w:rsidRPr="002916D3">
              <w:rPr>
                <w:rFonts w:ascii="Arial" w:eastAsia="黑体" w:hAnsi="Arial" w:cs="Arial"/>
                <w:sz w:val="22"/>
                <w:szCs w:val="22"/>
              </w:rPr>
              <w:t>-22,284.44</w:t>
            </w:r>
          </w:p>
        </w:tc>
      </w:tr>
      <w:tr w:rsidR="008D580D" w:rsidRPr="00057204" w:rsidTr="0026786C">
        <w:trPr>
          <w:trHeight w:val="397"/>
        </w:trPr>
        <w:tc>
          <w:tcPr>
            <w:tcW w:w="6379" w:type="dxa"/>
            <w:shd w:val="clear" w:color="auto" w:fill="auto"/>
          </w:tcPr>
          <w:p w:rsidR="008D580D" w:rsidRPr="00057204" w:rsidRDefault="008D580D" w:rsidP="007A2C02">
            <w:pPr>
              <w:overflowPunct w:val="0"/>
              <w:autoSpaceDE w:val="0"/>
              <w:autoSpaceDN w:val="0"/>
              <w:snapToGrid w:val="0"/>
              <w:rPr>
                <w:rFonts w:ascii="Arial" w:eastAsia="黑体" w:hAnsi="Arial" w:cs="Arial"/>
                <w:sz w:val="22"/>
                <w:szCs w:val="22"/>
              </w:rPr>
            </w:pPr>
            <w:r>
              <w:rPr>
                <w:rFonts w:ascii="Arial" w:eastAsia="黑体" w:hAnsi="Arial" w:cs="Arial" w:hint="eastAsia"/>
                <w:sz w:val="22"/>
                <w:szCs w:val="22"/>
              </w:rPr>
              <w:t>减</w:t>
            </w:r>
            <w:r w:rsidRPr="00057204">
              <w:rPr>
                <w:rFonts w:ascii="Arial" w:eastAsia="黑体" w:hAnsi="Arial" w:cs="Arial"/>
                <w:sz w:val="22"/>
                <w:szCs w:val="22"/>
              </w:rPr>
              <w:t>：基金净</w:t>
            </w:r>
            <w:r>
              <w:rPr>
                <w:rFonts w:ascii="Arial" w:eastAsia="黑体" w:hAnsi="Arial" w:cs="Arial" w:hint="eastAsia"/>
                <w:sz w:val="22"/>
                <w:szCs w:val="22"/>
              </w:rPr>
              <w:t>赎回</w:t>
            </w:r>
            <w:r w:rsidRPr="00057204">
              <w:rPr>
                <w:rFonts w:ascii="Arial" w:eastAsia="黑体" w:hAnsi="Arial" w:cs="Arial"/>
                <w:sz w:val="22"/>
                <w:szCs w:val="22"/>
              </w:rPr>
              <w:t>金额（</w:t>
            </w:r>
            <w:r>
              <w:rPr>
                <w:rFonts w:ascii="Arial" w:eastAsia="黑体" w:hAnsi="Arial" w:cs="Arial" w:hint="eastAsia"/>
                <w:sz w:val="22"/>
                <w:szCs w:val="22"/>
              </w:rPr>
              <w:t>于清算期间确认的最后运作日赎回申请</w:t>
            </w:r>
            <w:r w:rsidRPr="00057204">
              <w:rPr>
                <w:rFonts w:ascii="Arial" w:eastAsia="黑体" w:hAnsi="Arial" w:cs="Arial"/>
                <w:sz w:val="22"/>
                <w:szCs w:val="22"/>
              </w:rPr>
              <w:t>）</w:t>
            </w:r>
          </w:p>
        </w:tc>
        <w:tc>
          <w:tcPr>
            <w:tcW w:w="2073" w:type="dxa"/>
            <w:shd w:val="clear" w:color="auto" w:fill="auto"/>
            <w:vAlign w:val="center"/>
          </w:tcPr>
          <w:p w:rsidR="008D580D" w:rsidRPr="00057204" w:rsidRDefault="008D580D" w:rsidP="007A2C02">
            <w:pPr>
              <w:overflowPunct w:val="0"/>
              <w:autoSpaceDE w:val="0"/>
              <w:autoSpaceDN w:val="0"/>
              <w:snapToGrid w:val="0"/>
              <w:jc w:val="right"/>
              <w:rPr>
                <w:rFonts w:ascii="Arial" w:eastAsia="黑体" w:hAnsi="Arial" w:cs="Arial"/>
                <w:sz w:val="22"/>
                <w:szCs w:val="22"/>
              </w:rPr>
            </w:pPr>
            <w:r w:rsidRPr="00E470E7">
              <w:rPr>
                <w:rFonts w:ascii="Arial" w:eastAsia="黑体" w:hAnsi="Arial" w:cs="Arial"/>
                <w:sz w:val="22"/>
                <w:szCs w:val="22"/>
              </w:rPr>
              <w:t>561,765.90</w:t>
            </w:r>
          </w:p>
        </w:tc>
      </w:tr>
      <w:tr w:rsidR="008D580D" w:rsidRPr="00057204" w:rsidTr="0026786C">
        <w:trPr>
          <w:trHeight w:val="397"/>
        </w:trPr>
        <w:tc>
          <w:tcPr>
            <w:tcW w:w="6379" w:type="dxa"/>
            <w:shd w:val="clear" w:color="auto" w:fill="auto"/>
          </w:tcPr>
          <w:p w:rsidR="008D580D" w:rsidRPr="00057204" w:rsidRDefault="008D580D" w:rsidP="007A2C02">
            <w:pPr>
              <w:overflowPunct w:val="0"/>
              <w:autoSpaceDE w:val="0"/>
              <w:autoSpaceDN w:val="0"/>
              <w:snapToGrid w:val="0"/>
              <w:rPr>
                <w:rFonts w:ascii="Arial" w:eastAsia="黑体" w:hAnsi="Arial" w:cs="Arial"/>
                <w:sz w:val="22"/>
                <w:szCs w:val="22"/>
              </w:rPr>
            </w:pPr>
            <w:r w:rsidRPr="00057204">
              <w:rPr>
                <w:rFonts w:ascii="Arial" w:eastAsia="黑体" w:hAnsi="Arial" w:cs="Arial"/>
                <w:sz w:val="22"/>
                <w:szCs w:val="22"/>
              </w:rPr>
              <w:t>二、</w:t>
            </w:r>
            <w:r>
              <w:rPr>
                <w:rFonts w:ascii="Arial" w:eastAsia="黑体" w:hAnsi="Arial" w:cs="Arial" w:hint="eastAsia"/>
                <w:sz w:val="22"/>
                <w:szCs w:val="22"/>
              </w:rPr>
              <w:t>清算结束日</w:t>
            </w:r>
            <w:r w:rsidRPr="00057204">
              <w:rPr>
                <w:rFonts w:ascii="Arial" w:eastAsia="黑体" w:hAnsi="Arial" w:cs="Arial"/>
                <w:sz w:val="22"/>
                <w:szCs w:val="22"/>
              </w:rPr>
              <w:t>基金净资产</w:t>
            </w:r>
          </w:p>
        </w:tc>
        <w:tc>
          <w:tcPr>
            <w:tcW w:w="2073" w:type="dxa"/>
            <w:shd w:val="clear" w:color="auto" w:fill="auto"/>
            <w:vAlign w:val="center"/>
          </w:tcPr>
          <w:p w:rsidR="008D580D" w:rsidRPr="00057204" w:rsidRDefault="008D580D" w:rsidP="007A2C02">
            <w:pPr>
              <w:jc w:val="right"/>
              <w:rPr>
                <w:rFonts w:ascii="Arial" w:eastAsia="黑体" w:hAnsi="Arial" w:cs="Arial"/>
                <w:sz w:val="22"/>
                <w:szCs w:val="22"/>
                <w:highlight w:val="yellow"/>
              </w:rPr>
            </w:pPr>
            <w:r w:rsidRPr="00E470E7">
              <w:rPr>
                <w:rFonts w:ascii="Arial" w:eastAsia="黑体" w:hAnsi="Arial" w:cs="Arial"/>
                <w:sz w:val="22"/>
                <w:szCs w:val="22"/>
              </w:rPr>
              <w:t>20,702,241.06</w:t>
            </w:r>
          </w:p>
        </w:tc>
      </w:tr>
    </w:tbl>
    <w:p w:rsidR="008D580D" w:rsidRPr="00B526C0" w:rsidRDefault="008D580D" w:rsidP="008D580D">
      <w:pPr>
        <w:overflowPunct w:val="0"/>
        <w:autoSpaceDE w:val="0"/>
        <w:autoSpaceDN w:val="0"/>
        <w:snapToGrid w:val="0"/>
        <w:rPr>
          <w:rFonts w:ascii="宋体" w:hAnsi="宋体" w:cs="Arial"/>
          <w:szCs w:val="24"/>
        </w:rPr>
      </w:pPr>
    </w:p>
    <w:p w:rsidR="008D580D" w:rsidRPr="00B526C0" w:rsidRDefault="008D580D" w:rsidP="003C2403">
      <w:pPr>
        <w:overflowPunct w:val="0"/>
        <w:autoSpaceDE w:val="0"/>
        <w:autoSpaceDN w:val="0"/>
        <w:snapToGrid w:val="0"/>
        <w:spacing w:line="360" w:lineRule="auto"/>
        <w:ind w:firstLineChars="200" w:firstLine="480"/>
        <w:rPr>
          <w:rFonts w:ascii="宋体" w:hAnsi="宋体" w:cs="Arial"/>
          <w:szCs w:val="24"/>
        </w:rPr>
      </w:pPr>
      <w:r w:rsidRPr="00B526C0">
        <w:rPr>
          <w:rFonts w:ascii="宋体" w:hAnsi="宋体" w:cs="Arial" w:hint="eastAsia"/>
          <w:szCs w:val="24"/>
        </w:rPr>
        <w:t>根据本基金的基金合同约定，依据基金财产清算的分配方案，将基金财产清算后的全部剩余资产扣除基金财产清算费用、交纳所欠税款并清偿基金债务后，按基金份额持有人持有的基金份额比例进行分配。</w:t>
      </w:r>
    </w:p>
    <w:p w:rsidR="00975ABC" w:rsidRPr="008D580D" w:rsidRDefault="00975ABC" w:rsidP="00810B85">
      <w:pPr>
        <w:autoSpaceDE w:val="0"/>
        <w:autoSpaceDN w:val="0"/>
        <w:adjustRightInd w:val="0"/>
        <w:spacing w:line="360" w:lineRule="auto"/>
        <w:jc w:val="both"/>
        <w:rPr>
          <w:rFonts w:ascii="宋体" w:hAnsi="宋体"/>
          <w:szCs w:val="24"/>
        </w:rPr>
      </w:pPr>
    </w:p>
    <w:p w:rsidR="006041E8" w:rsidRPr="00E07D01" w:rsidRDefault="00E07D01" w:rsidP="00E07D01">
      <w:pPr>
        <w:pStyle w:val="1"/>
        <w:numPr>
          <w:ilvl w:val="0"/>
          <w:numId w:val="0"/>
        </w:numPr>
        <w:ind w:left="567"/>
        <w:jc w:val="center"/>
        <w:rPr>
          <w:b/>
          <w:lang w:val="en-US" w:eastAsia="zh-CN"/>
        </w:rPr>
      </w:pPr>
      <w:bookmarkStart w:id="9" w:name="_Toc497242352"/>
      <w:bookmarkStart w:id="10" w:name="_Toc46824351"/>
      <w:r w:rsidRPr="00E07D01">
        <w:rPr>
          <w:rFonts w:hint="eastAsia"/>
          <w:b/>
          <w:lang w:val="en-US" w:eastAsia="zh-CN"/>
        </w:rPr>
        <w:t>6</w:t>
      </w:r>
      <w:r w:rsidRPr="00E07D01">
        <w:rPr>
          <w:b/>
          <w:lang w:val="en-US" w:eastAsia="zh-CN"/>
        </w:rPr>
        <w:t xml:space="preserve">. </w:t>
      </w:r>
      <w:r w:rsidR="006041E8" w:rsidRPr="00E07D01">
        <w:rPr>
          <w:rFonts w:hint="eastAsia"/>
          <w:b/>
          <w:lang w:val="en-US" w:eastAsia="zh-CN"/>
        </w:rPr>
        <w:t>备查文件目录</w:t>
      </w:r>
      <w:bookmarkEnd w:id="9"/>
      <w:bookmarkEnd w:id="10"/>
    </w:p>
    <w:p w:rsidR="00C12E90" w:rsidRDefault="00C12E90" w:rsidP="00C12E90">
      <w:pPr>
        <w:autoSpaceDE w:val="0"/>
        <w:autoSpaceDN w:val="0"/>
        <w:adjustRightInd w:val="0"/>
        <w:spacing w:line="360" w:lineRule="auto"/>
        <w:jc w:val="both"/>
        <w:rPr>
          <w:rFonts w:ascii="宋体" w:hAnsi="宋体"/>
          <w:color w:val="000000"/>
          <w:szCs w:val="24"/>
          <w:lang w:val="en-US"/>
        </w:rPr>
      </w:pPr>
      <w:r>
        <w:rPr>
          <w:rFonts w:ascii="宋体" w:hAnsi="宋体" w:hint="eastAsia"/>
          <w:color w:val="000000"/>
          <w:szCs w:val="24"/>
          <w:lang w:val="en-US"/>
        </w:rPr>
        <w:t>6</w:t>
      </w:r>
      <w:r>
        <w:rPr>
          <w:rFonts w:ascii="宋体" w:hAnsi="宋体"/>
          <w:color w:val="000000"/>
          <w:szCs w:val="24"/>
          <w:lang w:val="en-US"/>
        </w:rPr>
        <w:t>.1 备查文件目录</w:t>
      </w:r>
    </w:p>
    <w:p w:rsidR="004707A3" w:rsidRPr="005906E7" w:rsidRDefault="00C12E90" w:rsidP="00C12E90">
      <w:pPr>
        <w:autoSpaceDE w:val="0"/>
        <w:autoSpaceDN w:val="0"/>
        <w:adjustRightInd w:val="0"/>
        <w:spacing w:line="360" w:lineRule="auto"/>
        <w:ind w:firstLineChars="200" w:firstLine="480"/>
        <w:jc w:val="both"/>
        <w:rPr>
          <w:rFonts w:ascii="宋体" w:hAnsi="宋体"/>
          <w:color w:val="000000"/>
          <w:szCs w:val="24"/>
          <w:lang w:val="en-US"/>
        </w:rPr>
      </w:pPr>
      <w:r>
        <w:rPr>
          <w:rFonts w:ascii="宋体" w:hAnsi="宋体" w:hint="eastAsia"/>
          <w:color w:val="000000"/>
          <w:szCs w:val="24"/>
          <w:lang w:val="en-US"/>
        </w:rPr>
        <w:t>6</w:t>
      </w:r>
      <w:r>
        <w:rPr>
          <w:rFonts w:ascii="宋体" w:hAnsi="宋体"/>
          <w:color w:val="000000"/>
          <w:szCs w:val="24"/>
          <w:lang w:val="en-US"/>
        </w:rPr>
        <w:t>.1.1</w:t>
      </w:r>
      <w:r w:rsidR="004707A3">
        <w:rPr>
          <w:rFonts w:ascii="宋体" w:hAnsi="宋体" w:hint="eastAsia"/>
          <w:color w:val="000000"/>
          <w:szCs w:val="24"/>
          <w:lang w:val="en-US"/>
        </w:rPr>
        <w:t>《</w:t>
      </w:r>
      <w:r w:rsidR="00CC23E7">
        <w:rPr>
          <w:rFonts w:ascii="宋体" w:hAnsi="宋体" w:hint="eastAsia"/>
          <w:color w:val="000000"/>
          <w:szCs w:val="24"/>
          <w:lang w:val="en-US"/>
        </w:rPr>
        <w:t>广发集泰债券型证券投资基金</w:t>
      </w:r>
      <w:r>
        <w:rPr>
          <w:rFonts w:ascii="宋体" w:hAnsi="宋体" w:hint="eastAsia"/>
          <w:color w:val="000000"/>
          <w:szCs w:val="24"/>
          <w:lang w:val="en-US"/>
        </w:rPr>
        <w:t>清算</w:t>
      </w:r>
      <w:r w:rsidR="004707A3" w:rsidRPr="005906E7">
        <w:rPr>
          <w:rFonts w:ascii="宋体" w:hAnsi="宋体"/>
          <w:color w:val="000000"/>
          <w:szCs w:val="24"/>
          <w:lang w:val="en-US"/>
        </w:rPr>
        <w:t>审计报告</w:t>
      </w:r>
      <w:r w:rsidR="004707A3">
        <w:rPr>
          <w:rFonts w:ascii="宋体" w:hAnsi="宋体" w:hint="eastAsia"/>
          <w:color w:val="000000"/>
          <w:szCs w:val="24"/>
          <w:lang w:val="en-US"/>
        </w:rPr>
        <w:t>》</w:t>
      </w:r>
    </w:p>
    <w:p w:rsidR="004707A3" w:rsidRPr="005906E7" w:rsidRDefault="00C12E90" w:rsidP="00C12E90">
      <w:pPr>
        <w:autoSpaceDE w:val="0"/>
        <w:autoSpaceDN w:val="0"/>
        <w:adjustRightInd w:val="0"/>
        <w:spacing w:line="360" w:lineRule="auto"/>
        <w:ind w:firstLineChars="200" w:firstLine="480"/>
        <w:jc w:val="both"/>
        <w:rPr>
          <w:rFonts w:ascii="宋体" w:hAnsi="宋体"/>
          <w:color w:val="000000"/>
          <w:szCs w:val="24"/>
          <w:lang w:val="en-US"/>
        </w:rPr>
      </w:pPr>
      <w:r>
        <w:rPr>
          <w:rFonts w:ascii="宋体" w:hAnsi="宋体" w:hint="eastAsia"/>
          <w:color w:val="000000"/>
          <w:szCs w:val="24"/>
          <w:lang w:val="en-US"/>
        </w:rPr>
        <w:t>6</w:t>
      </w:r>
      <w:r>
        <w:rPr>
          <w:rFonts w:ascii="宋体" w:hAnsi="宋体"/>
          <w:color w:val="000000"/>
          <w:szCs w:val="24"/>
          <w:lang w:val="en-US"/>
        </w:rPr>
        <w:t>.1.2</w:t>
      </w:r>
      <w:r w:rsidR="00A913C6">
        <w:rPr>
          <w:rFonts w:ascii="宋体" w:hAnsi="宋体" w:hint="eastAsia"/>
        </w:rPr>
        <w:t>《</w:t>
      </w:r>
      <w:r w:rsidR="004707A3">
        <w:rPr>
          <w:rFonts w:ascii="宋体" w:hAnsi="宋体" w:hint="eastAsia"/>
          <w:color w:val="000000"/>
          <w:szCs w:val="24"/>
          <w:lang w:val="en-US"/>
        </w:rPr>
        <w:t>关于</w:t>
      </w:r>
      <w:r w:rsidR="00A913C6">
        <w:rPr>
          <w:rFonts w:ascii="宋体" w:hAnsi="宋体" w:hint="eastAsia"/>
          <w:color w:val="000000"/>
          <w:szCs w:val="24"/>
          <w:lang w:val="en-US"/>
        </w:rPr>
        <w:t>广发基金管理有限公司</w:t>
      </w:r>
      <w:r w:rsidR="00CC23E7">
        <w:rPr>
          <w:rFonts w:ascii="宋体" w:hAnsi="宋体" w:hint="eastAsia"/>
          <w:color w:val="000000"/>
          <w:szCs w:val="24"/>
          <w:lang w:val="en-US"/>
        </w:rPr>
        <w:t>广发集泰债券型证券投资基金</w:t>
      </w:r>
      <w:r w:rsidR="004707A3">
        <w:rPr>
          <w:rFonts w:ascii="宋体" w:hAnsi="宋体" w:hint="eastAsia"/>
          <w:color w:val="000000"/>
          <w:szCs w:val="24"/>
          <w:lang w:val="en-US"/>
        </w:rPr>
        <w:t>基金财产清算</w:t>
      </w:r>
      <w:r w:rsidR="00721521">
        <w:rPr>
          <w:rFonts w:ascii="宋体" w:hAnsi="宋体" w:hint="eastAsia"/>
          <w:color w:val="000000"/>
          <w:szCs w:val="24"/>
          <w:lang w:val="en-US"/>
        </w:rPr>
        <w:t>之</w:t>
      </w:r>
      <w:r w:rsidR="004707A3" w:rsidRPr="005906E7">
        <w:rPr>
          <w:rFonts w:ascii="宋体" w:hAnsi="宋体"/>
          <w:color w:val="000000"/>
          <w:szCs w:val="24"/>
          <w:lang w:val="en-US"/>
        </w:rPr>
        <w:t>法律意见</w:t>
      </w:r>
      <w:r w:rsidR="00A913C6">
        <w:rPr>
          <w:rFonts w:ascii="宋体" w:hAnsi="宋体" w:hint="eastAsia"/>
          <w:color w:val="000000"/>
          <w:szCs w:val="24"/>
          <w:lang w:val="en-US"/>
        </w:rPr>
        <w:t>书</w:t>
      </w:r>
      <w:r w:rsidR="004707A3">
        <w:rPr>
          <w:rFonts w:ascii="宋体" w:hAnsi="宋体" w:hint="eastAsia"/>
          <w:color w:val="000000"/>
          <w:szCs w:val="24"/>
          <w:lang w:val="en-US"/>
        </w:rPr>
        <w:t>》</w:t>
      </w:r>
      <w:r w:rsidR="00721521">
        <w:rPr>
          <w:rFonts w:ascii="宋体" w:hAnsi="宋体" w:hint="eastAsia"/>
          <w:color w:val="000000"/>
          <w:szCs w:val="24"/>
          <w:lang w:val="en-US"/>
        </w:rPr>
        <w:t xml:space="preserve"> </w:t>
      </w:r>
    </w:p>
    <w:p w:rsidR="00C12E90" w:rsidRDefault="00C12E90" w:rsidP="00C12E90">
      <w:pPr>
        <w:autoSpaceDE w:val="0"/>
        <w:autoSpaceDN w:val="0"/>
        <w:adjustRightInd w:val="0"/>
        <w:spacing w:line="360" w:lineRule="auto"/>
        <w:jc w:val="both"/>
        <w:rPr>
          <w:rFonts w:ascii="宋体" w:hAnsi="宋体"/>
          <w:color w:val="000000"/>
          <w:szCs w:val="24"/>
          <w:lang w:val="en-US"/>
        </w:rPr>
      </w:pPr>
      <w:r>
        <w:rPr>
          <w:rFonts w:ascii="宋体" w:hAnsi="宋体" w:hint="eastAsia"/>
          <w:color w:val="000000"/>
          <w:szCs w:val="24"/>
          <w:lang w:val="en-US"/>
        </w:rPr>
        <w:t>6</w:t>
      </w:r>
      <w:r>
        <w:rPr>
          <w:rFonts w:ascii="宋体" w:hAnsi="宋体"/>
          <w:color w:val="000000"/>
          <w:szCs w:val="24"/>
          <w:lang w:val="en-US"/>
        </w:rPr>
        <w:t xml:space="preserve">.2 </w:t>
      </w:r>
      <w:r w:rsidR="004707A3" w:rsidRPr="005906E7">
        <w:rPr>
          <w:rFonts w:ascii="宋体" w:hAnsi="宋体"/>
          <w:color w:val="000000"/>
          <w:szCs w:val="24"/>
          <w:lang w:val="en-US"/>
        </w:rPr>
        <w:t>存放地点</w:t>
      </w:r>
    </w:p>
    <w:p w:rsidR="004707A3" w:rsidRPr="005906E7" w:rsidRDefault="004707A3" w:rsidP="00C12E90">
      <w:pPr>
        <w:autoSpaceDE w:val="0"/>
        <w:autoSpaceDN w:val="0"/>
        <w:adjustRightInd w:val="0"/>
        <w:spacing w:line="360" w:lineRule="auto"/>
        <w:ind w:firstLineChars="200" w:firstLine="480"/>
        <w:jc w:val="both"/>
        <w:rPr>
          <w:rFonts w:ascii="宋体" w:hAnsi="宋体"/>
          <w:color w:val="000000"/>
          <w:szCs w:val="24"/>
          <w:lang w:val="en-US"/>
        </w:rPr>
      </w:pPr>
      <w:r w:rsidRPr="005906E7">
        <w:rPr>
          <w:rFonts w:ascii="宋体" w:hAnsi="宋体"/>
          <w:color w:val="000000"/>
          <w:szCs w:val="24"/>
          <w:lang w:val="en-US"/>
        </w:rPr>
        <w:t>广州市海珠区琶洲大道东1号保利国际广场南塔31-33楼</w:t>
      </w:r>
    </w:p>
    <w:p w:rsidR="00C12E90" w:rsidRDefault="00C12E90" w:rsidP="00C12E90">
      <w:pPr>
        <w:autoSpaceDE w:val="0"/>
        <w:autoSpaceDN w:val="0"/>
        <w:adjustRightInd w:val="0"/>
        <w:spacing w:line="360" w:lineRule="auto"/>
        <w:jc w:val="both"/>
        <w:rPr>
          <w:rFonts w:ascii="宋体" w:hAnsi="宋体"/>
          <w:color w:val="000000"/>
          <w:szCs w:val="24"/>
          <w:lang w:val="en-US"/>
        </w:rPr>
      </w:pPr>
      <w:r>
        <w:rPr>
          <w:rFonts w:ascii="宋体" w:hAnsi="宋体" w:hint="eastAsia"/>
          <w:color w:val="000000"/>
          <w:szCs w:val="24"/>
          <w:lang w:val="en-US"/>
        </w:rPr>
        <w:t>6</w:t>
      </w:r>
      <w:r>
        <w:rPr>
          <w:rFonts w:ascii="宋体" w:hAnsi="宋体"/>
          <w:color w:val="000000"/>
          <w:szCs w:val="24"/>
          <w:lang w:val="en-US"/>
        </w:rPr>
        <w:t xml:space="preserve">.3 </w:t>
      </w:r>
      <w:r w:rsidR="004707A3" w:rsidRPr="005906E7">
        <w:rPr>
          <w:rFonts w:ascii="宋体" w:hAnsi="宋体"/>
          <w:color w:val="000000"/>
          <w:szCs w:val="24"/>
          <w:lang w:val="en-US"/>
        </w:rPr>
        <w:t>查阅方式</w:t>
      </w:r>
    </w:p>
    <w:p w:rsidR="004707A3" w:rsidRDefault="004707A3" w:rsidP="00C12E90">
      <w:pPr>
        <w:autoSpaceDE w:val="0"/>
        <w:autoSpaceDN w:val="0"/>
        <w:adjustRightInd w:val="0"/>
        <w:spacing w:line="360" w:lineRule="auto"/>
        <w:ind w:firstLineChars="200" w:firstLine="480"/>
        <w:jc w:val="both"/>
        <w:rPr>
          <w:rFonts w:ascii="宋体" w:hAnsi="宋体"/>
          <w:color w:val="000000"/>
          <w:szCs w:val="24"/>
          <w:lang w:val="en-US"/>
        </w:rPr>
      </w:pPr>
      <w:r w:rsidRPr="005906E7">
        <w:rPr>
          <w:rFonts w:ascii="宋体" w:hAnsi="宋体"/>
          <w:color w:val="000000"/>
          <w:szCs w:val="24"/>
          <w:lang w:val="en-US"/>
        </w:rPr>
        <w:t>投资者可在营业时间内至基金管理人的办公场所免费查阅。</w:t>
      </w:r>
    </w:p>
    <w:p w:rsidR="00975ABC" w:rsidRPr="005906E7" w:rsidRDefault="00975ABC" w:rsidP="004707A3">
      <w:pPr>
        <w:autoSpaceDE w:val="0"/>
        <w:autoSpaceDN w:val="0"/>
        <w:adjustRightInd w:val="0"/>
        <w:spacing w:line="360" w:lineRule="auto"/>
        <w:ind w:left="720"/>
        <w:jc w:val="both"/>
        <w:rPr>
          <w:rFonts w:ascii="宋体" w:hAnsi="宋体"/>
          <w:color w:val="000000"/>
          <w:szCs w:val="24"/>
          <w:lang w:val="en-US"/>
        </w:rPr>
      </w:pPr>
    </w:p>
    <w:p w:rsidR="004707A3" w:rsidRPr="005906E7" w:rsidRDefault="00CC23E7" w:rsidP="004707A3">
      <w:pPr>
        <w:autoSpaceDE w:val="0"/>
        <w:autoSpaceDN w:val="0"/>
        <w:adjustRightInd w:val="0"/>
        <w:spacing w:line="360" w:lineRule="auto"/>
        <w:ind w:left="720"/>
        <w:jc w:val="right"/>
        <w:rPr>
          <w:rFonts w:ascii="宋体" w:hAnsi="宋体"/>
          <w:color w:val="000000"/>
          <w:szCs w:val="24"/>
          <w:lang w:val="en-US"/>
        </w:rPr>
      </w:pPr>
      <w:r>
        <w:rPr>
          <w:rFonts w:ascii="宋体" w:hAnsi="宋体" w:hint="eastAsia"/>
          <w:color w:val="000000"/>
          <w:szCs w:val="24"/>
          <w:lang w:val="en-US"/>
        </w:rPr>
        <w:t>广发集泰债券型证券投资基金</w:t>
      </w:r>
      <w:r w:rsidR="004707A3" w:rsidRPr="005906E7">
        <w:rPr>
          <w:rFonts w:ascii="宋体" w:hAnsi="宋体"/>
          <w:color w:val="000000"/>
          <w:szCs w:val="24"/>
          <w:lang w:val="en-US"/>
        </w:rPr>
        <w:t>基金财产清算小组</w:t>
      </w:r>
    </w:p>
    <w:p w:rsidR="004707A3" w:rsidRPr="0060501A" w:rsidRDefault="00C12E90" w:rsidP="004707A3">
      <w:pPr>
        <w:autoSpaceDE w:val="0"/>
        <w:autoSpaceDN w:val="0"/>
        <w:adjustRightInd w:val="0"/>
        <w:spacing w:line="360" w:lineRule="auto"/>
        <w:ind w:left="720"/>
        <w:jc w:val="right"/>
        <w:rPr>
          <w:rFonts w:ascii="宋体" w:hAnsi="宋体"/>
          <w:color w:val="000000"/>
          <w:szCs w:val="24"/>
          <w:lang w:val="en-US"/>
        </w:rPr>
      </w:pPr>
      <w:r>
        <w:rPr>
          <w:rFonts w:ascii="宋体" w:hAnsi="宋体"/>
          <w:color w:val="000000"/>
          <w:szCs w:val="24"/>
          <w:lang w:val="en-US"/>
        </w:rPr>
        <w:t>二〇二〇</w:t>
      </w:r>
      <w:r w:rsidR="004707A3" w:rsidRPr="0060501A">
        <w:rPr>
          <w:rFonts w:ascii="宋体" w:hAnsi="宋体"/>
          <w:color w:val="000000"/>
          <w:szCs w:val="24"/>
          <w:lang w:val="en-US"/>
        </w:rPr>
        <w:t>年</w:t>
      </w:r>
      <w:r w:rsidR="00724F5E">
        <w:rPr>
          <w:rFonts w:ascii="宋体" w:hAnsi="宋体" w:hint="eastAsia"/>
          <w:color w:val="000000"/>
          <w:szCs w:val="24"/>
          <w:lang w:val="en-US"/>
        </w:rPr>
        <w:t>八</w:t>
      </w:r>
      <w:r w:rsidR="004707A3" w:rsidRPr="0060501A">
        <w:rPr>
          <w:rFonts w:ascii="宋体" w:hAnsi="宋体"/>
          <w:color w:val="000000"/>
          <w:szCs w:val="24"/>
          <w:lang w:val="en-US"/>
        </w:rPr>
        <w:t>月</w:t>
      </w:r>
      <w:r w:rsidR="00724F5E">
        <w:rPr>
          <w:rFonts w:ascii="宋体" w:hAnsi="宋体" w:hint="eastAsia"/>
          <w:color w:val="000000"/>
          <w:szCs w:val="24"/>
          <w:lang w:val="en-US"/>
        </w:rPr>
        <w:t>十八</w:t>
      </w:r>
      <w:r w:rsidR="004707A3" w:rsidRPr="0060501A">
        <w:rPr>
          <w:rFonts w:ascii="宋体" w:hAnsi="宋体"/>
          <w:color w:val="000000"/>
          <w:szCs w:val="24"/>
          <w:lang w:val="en-US"/>
        </w:rPr>
        <w:t>日</w:t>
      </w:r>
    </w:p>
    <w:p w:rsidR="006041E8" w:rsidRPr="006041E8" w:rsidRDefault="006041E8" w:rsidP="00466274">
      <w:pPr>
        <w:pStyle w:val="a4"/>
        <w:ind w:left="720" w:hanging="720"/>
        <w:jc w:val="both"/>
        <w:rPr>
          <w:rFonts w:ascii="宋体" w:hAnsi="宋体"/>
          <w:b/>
          <w:szCs w:val="24"/>
          <w:lang w:eastAsia="zh-CN"/>
        </w:rPr>
      </w:pPr>
    </w:p>
    <w:p w:rsidR="005F2DFF" w:rsidRPr="00ED42E2" w:rsidRDefault="005F2DFF" w:rsidP="00466274">
      <w:pPr>
        <w:jc w:val="center"/>
        <w:rPr>
          <w:rFonts w:ascii="宋体" w:hAnsi="宋体"/>
          <w:szCs w:val="24"/>
        </w:rPr>
      </w:pPr>
    </w:p>
    <w:sectPr w:rsidR="005F2DFF" w:rsidRPr="00ED42E2" w:rsidSect="00B71983">
      <w:headerReference w:type="default" r:id="rId39"/>
      <w:pgSz w:w="11909" w:h="16834" w:code="9"/>
      <w:pgMar w:top="864" w:right="720" w:bottom="432" w:left="1008" w:header="864" w:footer="43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D48" w:rsidRDefault="00A14D48" w:rsidP="00E45AD7">
      <w:r>
        <w:separator/>
      </w:r>
    </w:p>
  </w:endnote>
  <w:endnote w:type="continuationSeparator" w:id="0">
    <w:p w:rsidR="00A14D48" w:rsidRDefault="00A14D48" w:rsidP="00E45AD7">
      <w:r>
        <w:continuationSeparator/>
      </w:r>
    </w:p>
  </w:endnote>
  <w:endnote w:type="continuationNotice" w:id="1">
    <w:p w:rsidR="00A14D48" w:rsidRDefault="00A14D48"/>
  </w:endnote>
</w:endnotes>
</file>

<file path=word/fontTable.xml><?xml version="1.0" encoding="utf-8"?>
<w:fonts xmlns:r="http://schemas.openxmlformats.org/officeDocument/2006/relationships" xmlns:w="http://schemas.openxmlformats.org/wordprocessingml/2006/main">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FZShuSong-Z01">
    <w:altName w:val="Arial Unicode MS"/>
    <w:charset w:val="86"/>
    <w:family w:val="script"/>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CB" w:rsidRDefault="000A7CBE">
    <w:pPr>
      <w:pStyle w:val="a3"/>
      <w:framePr w:wrap="around" w:vAnchor="text" w:hAnchor="margin" w:xAlign="right" w:y="1"/>
      <w:rPr>
        <w:rStyle w:val="af0"/>
      </w:rPr>
    </w:pPr>
    <w:r>
      <w:rPr>
        <w:rStyle w:val="af0"/>
      </w:rPr>
      <w:fldChar w:fldCharType="begin"/>
    </w:r>
    <w:r w:rsidR="001A71CB">
      <w:rPr>
        <w:rStyle w:val="af0"/>
      </w:rPr>
      <w:instrText xml:space="preserve">PAGE  </w:instrText>
    </w:r>
    <w:r>
      <w:rPr>
        <w:rStyle w:val="af0"/>
      </w:rPr>
      <w:fldChar w:fldCharType="separate"/>
    </w:r>
    <w:r w:rsidR="00C962B8">
      <w:rPr>
        <w:rStyle w:val="af0"/>
        <w:noProof/>
      </w:rPr>
      <w:t>4</w:t>
    </w:r>
    <w:r>
      <w:rPr>
        <w:rStyle w:val="af0"/>
      </w:rPr>
      <w:fldChar w:fldCharType="end"/>
    </w:r>
  </w:p>
  <w:p w:rsidR="001A71CB" w:rsidRDefault="001A71C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58879"/>
      <w:docPartObj>
        <w:docPartGallery w:val="Page Numbers (Bottom of Page)"/>
        <w:docPartUnique/>
      </w:docPartObj>
    </w:sdtPr>
    <w:sdtContent>
      <w:p w:rsidR="00327B6D" w:rsidRDefault="000A7CBE">
        <w:pPr>
          <w:pStyle w:val="a3"/>
          <w:jc w:val="center"/>
        </w:pPr>
        <w:r>
          <w:fldChar w:fldCharType="begin"/>
        </w:r>
        <w:r w:rsidR="00327B6D">
          <w:instrText>PAGE   \* MERGEFORMAT</w:instrText>
        </w:r>
        <w:r>
          <w:fldChar w:fldCharType="separate"/>
        </w:r>
        <w:r w:rsidR="00F6327B" w:rsidRPr="00F6327B">
          <w:rPr>
            <w:noProof/>
            <w:lang w:val="zh-CN" w:eastAsia="zh-CN"/>
          </w:rPr>
          <w:t>1</w:t>
        </w:r>
        <w:r>
          <w:fldChar w:fldCharType="end"/>
        </w:r>
      </w:p>
    </w:sdtContent>
  </w:sdt>
  <w:p w:rsidR="008A77DC" w:rsidRDefault="008A77D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D48" w:rsidRDefault="00A14D48" w:rsidP="00E45AD7">
      <w:r>
        <w:separator/>
      </w:r>
    </w:p>
  </w:footnote>
  <w:footnote w:type="continuationSeparator" w:id="0">
    <w:p w:rsidR="00A14D48" w:rsidRDefault="00A14D48" w:rsidP="00E45AD7">
      <w:r>
        <w:continuationSeparator/>
      </w:r>
    </w:p>
  </w:footnote>
  <w:footnote w:type="continuationNotice" w:id="1">
    <w:p w:rsidR="00A14D48" w:rsidRDefault="00A14D4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198"/>
      <w:gridCol w:w="1198"/>
    </w:tblGrid>
    <w:tr w:rsidR="001A71CB">
      <w:tc>
        <w:tcPr>
          <w:tcW w:w="9198" w:type="dxa"/>
        </w:tcPr>
        <w:p w:rsidR="001A71CB" w:rsidRDefault="001A71CB">
          <w:pPr>
            <w:tabs>
              <w:tab w:val="left" w:pos="2709"/>
            </w:tabs>
            <w:rPr>
              <w:szCs w:val="24"/>
              <w:u w:val="single"/>
              <w:lang w:val="en-US"/>
            </w:rPr>
          </w:pPr>
          <w:r>
            <w:rPr>
              <w:szCs w:val="24"/>
              <w:u w:val="single"/>
              <w:lang w:val="en-US"/>
            </w:rPr>
            <w:t>交通银行股份有限公司</w:t>
          </w:r>
        </w:p>
        <w:p w:rsidR="001A71CB" w:rsidRDefault="001A71CB">
          <w:pPr>
            <w:rPr>
              <w:sz w:val="16"/>
            </w:rPr>
          </w:pPr>
        </w:p>
      </w:tc>
      <w:tc>
        <w:tcPr>
          <w:tcW w:w="1198" w:type="dxa"/>
        </w:tcPr>
        <w:p w:rsidR="001A71CB" w:rsidRDefault="001A71CB">
          <w:pPr>
            <w:pBdr>
              <w:top w:val="double" w:sz="6" w:space="1" w:color="auto"/>
              <w:left w:val="double" w:sz="6" w:space="1" w:color="auto"/>
              <w:bottom w:val="double" w:sz="6" w:space="1" w:color="auto"/>
              <w:right w:val="double" w:sz="6" w:space="1" w:color="auto"/>
            </w:pBdr>
            <w:jc w:val="center"/>
            <w:rPr>
              <w:rFonts w:eastAsia="FZShuSong-Z01"/>
              <w:b/>
              <w:i/>
              <w:sz w:val="16"/>
              <w:lang w:eastAsia="zh-TW"/>
            </w:rPr>
          </w:pPr>
          <w:r>
            <w:rPr>
              <w:rFonts w:eastAsia="FZShuSong-Z01" w:hint="eastAsia"/>
              <w:b/>
              <w:i/>
              <w:sz w:val="20"/>
              <w:lang w:eastAsia="zh-TW"/>
            </w:rPr>
            <w:t>中文草稿</w:t>
          </w:r>
        </w:p>
      </w:tc>
    </w:tr>
  </w:tbl>
  <w:p w:rsidR="001A71CB" w:rsidRPr="00BF1A47" w:rsidRDefault="001A71CB">
    <w:pPr>
      <w:pStyle w:val="a4"/>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CB" w:rsidRPr="00166DD2" w:rsidRDefault="001A71CB" w:rsidP="002C2B1F">
    <w:pPr>
      <w:widowControl w:val="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0" w:legacyIndent="720"/>
      <w:lvlJc w:val="left"/>
      <w:pPr>
        <w:ind w:left="720" w:hanging="720"/>
      </w:pPr>
      <w:rPr>
        <w:rFonts w:ascii="CG Times (W1)" w:hAnsi="CG Times (W1)" w:hint="default"/>
        <w:b w:val="0"/>
        <w:i w:val="0"/>
        <w:sz w:val="24"/>
      </w:rPr>
    </w:lvl>
    <w:lvl w:ilvl="1">
      <w:start w:val="1"/>
      <w:numFmt w:val="upperLetter"/>
      <w:pStyle w:val="2"/>
      <w:lvlText w:val="%2."/>
      <w:legacy w:legacy="1" w:legacySpace="0" w:legacyIndent="720"/>
      <w:lvlJc w:val="left"/>
      <w:pPr>
        <w:ind w:left="1440" w:hanging="720"/>
      </w:pPr>
    </w:lvl>
    <w:lvl w:ilvl="2">
      <w:start w:val="1"/>
      <w:numFmt w:val="decimal"/>
      <w:pStyle w:val="3"/>
      <w:lvlText w:val="%3."/>
      <w:legacy w:legacy="1" w:legacySpace="0" w:legacyIndent="720"/>
      <w:lvlJc w:val="left"/>
      <w:pPr>
        <w:ind w:left="1019" w:hanging="720"/>
      </w:pPr>
    </w:lvl>
    <w:lvl w:ilvl="3">
      <w:start w:val="1"/>
      <w:numFmt w:val="lowerLetter"/>
      <w:pStyle w:val="4"/>
      <w:lvlText w:val="%4)"/>
      <w:legacy w:legacy="1" w:legacySpace="0" w:legacyIndent="720"/>
      <w:lvlJc w:val="left"/>
      <w:pPr>
        <w:ind w:left="2880" w:hanging="720"/>
      </w:pPr>
    </w:lvl>
    <w:lvl w:ilvl="4">
      <w:start w:val="1"/>
      <w:numFmt w:val="decimal"/>
      <w:pStyle w:val="5"/>
      <w:lvlText w:val="(%5)"/>
      <w:legacy w:legacy="1" w:legacySpace="0" w:legacyIndent="720"/>
      <w:lvlJc w:val="left"/>
      <w:pPr>
        <w:ind w:left="3600" w:hanging="720"/>
      </w:pPr>
    </w:lvl>
    <w:lvl w:ilvl="5">
      <w:start w:val="1"/>
      <w:numFmt w:val="lowerLetter"/>
      <w:pStyle w:val="6"/>
      <w:lvlText w:val="(%6)"/>
      <w:legacy w:legacy="1" w:legacySpace="0" w:legacyIndent="720"/>
      <w:lvlJc w:val="left"/>
      <w:pPr>
        <w:ind w:left="4320" w:hanging="720"/>
      </w:pPr>
    </w:lvl>
    <w:lvl w:ilvl="6">
      <w:start w:val="1"/>
      <w:numFmt w:val="lowerRoman"/>
      <w:pStyle w:val="7"/>
      <w:lvlText w:val="(%7)"/>
      <w:legacy w:legacy="1" w:legacySpace="0" w:legacyIndent="720"/>
      <w:lvlJc w:val="left"/>
      <w:pPr>
        <w:ind w:left="5040" w:hanging="720"/>
      </w:pPr>
    </w:lvl>
    <w:lvl w:ilvl="7">
      <w:start w:val="1"/>
      <w:numFmt w:val="lowerLetter"/>
      <w:pStyle w:val="8"/>
      <w:lvlText w:val="(%8)"/>
      <w:legacy w:legacy="1" w:legacySpace="0" w:legacyIndent="720"/>
      <w:lvlJc w:val="left"/>
      <w:pPr>
        <w:ind w:left="5760" w:hanging="720"/>
      </w:pPr>
    </w:lvl>
    <w:lvl w:ilvl="8">
      <w:start w:val="1"/>
      <w:numFmt w:val="lowerRoman"/>
      <w:pStyle w:val="9"/>
      <w:lvlText w:val="(%9)"/>
      <w:legacy w:legacy="1" w:legacySpace="0" w:legacyIndent="720"/>
      <w:lvlJc w:val="left"/>
      <w:pPr>
        <w:ind w:left="6480" w:hanging="720"/>
      </w:pPr>
    </w:lvl>
  </w:abstractNum>
  <w:abstractNum w:abstractNumId="1">
    <w:nsid w:val="08C524B3"/>
    <w:multiLevelType w:val="hybridMultilevel"/>
    <w:tmpl w:val="F5EACC8A"/>
    <w:lvl w:ilvl="0" w:tplc="40A0B1F8">
      <w:start w:val="1"/>
      <w:numFmt w:val="decimal"/>
      <w:lvlText w:val="%1、"/>
      <w:lvlJc w:val="left"/>
      <w:pPr>
        <w:ind w:left="1078" w:hanging="360"/>
      </w:pPr>
      <w:rPr>
        <w:rFonts w:hAnsi="宋体"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2">
    <w:nsid w:val="090121FC"/>
    <w:multiLevelType w:val="multilevel"/>
    <w:tmpl w:val="1C901DD8"/>
    <w:lvl w:ilvl="0">
      <w:start w:val="1"/>
      <w:numFmt w:val="decimal"/>
      <w:lvlRestart w:val="0"/>
      <w:pStyle w:val="1"/>
      <w:lvlText w:val="%1."/>
      <w:lvlJc w:val="left"/>
      <w:pPr>
        <w:tabs>
          <w:tab w:val="num" w:pos="4548"/>
        </w:tabs>
        <w:ind w:left="4548" w:hanging="720"/>
      </w:pPr>
      <w:rPr>
        <w:rFonts w:ascii="宋体" w:eastAsia="宋体" w:hAnsi="宋体" w:cs="Times New Roman" w:hint="default"/>
        <w:b/>
        <w:i w:val="0"/>
        <w:kern w:val="0"/>
        <w:sz w:val="24"/>
      </w:rPr>
    </w:lvl>
    <w:lvl w:ilvl="1">
      <w:start w:val="1"/>
      <w:numFmt w:val="decimal"/>
      <w:lvlText w:val="%2"/>
      <w:lvlJc w:val="left"/>
      <w:pPr>
        <w:ind w:left="780" w:hanging="360"/>
      </w:pPr>
      <w:rPr>
        <w:rFonts w:ascii="宋体" w:hAnsi="宋体" w:hint="default"/>
        <w:b/>
      </w:rPr>
    </w:lvl>
    <w:lvl w:ilvl="2">
      <w:start w:val="1"/>
      <w:numFmt w:val="decimal"/>
      <w:lvlText w:val="%3）"/>
      <w:lvlJc w:val="left"/>
      <w:pPr>
        <w:ind w:left="1200" w:hanging="360"/>
      </w:pPr>
      <w:rPr>
        <w:rFonts w:hint="default"/>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
    <w:nsid w:val="0BBB2B35"/>
    <w:multiLevelType w:val="hybridMultilevel"/>
    <w:tmpl w:val="25941EA6"/>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C56348"/>
    <w:multiLevelType w:val="hybridMultilevel"/>
    <w:tmpl w:val="4AD094BC"/>
    <w:lvl w:ilvl="0" w:tplc="E40427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31E13EF"/>
    <w:multiLevelType w:val="hybridMultilevel"/>
    <w:tmpl w:val="14882226"/>
    <w:lvl w:ilvl="0" w:tplc="34D66150">
      <w:start w:val="1"/>
      <w:numFmt w:val="decimal"/>
      <w:lvlText w:val="(%1)"/>
      <w:lvlJc w:val="left"/>
      <w:pPr>
        <w:ind w:left="720" w:hanging="360"/>
      </w:pPr>
      <w:rPr>
        <w:rFonts w:hint="eastAsia"/>
      </w:rPr>
    </w:lvl>
    <w:lvl w:ilvl="1" w:tplc="6C5801AE">
      <w:start w:val="1"/>
      <w:numFmt w:val="decimal"/>
      <w:lvlText w:val="%2、"/>
      <w:lvlJc w:val="left"/>
      <w:pPr>
        <w:ind w:left="1785" w:hanging="705"/>
      </w:pPr>
      <w:rPr>
        <w:rFonts w:hint="default"/>
      </w:rPr>
    </w:lvl>
    <w:lvl w:ilvl="2" w:tplc="574EE5AE">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64DE7"/>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nsid w:val="172F1061"/>
    <w:multiLevelType w:val="hybridMultilevel"/>
    <w:tmpl w:val="8E82BBFE"/>
    <w:lvl w:ilvl="0" w:tplc="7C203A80">
      <w:start w:val="3"/>
      <w:numFmt w:val="bullet"/>
      <w:lvlText w:val="-"/>
      <w:lvlJc w:val="left"/>
      <w:pPr>
        <w:tabs>
          <w:tab w:val="num" w:pos="1080"/>
        </w:tabs>
        <w:ind w:left="1080" w:hanging="360"/>
      </w:pPr>
      <w:rPr>
        <w:rFonts w:ascii="Arial" w:eastAsia="宋体" w:hAnsi="Arial" w:cs="Arial" w:hint="default"/>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8">
    <w:nsid w:val="1F6D4A6F"/>
    <w:multiLevelType w:val="hybridMultilevel"/>
    <w:tmpl w:val="AE081260"/>
    <w:lvl w:ilvl="0" w:tplc="81CAA4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074410"/>
    <w:multiLevelType w:val="hybridMultilevel"/>
    <w:tmpl w:val="859EA3AE"/>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752024"/>
    <w:multiLevelType w:val="hybridMultilevel"/>
    <w:tmpl w:val="F0128DA6"/>
    <w:lvl w:ilvl="0" w:tplc="9230D6AA">
      <w:start w:val="1"/>
      <w:numFmt w:val="decimal"/>
      <w:lvlText w:val="%1、"/>
      <w:lvlJc w:val="left"/>
      <w:pPr>
        <w:ind w:left="1425" w:hanging="705"/>
      </w:pPr>
      <w:rPr>
        <w:rFonts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6A64D1"/>
    <w:multiLevelType w:val="hybridMultilevel"/>
    <w:tmpl w:val="933A8C5E"/>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5175C5"/>
    <w:multiLevelType w:val="hybridMultilevel"/>
    <w:tmpl w:val="7A8A9814"/>
    <w:lvl w:ilvl="0" w:tplc="6B46D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7D1821"/>
    <w:multiLevelType w:val="hybridMultilevel"/>
    <w:tmpl w:val="E3B63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A80667"/>
    <w:multiLevelType w:val="hybridMultilevel"/>
    <w:tmpl w:val="AB185088"/>
    <w:lvl w:ilvl="0" w:tplc="E57EBF4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5F534C"/>
    <w:multiLevelType w:val="hybridMultilevel"/>
    <w:tmpl w:val="3D10F864"/>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354861"/>
    <w:multiLevelType w:val="hybridMultilevel"/>
    <w:tmpl w:val="31944E84"/>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7">
    <w:nsid w:val="40C15BBE"/>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8">
    <w:nsid w:val="41906A6C"/>
    <w:multiLevelType w:val="hybridMultilevel"/>
    <w:tmpl w:val="04F2014E"/>
    <w:lvl w:ilvl="0" w:tplc="34D6615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AA0F59"/>
    <w:multiLevelType w:val="hybridMultilevel"/>
    <w:tmpl w:val="6F28AF76"/>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E1C5C25"/>
    <w:multiLevelType w:val="hybridMultilevel"/>
    <w:tmpl w:val="9FEA46EE"/>
    <w:lvl w:ilvl="0" w:tplc="34D66150">
      <w:start w:val="1"/>
      <w:numFmt w:val="decimal"/>
      <w:lvlText w:val="(%1)"/>
      <w:lvlJc w:val="left"/>
      <w:pPr>
        <w:ind w:left="2100" w:hanging="6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19E5ECC"/>
    <w:multiLevelType w:val="hybridMultilevel"/>
    <w:tmpl w:val="0E1EE0EA"/>
    <w:lvl w:ilvl="0" w:tplc="0734D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B96D67"/>
    <w:multiLevelType w:val="hybridMultilevel"/>
    <w:tmpl w:val="8EC0E06C"/>
    <w:lvl w:ilvl="0" w:tplc="81CAA4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D46C7E"/>
    <w:multiLevelType w:val="hybridMultilevel"/>
    <w:tmpl w:val="B68E096C"/>
    <w:lvl w:ilvl="0" w:tplc="BB90F35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B534F5"/>
    <w:multiLevelType w:val="hybridMultilevel"/>
    <w:tmpl w:val="9C2CD6EA"/>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5">
    <w:nsid w:val="5727296C"/>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6">
    <w:nsid w:val="57506AEC"/>
    <w:multiLevelType w:val="hybridMultilevel"/>
    <w:tmpl w:val="420E8EFA"/>
    <w:lvl w:ilvl="0" w:tplc="34D66150">
      <w:start w:val="1"/>
      <w:numFmt w:val="decimal"/>
      <w:lvlText w:val="(%1)"/>
      <w:lvlJc w:val="left"/>
      <w:pPr>
        <w:ind w:left="1080" w:hanging="360"/>
      </w:pPr>
      <w:rPr>
        <w:rFonts w:hint="eastAsia"/>
      </w:rPr>
    </w:lvl>
    <w:lvl w:ilvl="1" w:tplc="BE20792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946646"/>
    <w:multiLevelType w:val="hybridMultilevel"/>
    <w:tmpl w:val="6C1E5732"/>
    <w:lvl w:ilvl="0" w:tplc="580C489E">
      <w:start w:val="1"/>
      <w:numFmt w:val="decimal"/>
      <w:lvlText w:val="%1、"/>
      <w:lvlJc w:val="left"/>
      <w:pPr>
        <w:ind w:left="4344" w:hanging="375"/>
      </w:pPr>
      <w:rPr>
        <w:rFonts w:hint="default"/>
      </w:rPr>
    </w:lvl>
    <w:lvl w:ilvl="1" w:tplc="04090019" w:tentative="1">
      <w:start w:val="1"/>
      <w:numFmt w:val="lowerLetter"/>
      <w:lvlText w:val="%2)"/>
      <w:lvlJc w:val="left"/>
      <w:pPr>
        <w:ind w:left="4809" w:hanging="420"/>
      </w:pPr>
    </w:lvl>
    <w:lvl w:ilvl="2" w:tplc="0409001B" w:tentative="1">
      <w:start w:val="1"/>
      <w:numFmt w:val="lowerRoman"/>
      <w:lvlText w:val="%3."/>
      <w:lvlJc w:val="right"/>
      <w:pPr>
        <w:ind w:left="5229" w:hanging="420"/>
      </w:pPr>
    </w:lvl>
    <w:lvl w:ilvl="3" w:tplc="0409000F" w:tentative="1">
      <w:start w:val="1"/>
      <w:numFmt w:val="decimal"/>
      <w:lvlText w:val="%4."/>
      <w:lvlJc w:val="left"/>
      <w:pPr>
        <w:ind w:left="5649" w:hanging="420"/>
      </w:pPr>
    </w:lvl>
    <w:lvl w:ilvl="4" w:tplc="04090019" w:tentative="1">
      <w:start w:val="1"/>
      <w:numFmt w:val="lowerLetter"/>
      <w:lvlText w:val="%5)"/>
      <w:lvlJc w:val="left"/>
      <w:pPr>
        <w:ind w:left="6069" w:hanging="420"/>
      </w:pPr>
    </w:lvl>
    <w:lvl w:ilvl="5" w:tplc="0409001B" w:tentative="1">
      <w:start w:val="1"/>
      <w:numFmt w:val="lowerRoman"/>
      <w:lvlText w:val="%6."/>
      <w:lvlJc w:val="right"/>
      <w:pPr>
        <w:ind w:left="6489" w:hanging="420"/>
      </w:pPr>
    </w:lvl>
    <w:lvl w:ilvl="6" w:tplc="0409000F" w:tentative="1">
      <w:start w:val="1"/>
      <w:numFmt w:val="decimal"/>
      <w:lvlText w:val="%7."/>
      <w:lvlJc w:val="left"/>
      <w:pPr>
        <w:ind w:left="6909" w:hanging="420"/>
      </w:pPr>
    </w:lvl>
    <w:lvl w:ilvl="7" w:tplc="04090019" w:tentative="1">
      <w:start w:val="1"/>
      <w:numFmt w:val="lowerLetter"/>
      <w:lvlText w:val="%8)"/>
      <w:lvlJc w:val="left"/>
      <w:pPr>
        <w:ind w:left="7329" w:hanging="420"/>
      </w:pPr>
    </w:lvl>
    <w:lvl w:ilvl="8" w:tplc="0409001B" w:tentative="1">
      <w:start w:val="1"/>
      <w:numFmt w:val="lowerRoman"/>
      <w:lvlText w:val="%9."/>
      <w:lvlJc w:val="right"/>
      <w:pPr>
        <w:ind w:left="7749" w:hanging="420"/>
      </w:pPr>
    </w:lvl>
  </w:abstractNum>
  <w:abstractNum w:abstractNumId="28">
    <w:nsid w:val="5E1E7007"/>
    <w:multiLevelType w:val="hybridMultilevel"/>
    <w:tmpl w:val="A0B85FCA"/>
    <w:lvl w:ilvl="0" w:tplc="B3987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800238"/>
    <w:multiLevelType w:val="hybridMultilevel"/>
    <w:tmpl w:val="9C2CD6EA"/>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0">
    <w:nsid w:val="66BD30A5"/>
    <w:multiLevelType w:val="hybridMultilevel"/>
    <w:tmpl w:val="B0FC2B46"/>
    <w:lvl w:ilvl="0" w:tplc="1646B906">
      <w:start w:val="1"/>
      <w:numFmt w:val="decimal"/>
      <w:lvlText w:val="(%1)"/>
      <w:lvlJc w:val="left"/>
      <w:pPr>
        <w:ind w:left="1069" w:hanging="360"/>
      </w:pPr>
      <w:rPr>
        <w:rFonts w:ascii="Aria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6C7D45DE"/>
    <w:multiLevelType w:val="hybridMultilevel"/>
    <w:tmpl w:val="2A10349C"/>
    <w:lvl w:ilvl="0" w:tplc="4AE83788">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371544"/>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3">
    <w:nsid w:val="6F9B60CB"/>
    <w:multiLevelType w:val="hybridMultilevel"/>
    <w:tmpl w:val="8732F4C6"/>
    <w:lvl w:ilvl="0" w:tplc="9D4E5774">
      <w:start w:val="1"/>
      <w:numFmt w:val="decimal"/>
      <w:lvlText w:val="%1."/>
      <w:lvlJc w:val="left"/>
      <w:pPr>
        <w:ind w:left="276" w:hanging="360"/>
      </w:pPr>
      <w:rPr>
        <w:rFonts w:hint="default"/>
      </w:rPr>
    </w:lvl>
    <w:lvl w:ilvl="1" w:tplc="04090019" w:tentative="1">
      <w:start w:val="1"/>
      <w:numFmt w:val="lowerLetter"/>
      <w:lvlText w:val="%2."/>
      <w:lvlJc w:val="left"/>
      <w:pPr>
        <w:ind w:left="996" w:hanging="360"/>
      </w:pPr>
    </w:lvl>
    <w:lvl w:ilvl="2" w:tplc="0409001B" w:tentative="1">
      <w:start w:val="1"/>
      <w:numFmt w:val="lowerRoman"/>
      <w:lvlText w:val="%3."/>
      <w:lvlJc w:val="right"/>
      <w:pPr>
        <w:ind w:left="1716" w:hanging="180"/>
      </w:pPr>
    </w:lvl>
    <w:lvl w:ilvl="3" w:tplc="0409000F" w:tentative="1">
      <w:start w:val="1"/>
      <w:numFmt w:val="decimal"/>
      <w:lvlText w:val="%4."/>
      <w:lvlJc w:val="left"/>
      <w:pPr>
        <w:ind w:left="2436" w:hanging="360"/>
      </w:pPr>
    </w:lvl>
    <w:lvl w:ilvl="4" w:tplc="04090019" w:tentative="1">
      <w:start w:val="1"/>
      <w:numFmt w:val="lowerLetter"/>
      <w:lvlText w:val="%5."/>
      <w:lvlJc w:val="left"/>
      <w:pPr>
        <w:ind w:left="3156" w:hanging="360"/>
      </w:pPr>
    </w:lvl>
    <w:lvl w:ilvl="5" w:tplc="0409001B" w:tentative="1">
      <w:start w:val="1"/>
      <w:numFmt w:val="lowerRoman"/>
      <w:lvlText w:val="%6."/>
      <w:lvlJc w:val="right"/>
      <w:pPr>
        <w:ind w:left="3876" w:hanging="180"/>
      </w:pPr>
    </w:lvl>
    <w:lvl w:ilvl="6" w:tplc="0409000F" w:tentative="1">
      <w:start w:val="1"/>
      <w:numFmt w:val="decimal"/>
      <w:lvlText w:val="%7."/>
      <w:lvlJc w:val="left"/>
      <w:pPr>
        <w:ind w:left="4596" w:hanging="360"/>
      </w:pPr>
    </w:lvl>
    <w:lvl w:ilvl="7" w:tplc="04090019" w:tentative="1">
      <w:start w:val="1"/>
      <w:numFmt w:val="lowerLetter"/>
      <w:lvlText w:val="%8."/>
      <w:lvlJc w:val="left"/>
      <w:pPr>
        <w:ind w:left="5316" w:hanging="360"/>
      </w:pPr>
    </w:lvl>
    <w:lvl w:ilvl="8" w:tplc="0409001B" w:tentative="1">
      <w:start w:val="1"/>
      <w:numFmt w:val="lowerRoman"/>
      <w:lvlText w:val="%9."/>
      <w:lvlJc w:val="right"/>
      <w:pPr>
        <w:ind w:left="6036" w:hanging="180"/>
      </w:pPr>
    </w:lvl>
  </w:abstractNum>
  <w:abstractNum w:abstractNumId="34">
    <w:nsid w:val="74262CE6"/>
    <w:multiLevelType w:val="hybridMultilevel"/>
    <w:tmpl w:val="14988C3C"/>
    <w:lvl w:ilvl="0" w:tplc="1646B906">
      <w:start w:val="1"/>
      <w:numFmt w:val="decimal"/>
      <w:lvlText w:val="(%1)"/>
      <w:lvlJc w:val="left"/>
      <w:pPr>
        <w:ind w:left="1069" w:hanging="360"/>
      </w:pPr>
      <w:rPr>
        <w:rFonts w:ascii="Aria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75FD4498"/>
    <w:multiLevelType w:val="hybridMultilevel"/>
    <w:tmpl w:val="B8262676"/>
    <w:lvl w:ilvl="0" w:tplc="ADB2029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75F3907"/>
    <w:multiLevelType w:val="hybridMultilevel"/>
    <w:tmpl w:val="9C2CD6EA"/>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7">
    <w:nsid w:val="7846644A"/>
    <w:multiLevelType w:val="hybridMultilevel"/>
    <w:tmpl w:val="C074B8DE"/>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8">
    <w:nsid w:val="7C9C3853"/>
    <w:multiLevelType w:val="hybridMultilevel"/>
    <w:tmpl w:val="274A956A"/>
    <w:lvl w:ilvl="0" w:tplc="68423D12">
      <w:start w:val="1"/>
      <w:numFmt w:val="japaneseCounting"/>
      <w:lvlText w:val="%1、"/>
      <w:lvlJc w:val="left"/>
      <w:pPr>
        <w:ind w:left="417" w:hanging="510"/>
      </w:pPr>
      <w:rPr>
        <w:rFonts w:hAnsi="宋体" w:hint="default"/>
      </w:rPr>
    </w:lvl>
    <w:lvl w:ilvl="1" w:tplc="04090019">
      <w:start w:val="1"/>
      <w:numFmt w:val="lowerLetter"/>
      <w:lvlText w:val="%2."/>
      <w:lvlJc w:val="left"/>
      <w:pPr>
        <w:ind w:left="987" w:hanging="360"/>
      </w:pPr>
    </w:lvl>
    <w:lvl w:ilvl="2" w:tplc="0409001B">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abstractNum w:abstractNumId="39">
    <w:nsid w:val="7D963ABF"/>
    <w:multiLevelType w:val="hybridMultilevel"/>
    <w:tmpl w:val="466E5ACA"/>
    <w:lvl w:ilvl="0" w:tplc="5EAC72B6">
      <w:start w:val="1"/>
      <w:numFmt w:val="decimal"/>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0">
    <w:nsid w:val="7EE3202F"/>
    <w:multiLevelType w:val="hybridMultilevel"/>
    <w:tmpl w:val="864A3B72"/>
    <w:lvl w:ilvl="0" w:tplc="44A01C9A">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2"/>
  </w:num>
  <w:num w:numId="2">
    <w:abstractNumId w:val="0"/>
  </w:num>
  <w:num w:numId="3">
    <w:abstractNumId w:val="7"/>
  </w:num>
  <w:num w:numId="4">
    <w:abstractNumId w:val="18"/>
  </w:num>
  <w:num w:numId="5">
    <w:abstractNumId w:val="26"/>
  </w:num>
  <w:num w:numId="6">
    <w:abstractNumId w:val="38"/>
  </w:num>
  <w:num w:numId="7">
    <w:abstractNumId w:val="16"/>
  </w:num>
  <w:num w:numId="8">
    <w:abstractNumId w:val="5"/>
  </w:num>
  <w:num w:numId="9">
    <w:abstractNumId w:val="33"/>
  </w:num>
  <w:num w:numId="10">
    <w:abstractNumId w:val="20"/>
  </w:num>
  <w:num w:numId="11">
    <w:abstractNumId w:val="39"/>
  </w:num>
  <w:num w:numId="12">
    <w:abstractNumId w:val="15"/>
  </w:num>
  <w:num w:numId="13">
    <w:abstractNumId w:val="19"/>
  </w:num>
  <w:num w:numId="14">
    <w:abstractNumId w:val="9"/>
  </w:num>
  <w:num w:numId="15">
    <w:abstractNumId w:val="10"/>
  </w:num>
  <w:num w:numId="16">
    <w:abstractNumId w:val="11"/>
  </w:num>
  <w:num w:numId="17">
    <w:abstractNumId w:val="28"/>
  </w:num>
  <w:num w:numId="18">
    <w:abstractNumId w:val="3"/>
  </w:num>
  <w:num w:numId="19">
    <w:abstractNumId w:val="17"/>
  </w:num>
  <w:num w:numId="20">
    <w:abstractNumId w:val="6"/>
  </w:num>
  <w:num w:numId="21">
    <w:abstractNumId w:val="21"/>
  </w:num>
  <w:num w:numId="22">
    <w:abstractNumId w:val="2"/>
    <w:lvlOverride w:ilvl="0">
      <w:startOverride w:val="1"/>
    </w:lvlOverride>
    <w:lvlOverride w:ilvl="1">
      <w:startOverride w:val="1"/>
    </w:lvlOverride>
    <w:lvlOverride w:ilvl="2">
      <w:startOverride w:val="4"/>
    </w:lvlOverride>
  </w:num>
  <w:num w:numId="23">
    <w:abstractNumId w:val="13"/>
  </w:num>
  <w:num w:numId="24">
    <w:abstractNumId w:val="22"/>
  </w:num>
  <w:num w:numId="25">
    <w:abstractNumId w:val="8"/>
  </w:num>
  <w:num w:numId="26">
    <w:abstractNumId w:val="24"/>
  </w:num>
  <w:num w:numId="27">
    <w:abstractNumId w:val="25"/>
  </w:num>
  <w:num w:numId="28">
    <w:abstractNumId w:val="32"/>
  </w:num>
  <w:num w:numId="29">
    <w:abstractNumId w:val="36"/>
  </w:num>
  <w:num w:numId="30">
    <w:abstractNumId w:val="23"/>
  </w:num>
  <w:num w:numId="31">
    <w:abstractNumId w:val="14"/>
  </w:num>
  <w:num w:numId="32">
    <w:abstractNumId w:val="31"/>
  </w:num>
  <w:num w:numId="33">
    <w:abstractNumId w:val="29"/>
  </w:num>
  <w:num w:numId="34">
    <w:abstractNumId w:val="12"/>
  </w:num>
  <w:num w:numId="35">
    <w:abstractNumId w:val="1"/>
  </w:num>
  <w:num w:numId="36">
    <w:abstractNumId w:val="37"/>
  </w:num>
  <w:num w:numId="37">
    <w:abstractNumId w:val="27"/>
  </w:num>
  <w:num w:numId="38">
    <w:abstractNumId w:val="40"/>
  </w:num>
  <w:num w:numId="39">
    <w:abstractNumId w:val="30"/>
  </w:num>
  <w:num w:numId="40">
    <w:abstractNumId w:val="34"/>
  </w:num>
  <w:num w:numId="41">
    <w:abstractNumId w:val="35"/>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4"/>
  </w:num>
  <w:num w:numId="47">
    <w:abstractNumId w:val="2"/>
  </w:num>
  <w:num w:numId="48">
    <w:abstractNumId w:val="2"/>
  </w:num>
  <w:num w:numId="49">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
  <w:docVars>
    <w:docVar w:name="AS2DocOpenMode" w:val="AS2DocumentEdit"/>
  </w:docVars>
  <w:rsids>
    <w:rsidRoot w:val="00BC17DE"/>
    <w:rsid w:val="00000ACC"/>
    <w:rsid w:val="00000CBA"/>
    <w:rsid w:val="000016CD"/>
    <w:rsid w:val="000018FE"/>
    <w:rsid w:val="00001B16"/>
    <w:rsid w:val="00002427"/>
    <w:rsid w:val="0000294E"/>
    <w:rsid w:val="000049FA"/>
    <w:rsid w:val="00004C09"/>
    <w:rsid w:val="00004EC3"/>
    <w:rsid w:val="00004F99"/>
    <w:rsid w:val="00006482"/>
    <w:rsid w:val="00006871"/>
    <w:rsid w:val="00007795"/>
    <w:rsid w:val="00007B76"/>
    <w:rsid w:val="0001098C"/>
    <w:rsid w:val="00011650"/>
    <w:rsid w:val="00011A10"/>
    <w:rsid w:val="00011D2E"/>
    <w:rsid w:val="00012662"/>
    <w:rsid w:val="00015494"/>
    <w:rsid w:val="00015702"/>
    <w:rsid w:val="000160E3"/>
    <w:rsid w:val="00020C56"/>
    <w:rsid w:val="00020D3B"/>
    <w:rsid w:val="00020DE6"/>
    <w:rsid w:val="00020F5C"/>
    <w:rsid w:val="000211F3"/>
    <w:rsid w:val="00021E80"/>
    <w:rsid w:val="0002330B"/>
    <w:rsid w:val="00023C36"/>
    <w:rsid w:val="00023D60"/>
    <w:rsid w:val="000246C2"/>
    <w:rsid w:val="00024834"/>
    <w:rsid w:val="00024AB8"/>
    <w:rsid w:val="00025DE6"/>
    <w:rsid w:val="0002613C"/>
    <w:rsid w:val="0002724F"/>
    <w:rsid w:val="0002743C"/>
    <w:rsid w:val="000278C6"/>
    <w:rsid w:val="00027A00"/>
    <w:rsid w:val="00027EC3"/>
    <w:rsid w:val="00030B7E"/>
    <w:rsid w:val="00031552"/>
    <w:rsid w:val="00033562"/>
    <w:rsid w:val="0003591C"/>
    <w:rsid w:val="000368A2"/>
    <w:rsid w:val="00036C9D"/>
    <w:rsid w:val="000376DE"/>
    <w:rsid w:val="00040679"/>
    <w:rsid w:val="00041632"/>
    <w:rsid w:val="00041760"/>
    <w:rsid w:val="00043211"/>
    <w:rsid w:val="00043704"/>
    <w:rsid w:val="00043755"/>
    <w:rsid w:val="00043CBB"/>
    <w:rsid w:val="000442CD"/>
    <w:rsid w:val="000447EF"/>
    <w:rsid w:val="0004671E"/>
    <w:rsid w:val="00046B4E"/>
    <w:rsid w:val="00047268"/>
    <w:rsid w:val="000473F1"/>
    <w:rsid w:val="00050082"/>
    <w:rsid w:val="000501AA"/>
    <w:rsid w:val="00050FB5"/>
    <w:rsid w:val="00051688"/>
    <w:rsid w:val="0005248A"/>
    <w:rsid w:val="00052A26"/>
    <w:rsid w:val="000534D0"/>
    <w:rsid w:val="00054C0B"/>
    <w:rsid w:val="000556D7"/>
    <w:rsid w:val="00055C96"/>
    <w:rsid w:val="00056547"/>
    <w:rsid w:val="0005726F"/>
    <w:rsid w:val="00057A50"/>
    <w:rsid w:val="00057DE3"/>
    <w:rsid w:val="000610A8"/>
    <w:rsid w:val="000627B6"/>
    <w:rsid w:val="0006476E"/>
    <w:rsid w:val="00064851"/>
    <w:rsid w:val="00064F5E"/>
    <w:rsid w:val="000651C6"/>
    <w:rsid w:val="00065E5E"/>
    <w:rsid w:val="00066310"/>
    <w:rsid w:val="00067311"/>
    <w:rsid w:val="00070209"/>
    <w:rsid w:val="000704D1"/>
    <w:rsid w:val="00071BAA"/>
    <w:rsid w:val="00072352"/>
    <w:rsid w:val="00072C8D"/>
    <w:rsid w:val="0007385E"/>
    <w:rsid w:val="00073AC3"/>
    <w:rsid w:val="000743B0"/>
    <w:rsid w:val="000753DC"/>
    <w:rsid w:val="0007797D"/>
    <w:rsid w:val="000779CE"/>
    <w:rsid w:val="00077D06"/>
    <w:rsid w:val="00080220"/>
    <w:rsid w:val="0008144E"/>
    <w:rsid w:val="00081AC4"/>
    <w:rsid w:val="00081B14"/>
    <w:rsid w:val="00081C3F"/>
    <w:rsid w:val="00082B51"/>
    <w:rsid w:val="00083120"/>
    <w:rsid w:val="00083875"/>
    <w:rsid w:val="00083902"/>
    <w:rsid w:val="00086338"/>
    <w:rsid w:val="000867F7"/>
    <w:rsid w:val="00087262"/>
    <w:rsid w:val="00087CD2"/>
    <w:rsid w:val="00091133"/>
    <w:rsid w:val="0009194B"/>
    <w:rsid w:val="000919F5"/>
    <w:rsid w:val="000926EF"/>
    <w:rsid w:val="000930D0"/>
    <w:rsid w:val="000936C5"/>
    <w:rsid w:val="00095324"/>
    <w:rsid w:val="00097863"/>
    <w:rsid w:val="00097B8A"/>
    <w:rsid w:val="000A1171"/>
    <w:rsid w:val="000A22E5"/>
    <w:rsid w:val="000A2BA0"/>
    <w:rsid w:val="000A56A5"/>
    <w:rsid w:val="000A57C0"/>
    <w:rsid w:val="000A6322"/>
    <w:rsid w:val="000A6A0E"/>
    <w:rsid w:val="000A7A76"/>
    <w:rsid w:val="000A7CBE"/>
    <w:rsid w:val="000A7DFE"/>
    <w:rsid w:val="000B07DE"/>
    <w:rsid w:val="000B273B"/>
    <w:rsid w:val="000B27BA"/>
    <w:rsid w:val="000B3E2F"/>
    <w:rsid w:val="000B4E71"/>
    <w:rsid w:val="000B5636"/>
    <w:rsid w:val="000C0077"/>
    <w:rsid w:val="000C00AC"/>
    <w:rsid w:val="000C0928"/>
    <w:rsid w:val="000C13F7"/>
    <w:rsid w:val="000C1EC0"/>
    <w:rsid w:val="000C2D7D"/>
    <w:rsid w:val="000C38E8"/>
    <w:rsid w:val="000C7905"/>
    <w:rsid w:val="000C7A73"/>
    <w:rsid w:val="000D0B76"/>
    <w:rsid w:val="000D3AF0"/>
    <w:rsid w:val="000D72F7"/>
    <w:rsid w:val="000E03F0"/>
    <w:rsid w:val="000E0AF6"/>
    <w:rsid w:val="000E0E1C"/>
    <w:rsid w:val="000E2198"/>
    <w:rsid w:val="000E2640"/>
    <w:rsid w:val="000E321A"/>
    <w:rsid w:val="000E4760"/>
    <w:rsid w:val="000E6868"/>
    <w:rsid w:val="000E7120"/>
    <w:rsid w:val="000E7515"/>
    <w:rsid w:val="000F0E3D"/>
    <w:rsid w:val="000F14D2"/>
    <w:rsid w:val="000F2045"/>
    <w:rsid w:val="000F20BA"/>
    <w:rsid w:val="000F2BF3"/>
    <w:rsid w:val="000F2C50"/>
    <w:rsid w:val="000F323A"/>
    <w:rsid w:val="000F3E1E"/>
    <w:rsid w:val="000F3F8D"/>
    <w:rsid w:val="000F45F2"/>
    <w:rsid w:val="000F49DE"/>
    <w:rsid w:val="000F4F0F"/>
    <w:rsid w:val="000F6143"/>
    <w:rsid w:val="000F6699"/>
    <w:rsid w:val="000F6E1E"/>
    <w:rsid w:val="000F717C"/>
    <w:rsid w:val="000F7650"/>
    <w:rsid w:val="0010177D"/>
    <w:rsid w:val="00101E5D"/>
    <w:rsid w:val="00102368"/>
    <w:rsid w:val="0010251B"/>
    <w:rsid w:val="00102F30"/>
    <w:rsid w:val="0010315C"/>
    <w:rsid w:val="0010329E"/>
    <w:rsid w:val="0010402F"/>
    <w:rsid w:val="001047B4"/>
    <w:rsid w:val="0010525E"/>
    <w:rsid w:val="001052A0"/>
    <w:rsid w:val="0010577D"/>
    <w:rsid w:val="001062F5"/>
    <w:rsid w:val="001064B5"/>
    <w:rsid w:val="001075DC"/>
    <w:rsid w:val="0011058A"/>
    <w:rsid w:val="0011092E"/>
    <w:rsid w:val="00110E5A"/>
    <w:rsid w:val="00112768"/>
    <w:rsid w:val="00114576"/>
    <w:rsid w:val="0011527A"/>
    <w:rsid w:val="00115B1F"/>
    <w:rsid w:val="00116F99"/>
    <w:rsid w:val="00117755"/>
    <w:rsid w:val="001178D9"/>
    <w:rsid w:val="00121070"/>
    <w:rsid w:val="00121EBE"/>
    <w:rsid w:val="001232F1"/>
    <w:rsid w:val="00124BBF"/>
    <w:rsid w:val="00124F9F"/>
    <w:rsid w:val="00125163"/>
    <w:rsid w:val="001251BD"/>
    <w:rsid w:val="001252B9"/>
    <w:rsid w:val="001254AD"/>
    <w:rsid w:val="001267B1"/>
    <w:rsid w:val="001267CD"/>
    <w:rsid w:val="00126896"/>
    <w:rsid w:val="0012774A"/>
    <w:rsid w:val="00127E85"/>
    <w:rsid w:val="00131C58"/>
    <w:rsid w:val="00132151"/>
    <w:rsid w:val="0013216B"/>
    <w:rsid w:val="00133C48"/>
    <w:rsid w:val="00134755"/>
    <w:rsid w:val="0013584F"/>
    <w:rsid w:val="00135DEA"/>
    <w:rsid w:val="00136BF5"/>
    <w:rsid w:val="00136D5D"/>
    <w:rsid w:val="001372B3"/>
    <w:rsid w:val="0014043C"/>
    <w:rsid w:val="001404BD"/>
    <w:rsid w:val="0014171B"/>
    <w:rsid w:val="00141936"/>
    <w:rsid w:val="00141FE5"/>
    <w:rsid w:val="00142927"/>
    <w:rsid w:val="00142962"/>
    <w:rsid w:val="00142AF4"/>
    <w:rsid w:val="00143149"/>
    <w:rsid w:val="001435CC"/>
    <w:rsid w:val="001449FB"/>
    <w:rsid w:val="00146788"/>
    <w:rsid w:val="00146C4D"/>
    <w:rsid w:val="00147438"/>
    <w:rsid w:val="00150CD5"/>
    <w:rsid w:val="00151595"/>
    <w:rsid w:val="00151C5C"/>
    <w:rsid w:val="001550F8"/>
    <w:rsid w:val="00155BBD"/>
    <w:rsid w:val="00160FB7"/>
    <w:rsid w:val="00162000"/>
    <w:rsid w:val="001621E8"/>
    <w:rsid w:val="00162425"/>
    <w:rsid w:val="00162790"/>
    <w:rsid w:val="00164151"/>
    <w:rsid w:val="0016419F"/>
    <w:rsid w:val="00164211"/>
    <w:rsid w:val="0016540A"/>
    <w:rsid w:val="001655D7"/>
    <w:rsid w:val="00166DD2"/>
    <w:rsid w:val="00170499"/>
    <w:rsid w:val="001704AF"/>
    <w:rsid w:val="00170BDF"/>
    <w:rsid w:val="001715F2"/>
    <w:rsid w:val="001725D6"/>
    <w:rsid w:val="001729ED"/>
    <w:rsid w:val="00173813"/>
    <w:rsid w:val="001739A2"/>
    <w:rsid w:val="00173BA5"/>
    <w:rsid w:val="00173FF0"/>
    <w:rsid w:val="001746E1"/>
    <w:rsid w:val="001762D6"/>
    <w:rsid w:val="00176829"/>
    <w:rsid w:val="00176945"/>
    <w:rsid w:val="00176AD5"/>
    <w:rsid w:val="00180AFE"/>
    <w:rsid w:val="00180B62"/>
    <w:rsid w:val="00180C5D"/>
    <w:rsid w:val="0018155A"/>
    <w:rsid w:val="00181F05"/>
    <w:rsid w:val="001822CA"/>
    <w:rsid w:val="0018232E"/>
    <w:rsid w:val="00182B8B"/>
    <w:rsid w:val="00183DC0"/>
    <w:rsid w:val="00186D79"/>
    <w:rsid w:val="00187798"/>
    <w:rsid w:val="00187CAF"/>
    <w:rsid w:val="0019041E"/>
    <w:rsid w:val="00190B34"/>
    <w:rsid w:val="00190FE8"/>
    <w:rsid w:val="001913A0"/>
    <w:rsid w:val="001914E1"/>
    <w:rsid w:val="00191FDD"/>
    <w:rsid w:val="00193305"/>
    <w:rsid w:val="00193C89"/>
    <w:rsid w:val="00195FF2"/>
    <w:rsid w:val="00196578"/>
    <w:rsid w:val="00197FC5"/>
    <w:rsid w:val="001A1F71"/>
    <w:rsid w:val="001A2100"/>
    <w:rsid w:val="001A2C47"/>
    <w:rsid w:val="001A30DC"/>
    <w:rsid w:val="001A4438"/>
    <w:rsid w:val="001A548F"/>
    <w:rsid w:val="001A67F8"/>
    <w:rsid w:val="001A6808"/>
    <w:rsid w:val="001A6B02"/>
    <w:rsid w:val="001A7067"/>
    <w:rsid w:val="001A71CB"/>
    <w:rsid w:val="001A7889"/>
    <w:rsid w:val="001B024C"/>
    <w:rsid w:val="001B1112"/>
    <w:rsid w:val="001B185E"/>
    <w:rsid w:val="001B310C"/>
    <w:rsid w:val="001B575A"/>
    <w:rsid w:val="001B5FEB"/>
    <w:rsid w:val="001B797F"/>
    <w:rsid w:val="001B79B4"/>
    <w:rsid w:val="001C0643"/>
    <w:rsid w:val="001C1053"/>
    <w:rsid w:val="001C1703"/>
    <w:rsid w:val="001C2EBC"/>
    <w:rsid w:val="001C38DA"/>
    <w:rsid w:val="001C3CA2"/>
    <w:rsid w:val="001C4CFD"/>
    <w:rsid w:val="001C4F2E"/>
    <w:rsid w:val="001C5210"/>
    <w:rsid w:val="001C7281"/>
    <w:rsid w:val="001C7AC3"/>
    <w:rsid w:val="001D0061"/>
    <w:rsid w:val="001D0232"/>
    <w:rsid w:val="001D0835"/>
    <w:rsid w:val="001D1904"/>
    <w:rsid w:val="001D3A03"/>
    <w:rsid w:val="001D3AA3"/>
    <w:rsid w:val="001D3AC5"/>
    <w:rsid w:val="001D3ECB"/>
    <w:rsid w:val="001D433D"/>
    <w:rsid w:val="001D513F"/>
    <w:rsid w:val="001D665B"/>
    <w:rsid w:val="001D677C"/>
    <w:rsid w:val="001D6F55"/>
    <w:rsid w:val="001D72EF"/>
    <w:rsid w:val="001E0FFB"/>
    <w:rsid w:val="001E14E0"/>
    <w:rsid w:val="001E1D07"/>
    <w:rsid w:val="001E2017"/>
    <w:rsid w:val="001E2F4E"/>
    <w:rsid w:val="001E3459"/>
    <w:rsid w:val="001E3E84"/>
    <w:rsid w:val="001E518F"/>
    <w:rsid w:val="001E5AE4"/>
    <w:rsid w:val="001E629C"/>
    <w:rsid w:val="001E699E"/>
    <w:rsid w:val="001E6FBD"/>
    <w:rsid w:val="001E7395"/>
    <w:rsid w:val="001E78CF"/>
    <w:rsid w:val="001F04C9"/>
    <w:rsid w:val="001F06A7"/>
    <w:rsid w:val="001F06FD"/>
    <w:rsid w:val="001F07C0"/>
    <w:rsid w:val="001F0C3E"/>
    <w:rsid w:val="001F1A8E"/>
    <w:rsid w:val="001F1D7F"/>
    <w:rsid w:val="001F323B"/>
    <w:rsid w:val="001F323D"/>
    <w:rsid w:val="001F3328"/>
    <w:rsid w:val="001F3549"/>
    <w:rsid w:val="001F4170"/>
    <w:rsid w:val="001F50B3"/>
    <w:rsid w:val="001F5E3C"/>
    <w:rsid w:val="001F6292"/>
    <w:rsid w:val="001F7AAF"/>
    <w:rsid w:val="001F7B1E"/>
    <w:rsid w:val="001F7BE2"/>
    <w:rsid w:val="002006C3"/>
    <w:rsid w:val="00201073"/>
    <w:rsid w:val="002011B8"/>
    <w:rsid w:val="0020187D"/>
    <w:rsid w:val="00201BC4"/>
    <w:rsid w:val="00201BD4"/>
    <w:rsid w:val="00201E5E"/>
    <w:rsid w:val="00201F1B"/>
    <w:rsid w:val="00202280"/>
    <w:rsid w:val="00202D60"/>
    <w:rsid w:val="0020385A"/>
    <w:rsid w:val="0020463E"/>
    <w:rsid w:val="00206612"/>
    <w:rsid w:val="00206D91"/>
    <w:rsid w:val="0020726E"/>
    <w:rsid w:val="00207964"/>
    <w:rsid w:val="002104EC"/>
    <w:rsid w:val="0021103D"/>
    <w:rsid w:val="0021171F"/>
    <w:rsid w:val="00211830"/>
    <w:rsid w:val="0021188E"/>
    <w:rsid w:val="00211B7C"/>
    <w:rsid w:val="00212843"/>
    <w:rsid w:val="00212C0D"/>
    <w:rsid w:val="00212DDF"/>
    <w:rsid w:val="002136FA"/>
    <w:rsid w:val="00213F25"/>
    <w:rsid w:val="00214176"/>
    <w:rsid w:val="0021572A"/>
    <w:rsid w:val="00215A96"/>
    <w:rsid w:val="00215A9B"/>
    <w:rsid w:val="00215B16"/>
    <w:rsid w:val="00215F4F"/>
    <w:rsid w:val="002160B2"/>
    <w:rsid w:val="00216E83"/>
    <w:rsid w:val="002173BB"/>
    <w:rsid w:val="00220D3C"/>
    <w:rsid w:val="00221A44"/>
    <w:rsid w:val="00222197"/>
    <w:rsid w:val="002233AF"/>
    <w:rsid w:val="00223AA9"/>
    <w:rsid w:val="00223CE9"/>
    <w:rsid w:val="0022572F"/>
    <w:rsid w:val="002275D4"/>
    <w:rsid w:val="00227784"/>
    <w:rsid w:val="00227C45"/>
    <w:rsid w:val="00230161"/>
    <w:rsid w:val="00230E53"/>
    <w:rsid w:val="002314F5"/>
    <w:rsid w:val="00232137"/>
    <w:rsid w:val="002329EA"/>
    <w:rsid w:val="002343CD"/>
    <w:rsid w:val="00235466"/>
    <w:rsid w:val="00235863"/>
    <w:rsid w:val="0023785C"/>
    <w:rsid w:val="0024023E"/>
    <w:rsid w:val="002418E6"/>
    <w:rsid w:val="00242540"/>
    <w:rsid w:val="00242D9F"/>
    <w:rsid w:val="00243173"/>
    <w:rsid w:val="00245812"/>
    <w:rsid w:val="00245CBF"/>
    <w:rsid w:val="00247903"/>
    <w:rsid w:val="00251334"/>
    <w:rsid w:val="002520DE"/>
    <w:rsid w:val="00252AB0"/>
    <w:rsid w:val="0025307D"/>
    <w:rsid w:val="002533D3"/>
    <w:rsid w:val="002536B5"/>
    <w:rsid w:val="00254353"/>
    <w:rsid w:val="002548C6"/>
    <w:rsid w:val="0025551C"/>
    <w:rsid w:val="00255936"/>
    <w:rsid w:val="002559B4"/>
    <w:rsid w:val="0025682F"/>
    <w:rsid w:val="00256A55"/>
    <w:rsid w:val="002574E6"/>
    <w:rsid w:val="002611AD"/>
    <w:rsid w:val="00261504"/>
    <w:rsid w:val="00261789"/>
    <w:rsid w:val="0026207E"/>
    <w:rsid w:val="00262C72"/>
    <w:rsid w:val="00262F5D"/>
    <w:rsid w:val="00262F78"/>
    <w:rsid w:val="00263528"/>
    <w:rsid w:val="00263A6B"/>
    <w:rsid w:val="00264AD0"/>
    <w:rsid w:val="002663AB"/>
    <w:rsid w:val="00266E7E"/>
    <w:rsid w:val="00266EA1"/>
    <w:rsid w:val="00267844"/>
    <w:rsid w:val="0026786C"/>
    <w:rsid w:val="00267A6A"/>
    <w:rsid w:val="00270682"/>
    <w:rsid w:val="00273300"/>
    <w:rsid w:val="0027335A"/>
    <w:rsid w:val="002735B9"/>
    <w:rsid w:val="002735F8"/>
    <w:rsid w:val="00275747"/>
    <w:rsid w:val="00275980"/>
    <w:rsid w:val="00275E6D"/>
    <w:rsid w:val="0027698C"/>
    <w:rsid w:val="0028005A"/>
    <w:rsid w:val="002803A7"/>
    <w:rsid w:val="002816EC"/>
    <w:rsid w:val="0028208A"/>
    <w:rsid w:val="0028279E"/>
    <w:rsid w:val="00282C70"/>
    <w:rsid w:val="00284195"/>
    <w:rsid w:val="00284304"/>
    <w:rsid w:val="00284897"/>
    <w:rsid w:val="0028571E"/>
    <w:rsid w:val="00285DF4"/>
    <w:rsid w:val="0028795C"/>
    <w:rsid w:val="0029138C"/>
    <w:rsid w:val="002913A4"/>
    <w:rsid w:val="00291966"/>
    <w:rsid w:val="00292124"/>
    <w:rsid w:val="00292438"/>
    <w:rsid w:val="00292798"/>
    <w:rsid w:val="00292FB0"/>
    <w:rsid w:val="00293B9D"/>
    <w:rsid w:val="0029515C"/>
    <w:rsid w:val="00296B51"/>
    <w:rsid w:val="002973A8"/>
    <w:rsid w:val="0029785C"/>
    <w:rsid w:val="002A01F2"/>
    <w:rsid w:val="002A098B"/>
    <w:rsid w:val="002A1265"/>
    <w:rsid w:val="002A2010"/>
    <w:rsid w:val="002A3177"/>
    <w:rsid w:val="002A3F99"/>
    <w:rsid w:val="002A6E2A"/>
    <w:rsid w:val="002A781E"/>
    <w:rsid w:val="002A7F58"/>
    <w:rsid w:val="002B013C"/>
    <w:rsid w:val="002B0E13"/>
    <w:rsid w:val="002B10BB"/>
    <w:rsid w:val="002B10BD"/>
    <w:rsid w:val="002B2866"/>
    <w:rsid w:val="002B4D4D"/>
    <w:rsid w:val="002B5103"/>
    <w:rsid w:val="002C0409"/>
    <w:rsid w:val="002C0FA2"/>
    <w:rsid w:val="002C13AF"/>
    <w:rsid w:val="002C1CF8"/>
    <w:rsid w:val="002C2B1F"/>
    <w:rsid w:val="002C393E"/>
    <w:rsid w:val="002C3CCA"/>
    <w:rsid w:val="002C3F7D"/>
    <w:rsid w:val="002C40CA"/>
    <w:rsid w:val="002C47F6"/>
    <w:rsid w:val="002C6F21"/>
    <w:rsid w:val="002C6FC8"/>
    <w:rsid w:val="002C7F2F"/>
    <w:rsid w:val="002D03C7"/>
    <w:rsid w:val="002D17F9"/>
    <w:rsid w:val="002D2156"/>
    <w:rsid w:val="002D429B"/>
    <w:rsid w:val="002D47A9"/>
    <w:rsid w:val="002D5541"/>
    <w:rsid w:val="002D5DD7"/>
    <w:rsid w:val="002D6373"/>
    <w:rsid w:val="002E14F7"/>
    <w:rsid w:val="002E21A4"/>
    <w:rsid w:val="002E28F2"/>
    <w:rsid w:val="002E3208"/>
    <w:rsid w:val="002E3401"/>
    <w:rsid w:val="002E3CA2"/>
    <w:rsid w:val="002E63E1"/>
    <w:rsid w:val="002E67B0"/>
    <w:rsid w:val="002E6846"/>
    <w:rsid w:val="002E7036"/>
    <w:rsid w:val="002F07F4"/>
    <w:rsid w:val="002F1DC8"/>
    <w:rsid w:val="002F36A0"/>
    <w:rsid w:val="002F47E8"/>
    <w:rsid w:val="002F53AE"/>
    <w:rsid w:val="002F610F"/>
    <w:rsid w:val="00300E52"/>
    <w:rsid w:val="0030194B"/>
    <w:rsid w:val="00302285"/>
    <w:rsid w:val="003029ED"/>
    <w:rsid w:val="00303630"/>
    <w:rsid w:val="003041AA"/>
    <w:rsid w:val="00307431"/>
    <w:rsid w:val="003074D9"/>
    <w:rsid w:val="003079D5"/>
    <w:rsid w:val="00312179"/>
    <w:rsid w:val="003123FC"/>
    <w:rsid w:val="00314F7A"/>
    <w:rsid w:val="0031620A"/>
    <w:rsid w:val="003163CD"/>
    <w:rsid w:val="0031744C"/>
    <w:rsid w:val="00317C39"/>
    <w:rsid w:val="0032066A"/>
    <w:rsid w:val="00320AC7"/>
    <w:rsid w:val="00320BD9"/>
    <w:rsid w:val="00320FAB"/>
    <w:rsid w:val="003216ED"/>
    <w:rsid w:val="00321BD9"/>
    <w:rsid w:val="0032264E"/>
    <w:rsid w:val="00322A86"/>
    <w:rsid w:val="00322C56"/>
    <w:rsid w:val="00323396"/>
    <w:rsid w:val="0032384C"/>
    <w:rsid w:val="003247A0"/>
    <w:rsid w:val="003259DF"/>
    <w:rsid w:val="00325D76"/>
    <w:rsid w:val="00326C9A"/>
    <w:rsid w:val="003278C7"/>
    <w:rsid w:val="00327B6D"/>
    <w:rsid w:val="0033006D"/>
    <w:rsid w:val="00330A7A"/>
    <w:rsid w:val="00330E8C"/>
    <w:rsid w:val="0033137E"/>
    <w:rsid w:val="003315A4"/>
    <w:rsid w:val="00331D10"/>
    <w:rsid w:val="0033690F"/>
    <w:rsid w:val="00336992"/>
    <w:rsid w:val="00336C6C"/>
    <w:rsid w:val="00337829"/>
    <w:rsid w:val="00337B5A"/>
    <w:rsid w:val="00340651"/>
    <w:rsid w:val="00340A52"/>
    <w:rsid w:val="0034105D"/>
    <w:rsid w:val="003412E8"/>
    <w:rsid w:val="00341746"/>
    <w:rsid w:val="00343751"/>
    <w:rsid w:val="003437A1"/>
    <w:rsid w:val="0034517E"/>
    <w:rsid w:val="00345DDD"/>
    <w:rsid w:val="00345E40"/>
    <w:rsid w:val="00346083"/>
    <w:rsid w:val="00346BBC"/>
    <w:rsid w:val="00347749"/>
    <w:rsid w:val="00347777"/>
    <w:rsid w:val="00347852"/>
    <w:rsid w:val="00350C14"/>
    <w:rsid w:val="00351F26"/>
    <w:rsid w:val="003531AC"/>
    <w:rsid w:val="0035366C"/>
    <w:rsid w:val="00353C37"/>
    <w:rsid w:val="003554BE"/>
    <w:rsid w:val="0035553F"/>
    <w:rsid w:val="003557AF"/>
    <w:rsid w:val="00355847"/>
    <w:rsid w:val="0035605E"/>
    <w:rsid w:val="0035614A"/>
    <w:rsid w:val="0035639D"/>
    <w:rsid w:val="003605E2"/>
    <w:rsid w:val="003606F7"/>
    <w:rsid w:val="00360A3C"/>
    <w:rsid w:val="0036110F"/>
    <w:rsid w:val="003618AF"/>
    <w:rsid w:val="00362A1A"/>
    <w:rsid w:val="00363D96"/>
    <w:rsid w:val="00363EA9"/>
    <w:rsid w:val="00364349"/>
    <w:rsid w:val="003645A6"/>
    <w:rsid w:val="00364704"/>
    <w:rsid w:val="00365B59"/>
    <w:rsid w:val="00365D24"/>
    <w:rsid w:val="00367499"/>
    <w:rsid w:val="00370663"/>
    <w:rsid w:val="0037188D"/>
    <w:rsid w:val="00371EC3"/>
    <w:rsid w:val="00371F77"/>
    <w:rsid w:val="00371FB0"/>
    <w:rsid w:val="003734E2"/>
    <w:rsid w:val="003749E6"/>
    <w:rsid w:val="00375B7F"/>
    <w:rsid w:val="003779BB"/>
    <w:rsid w:val="00377B05"/>
    <w:rsid w:val="00380685"/>
    <w:rsid w:val="00381804"/>
    <w:rsid w:val="003818B1"/>
    <w:rsid w:val="0038191B"/>
    <w:rsid w:val="00381D5C"/>
    <w:rsid w:val="00381ED3"/>
    <w:rsid w:val="00382A0B"/>
    <w:rsid w:val="003835B8"/>
    <w:rsid w:val="00383723"/>
    <w:rsid w:val="003846B3"/>
    <w:rsid w:val="003851F8"/>
    <w:rsid w:val="00386BBC"/>
    <w:rsid w:val="003873F0"/>
    <w:rsid w:val="00387528"/>
    <w:rsid w:val="0039017F"/>
    <w:rsid w:val="003901E3"/>
    <w:rsid w:val="003906D8"/>
    <w:rsid w:val="00390A66"/>
    <w:rsid w:val="00390DF4"/>
    <w:rsid w:val="00391CCE"/>
    <w:rsid w:val="003923D6"/>
    <w:rsid w:val="0039262A"/>
    <w:rsid w:val="00392817"/>
    <w:rsid w:val="00393E1C"/>
    <w:rsid w:val="003941BD"/>
    <w:rsid w:val="003954D1"/>
    <w:rsid w:val="0039648E"/>
    <w:rsid w:val="003969CD"/>
    <w:rsid w:val="003A10B0"/>
    <w:rsid w:val="003A1101"/>
    <w:rsid w:val="003A5378"/>
    <w:rsid w:val="003A55ED"/>
    <w:rsid w:val="003A5EDF"/>
    <w:rsid w:val="003B359E"/>
    <w:rsid w:val="003B3E18"/>
    <w:rsid w:val="003B4CB1"/>
    <w:rsid w:val="003B595A"/>
    <w:rsid w:val="003B60DC"/>
    <w:rsid w:val="003B64C5"/>
    <w:rsid w:val="003B664F"/>
    <w:rsid w:val="003B6F7A"/>
    <w:rsid w:val="003B73C4"/>
    <w:rsid w:val="003B7468"/>
    <w:rsid w:val="003B7D87"/>
    <w:rsid w:val="003C0066"/>
    <w:rsid w:val="003C0AFC"/>
    <w:rsid w:val="003C0C1D"/>
    <w:rsid w:val="003C0EAE"/>
    <w:rsid w:val="003C23A4"/>
    <w:rsid w:val="003C2403"/>
    <w:rsid w:val="003C3BA1"/>
    <w:rsid w:val="003C4DB6"/>
    <w:rsid w:val="003C574E"/>
    <w:rsid w:val="003C6C22"/>
    <w:rsid w:val="003D040B"/>
    <w:rsid w:val="003D1978"/>
    <w:rsid w:val="003D1EDD"/>
    <w:rsid w:val="003D202C"/>
    <w:rsid w:val="003D21E2"/>
    <w:rsid w:val="003D37AB"/>
    <w:rsid w:val="003D6D80"/>
    <w:rsid w:val="003D7BDC"/>
    <w:rsid w:val="003D7C1D"/>
    <w:rsid w:val="003E27E3"/>
    <w:rsid w:val="003E3151"/>
    <w:rsid w:val="003E33C9"/>
    <w:rsid w:val="003E45EF"/>
    <w:rsid w:val="003E46EC"/>
    <w:rsid w:val="003E4704"/>
    <w:rsid w:val="003E4BB7"/>
    <w:rsid w:val="003E5569"/>
    <w:rsid w:val="003E5792"/>
    <w:rsid w:val="003F1F33"/>
    <w:rsid w:val="003F1FB2"/>
    <w:rsid w:val="003F2571"/>
    <w:rsid w:val="003F2A2C"/>
    <w:rsid w:val="003F63BE"/>
    <w:rsid w:val="003F63F0"/>
    <w:rsid w:val="003F64D8"/>
    <w:rsid w:val="003F73AE"/>
    <w:rsid w:val="0040144C"/>
    <w:rsid w:val="0040236C"/>
    <w:rsid w:val="0040280A"/>
    <w:rsid w:val="00402A30"/>
    <w:rsid w:val="004033FD"/>
    <w:rsid w:val="00404B81"/>
    <w:rsid w:val="00404F26"/>
    <w:rsid w:val="00406998"/>
    <w:rsid w:val="00406E30"/>
    <w:rsid w:val="00407946"/>
    <w:rsid w:val="00410BCC"/>
    <w:rsid w:val="00410DCC"/>
    <w:rsid w:val="00411C2B"/>
    <w:rsid w:val="00412899"/>
    <w:rsid w:val="00412DA6"/>
    <w:rsid w:val="004132CD"/>
    <w:rsid w:val="00414621"/>
    <w:rsid w:val="00415FF3"/>
    <w:rsid w:val="0041639B"/>
    <w:rsid w:val="00416B98"/>
    <w:rsid w:val="00420394"/>
    <w:rsid w:val="00421B4D"/>
    <w:rsid w:val="004220D0"/>
    <w:rsid w:val="004227CF"/>
    <w:rsid w:val="0042311A"/>
    <w:rsid w:val="00424FDC"/>
    <w:rsid w:val="0042535B"/>
    <w:rsid w:val="0042611B"/>
    <w:rsid w:val="00426C29"/>
    <w:rsid w:val="00427183"/>
    <w:rsid w:val="00430E2C"/>
    <w:rsid w:val="00431C97"/>
    <w:rsid w:val="00432C18"/>
    <w:rsid w:val="00433864"/>
    <w:rsid w:val="004346E2"/>
    <w:rsid w:val="00434BDE"/>
    <w:rsid w:val="00435318"/>
    <w:rsid w:val="00436142"/>
    <w:rsid w:val="00436BDC"/>
    <w:rsid w:val="00437C97"/>
    <w:rsid w:val="004404F4"/>
    <w:rsid w:val="004411A9"/>
    <w:rsid w:val="00442BE5"/>
    <w:rsid w:val="00442E70"/>
    <w:rsid w:val="00443895"/>
    <w:rsid w:val="004439A5"/>
    <w:rsid w:val="004448A4"/>
    <w:rsid w:val="00444A2F"/>
    <w:rsid w:val="004457B0"/>
    <w:rsid w:val="00445CB9"/>
    <w:rsid w:val="00446FD9"/>
    <w:rsid w:val="00447453"/>
    <w:rsid w:val="0045087D"/>
    <w:rsid w:val="004521A3"/>
    <w:rsid w:val="004528AF"/>
    <w:rsid w:val="00452A06"/>
    <w:rsid w:val="0045394D"/>
    <w:rsid w:val="00453ABB"/>
    <w:rsid w:val="00455B8F"/>
    <w:rsid w:val="004564E4"/>
    <w:rsid w:val="0045653B"/>
    <w:rsid w:val="00456AFA"/>
    <w:rsid w:val="00457093"/>
    <w:rsid w:val="00460160"/>
    <w:rsid w:val="00460216"/>
    <w:rsid w:val="00460558"/>
    <w:rsid w:val="00460929"/>
    <w:rsid w:val="00462020"/>
    <w:rsid w:val="00462CA8"/>
    <w:rsid w:val="00463197"/>
    <w:rsid w:val="004631A5"/>
    <w:rsid w:val="004641CB"/>
    <w:rsid w:val="00465012"/>
    <w:rsid w:val="00465108"/>
    <w:rsid w:val="004651D0"/>
    <w:rsid w:val="00466274"/>
    <w:rsid w:val="004701F7"/>
    <w:rsid w:val="004707A3"/>
    <w:rsid w:val="00470BE8"/>
    <w:rsid w:val="00470F52"/>
    <w:rsid w:val="004726F4"/>
    <w:rsid w:val="00472C40"/>
    <w:rsid w:val="004740F3"/>
    <w:rsid w:val="004742A9"/>
    <w:rsid w:val="004747E0"/>
    <w:rsid w:val="00480DFC"/>
    <w:rsid w:val="004811B5"/>
    <w:rsid w:val="00481555"/>
    <w:rsid w:val="00481644"/>
    <w:rsid w:val="00481EF8"/>
    <w:rsid w:val="00481F33"/>
    <w:rsid w:val="00483C2A"/>
    <w:rsid w:val="00483E1D"/>
    <w:rsid w:val="00484200"/>
    <w:rsid w:val="00484EC5"/>
    <w:rsid w:val="00485DC3"/>
    <w:rsid w:val="00486873"/>
    <w:rsid w:val="00487BC4"/>
    <w:rsid w:val="004903C1"/>
    <w:rsid w:val="004914E1"/>
    <w:rsid w:val="00491E0C"/>
    <w:rsid w:val="0049212A"/>
    <w:rsid w:val="004923E7"/>
    <w:rsid w:val="004930EC"/>
    <w:rsid w:val="00493BDC"/>
    <w:rsid w:val="0049448F"/>
    <w:rsid w:val="00494CEF"/>
    <w:rsid w:val="004952B8"/>
    <w:rsid w:val="004955A2"/>
    <w:rsid w:val="004964D0"/>
    <w:rsid w:val="004A037F"/>
    <w:rsid w:val="004A0770"/>
    <w:rsid w:val="004A18AC"/>
    <w:rsid w:val="004A2535"/>
    <w:rsid w:val="004A26E3"/>
    <w:rsid w:val="004A2D4C"/>
    <w:rsid w:val="004A2FE2"/>
    <w:rsid w:val="004A35EB"/>
    <w:rsid w:val="004A40D1"/>
    <w:rsid w:val="004A4776"/>
    <w:rsid w:val="004A5470"/>
    <w:rsid w:val="004A7457"/>
    <w:rsid w:val="004B0012"/>
    <w:rsid w:val="004B0D4A"/>
    <w:rsid w:val="004B10EF"/>
    <w:rsid w:val="004B1705"/>
    <w:rsid w:val="004B2676"/>
    <w:rsid w:val="004B332A"/>
    <w:rsid w:val="004B415E"/>
    <w:rsid w:val="004B47AE"/>
    <w:rsid w:val="004B5954"/>
    <w:rsid w:val="004B5C44"/>
    <w:rsid w:val="004B61AB"/>
    <w:rsid w:val="004B62AE"/>
    <w:rsid w:val="004B62DC"/>
    <w:rsid w:val="004B6516"/>
    <w:rsid w:val="004B6BF6"/>
    <w:rsid w:val="004B6CAD"/>
    <w:rsid w:val="004B7B03"/>
    <w:rsid w:val="004C0A2F"/>
    <w:rsid w:val="004C0D65"/>
    <w:rsid w:val="004C0F13"/>
    <w:rsid w:val="004C2E17"/>
    <w:rsid w:val="004C3356"/>
    <w:rsid w:val="004C3556"/>
    <w:rsid w:val="004C45CC"/>
    <w:rsid w:val="004C4F45"/>
    <w:rsid w:val="004C53B9"/>
    <w:rsid w:val="004C5410"/>
    <w:rsid w:val="004C6038"/>
    <w:rsid w:val="004D061B"/>
    <w:rsid w:val="004D070E"/>
    <w:rsid w:val="004D1C54"/>
    <w:rsid w:val="004D2026"/>
    <w:rsid w:val="004D5BE9"/>
    <w:rsid w:val="004D670E"/>
    <w:rsid w:val="004D7964"/>
    <w:rsid w:val="004E040C"/>
    <w:rsid w:val="004E0684"/>
    <w:rsid w:val="004E0CC2"/>
    <w:rsid w:val="004E1FDD"/>
    <w:rsid w:val="004E2471"/>
    <w:rsid w:val="004E2E04"/>
    <w:rsid w:val="004E2F3F"/>
    <w:rsid w:val="004E334E"/>
    <w:rsid w:val="004E3579"/>
    <w:rsid w:val="004E612C"/>
    <w:rsid w:val="004E64A8"/>
    <w:rsid w:val="004E6CB8"/>
    <w:rsid w:val="004E74E8"/>
    <w:rsid w:val="004E786D"/>
    <w:rsid w:val="004E7BDF"/>
    <w:rsid w:val="004F015B"/>
    <w:rsid w:val="004F07E3"/>
    <w:rsid w:val="004F2FAB"/>
    <w:rsid w:val="004F322A"/>
    <w:rsid w:val="004F32F8"/>
    <w:rsid w:val="004F3CA3"/>
    <w:rsid w:val="004F4453"/>
    <w:rsid w:val="004F4F49"/>
    <w:rsid w:val="0050121C"/>
    <w:rsid w:val="00501D13"/>
    <w:rsid w:val="0050245C"/>
    <w:rsid w:val="0050428E"/>
    <w:rsid w:val="00504677"/>
    <w:rsid w:val="0050597F"/>
    <w:rsid w:val="00505CB1"/>
    <w:rsid w:val="00506331"/>
    <w:rsid w:val="005066F8"/>
    <w:rsid w:val="005072F8"/>
    <w:rsid w:val="00507B82"/>
    <w:rsid w:val="00507FE7"/>
    <w:rsid w:val="005105FB"/>
    <w:rsid w:val="00511A0E"/>
    <w:rsid w:val="00511E9D"/>
    <w:rsid w:val="00512397"/>
    <w:rsid w:val="00512448"/>
    <w:rsid w:val="005131D3"/>
    <w:rsid w:val="0051400A"/>
    <w:rsid w:val="005147F3"/>
    <w:rsid w:val="00514FA7"/>
    <w:rsid w:val="005164B9"/>
    <w:rsid w:val="0051777B"/>
    <w:rsid w:val="00520EAB"/>
    <w:rsid w:val="005211E1"/>
    <w:rsid w:val="005214E2"/>
    <w:rsid w:val="00523238"/>
    <w:rsid w:val="005238D1"/>
    <w:rsid w:val="00524684"/>
    <w:rsid w:val="00524A55"/>
    <w:rsid w:val="00524DDD"/>
    <w:rsid w:val="00525857"/>
    <w:rsid w:val="00526B03"/>
    <w:rsid w:val="00526D58"/>
    <w:rsid w:val="005270C6"/>
    <w:rsid w:val="005271D6"/>
    <w:rsid w:val="00527461"/>
    <w:rsid w:val="0052766B"/>
    <w:rsid w:val="00527692"/>
    <w:rsid w:val="00527C48"/>
    <w:rsid w:val="00530912"/>
    <w:rsid w:val="00530D3C"/>
    <w:rsid w:val="005315D2"/>
    <w:rsid w:val="00531E87"/>
    <w:rsid w:val="00532AEE"/>
    <w:rsid w:val="00532C6B"/>
    <w:rsid w:val="00532FD0"/>
    <w:rsid w:val="00533970"/>
    <w:rsid w:val="00534473"/>
    <w:rsid w:val="00534ECE"/>
    <w:rsid w:val="005356A1"/>
    <w:rsid w:val="00536FD5"/>
    <w:rsid w:val="00540CCE"/>
    <w:rsid w:val="00540CF9"/>
    <w:rsid w:val="00540EAA"/>
    <w:rsid w:val="00540FE0"/>
    <w:rsid w:val="005432FA"/>
    <w:rsid w:val="00543348"/>
    <w:rsid w:val="00546918"/>
    <w:rsid w:val="005470C4"/>
    <w:rsid w:val="005475F2"/>
    <w:rsid w:val="0055048B"/>
    <w:rsid w:val="00553FB1"/>
    <w:rsid w:val="00554AFC"/>
    <w:rsid w:val="00557B50"/>
    <w:rsid w:val="00557E9D"/>
    <w:rsid w:val="00560608"/>
    <w:rsid w:val="00560838"/>
    <w:rsid w:val="00561735"/>
    <w:rsid w:val="005617D9"/>
    <w:rsid w:val="00562519"/>
    <w:rsid w:val="00562CD7"/>
    <w:rsid w:val="0056314F"/>
    <w:rsid w:val="0056345B"/>
    <w:rsid w:val="00564A68"/>
    <w:rsid w:val="005653CC"/>
    <w:rsid w:val="00566BE5"/>
    <w:rsid w:val="005671ED"/>
    <w:rsid w:val="00567780"/>
    <w:rsid w:val="00571A80"/>
    <w:rsid w:val="00572184"/>
    <w:rsid w:val="0057220D"/>
    <w:rsid w:val="0057230B"/>
    <w:rsid w:val="0057380B"/>
    <w:rsid w:val="00574177"/>
    <w:rsid w:val="00574804"/>
    <w:rsid w:val="0057592D"/>
    <w:rsid w:val="00575F94"/>
    <w:rsid w:val="00576344"/>
    <w:rsid w:val="00576730"/>
    <w:rsid w:val="00576ACE"/>
    <w:rsid w:val="0058059A"/>
    <w:rsid w:val="0058070B"/>
    <w:rsid w:val="005819FF"/>
    <w:rsid w:val="005824F8"/>
    <w:rsid w:val="005826E6"/>
    <w:rsid w:val="0058425B"/>
    <w:rsid w:val="005846D6"/>
    <w:rsid w:val="00585345"/>
    <w:rsid w:val="00585F7C"/>
    <w:rsid w:val="00586434"/>
    <w:rsid w:val="0058693A"/>
    <w:rsid w:val="005900DE"/>
    <w:rsid w:val="005933D4"/>
    <w:rsid w:val="00595704"/>
    <w:rsid w:val="005972CA"/>
    <w:rsid w:val="005A14FC"/>
    <w:rsid w:val="005A1C65"/>
    <w:rsid w:val="005A2A5E"/>
    <w:rsid w:val="005A2D62"/>
    <w:rsid w:val="005A2DE1"/>
    <w:rsid w:val="005A3857"/>
    <w:rsid w:val="005A4257"/>
    <w:rsid w:val="005A4888"/>
    <w:rsid w:val="005A5437"/>
    <w:rsid w:val="005A5F1E"/>
    <w:rsid w:val="005A6386"/>
    <w:rsid w:val="005A65AC"/>
    <w:rsid w:val="005A7496"/>
    <w:rsid w:val="005A77B4"/>
    <w:rsid w:val="005A7ABA"/>
    <w:rsid w:val="005B045B"/>
    <w:rsid w:val="005B08A1"/>
    <w:rsid w:val="005B1192"/>
    <w:rsid w:val="005B299E"/>
    <w:rsid w:val="005B3CAD"/>
    <w:rsid w:val="005B4165"/>
    <w:rsid w:val="005B428E"/>
    <w:rsid w:val="005B4C86"/>
    <w:rsid w:val="005B54AD"/>
    <w:rsid w:val="005B6062"/>
    <w:rsid w:val="005B6134"/>
    <w:rsid w:val="005B7568"/>
    <w:rsid w:val="005C05B9"/>
    <w:rsid w:val="005C1205"/>
    <w:rsid w:val="005C197A"/>
    <w:rsid w:val="005C2B07"/>
    <w:rsid w:val="005C2D5C"/>
    <w:rsid w:val="005C4F48"/>
    <w:rsid w:val="005C4F5B"/>
    <w:rsid w:val="005C52B4"/>
    <w:rsid w:val="005C5D2B"/>
    <w:rsid w:val="005C619E"/>
    <w:rsid w:val="005D064C"/>
    <w:rsid w:val="005D33AB"/>
    <w:rsid w:val="005D4AF1"/>
    <w:rsid w:val="005D540E"/>
    <w:rsid w:val="005D5F18"/>
    <w:rsid w:val="005D6451"/>
    <w:rsid w:val="005D6767"/>
    <w:rsid w:val="005D7335"/>
    <w:rsid w:val="005D7937"/>
    <w:rsid w:val="005D7F6F"/>
    <w:rsid w:val="005E07C9"/>
    <w:rsid w:val="005E09BC"/>
    <w:rsid w:val="005E1D90"/>
    <w:rsid w:val="005E28CB"/>
    <w:rsid w:val="005E2B88"/>
    <w:rsid w:val="005E3AF4"/>
    <w:rsid w:val="005E623A"/>
    <w:rsid w:val="005E65E3"/>
    <w:rsid w:val="005E6F19"/>
    <w:rsid w:val="005E72C3"/>
    <w:rsid w:val="005F0DB9"/>
    <w:rsid w:val="005F1869"/>
    <w:rsid w:val="005F1894"/>
    <w:rsid w:val="005F22F6"/>
    <w:rsid w:val="005F24C1"/>
    <w:rsid w:val="005F2B2E"/>
    <w:rsid w:val="005F2DFF"/>
    <w:rsid w:val="005F3CFB"/>
    <w:rsid w:val="005F4E73"/>
    <w:rsid w:val="005F5301"/>
    <w:rsid w:val="005F54EC"/>
    <w:rsid w:val="005F55C9"/>
    <w:rsid w:val="005F685C"/>
    <w:rsid w:val="005F78F4"/>
    <w:rsid w:val="005F7A43"/>
    <w:rsid w:val="00600598"/>
    <w:rsid w:val="006014F7"/>
    <w:rsid w:val="00602385"/>
    <w:rsid w:val="006027CE"/>
    <w:rsid w:val="006029F1"/>
    <w:rsid w:val="00603063"/>
    <w:rsid w:val="00603278"/>
    <w:rsid w:val="006041E8"/>
    <w:rsid w:val="00604226"/>
    <w:rsid w:val="006044CF"/>
    <w:rsid w:val="00605021"/>
    <w:rsid w:val="0060516E"/>
    <w:rsid w:val="0060568A"/>
    <w:rsid w:val="00605DED"/>
    <w:rsid w:val="00605EA7"/>
    <w:rsid w:val="0060703A"/>
    <w:rsid w:val="00610091"/>
    <w:rsid w:val="00610D08"/>
    <w:rsid w:val="006130BC"/>
    <w:rsid w:val="006131E9"/>
    <w:rsid w:val="00613723"/>
    <w:rsid w:val="00614110"/>
    <w:rsid w:val="00614F2C"/>
    <w:rsid w:val="00615F89"/>
    <w:rsid w:val="006174A6"/>
    <w:rsid w:val="006218B4"/>
    <w:rsid w:val="00621F81"/>
    <w:rsid w:val="00622089"/>
    <w:rsid w:val="00623831"/>
    <w:rsid w:val="00623F71"/>
    <w:rsid w:val="006242D2"/>
    <w:rsid w:val="006246EC"/>
    <w:rsid w:val="0062491E"/>
    <w:rsid w:val="0062492F"/>
    <w:rsid w:val="00627F50"/>
    <w:rsid w:val="006312EB"/>
    <w:rsid w:val="0063131D"/>
    <w:rsid w:val="0063152D"/>
    <w:rsid w:val="006318D3"/>
    <w:rsid w:val="0063460F"/>
    <w:rsid w:val="00635B1D"/>
    <w:rsid w:val="00637DF3"/>
    <w:rsid w:val="00640782"/>
    <w:rsid w:val="00640B14"/>
    <w:rsid w:val="00640B97"/>
    <w:rsid w:val="006411A6"/>
    <w:rsid w:val="00641A0E"/>
    <w:rsid w:val="006434FE"/>
    <w:rsid w:val="0064433E"/>
    <w:rsid w:val="006444C9"/>
    <w:rsid w:val="006446AF"/>
    <w:rsid w:val="006452B4"/>
    <w:rsid w:val="006468D9"/>
    <w:rsid w:val="006502BC"/>
    <w:rsid w:val="006508FB"/>
    <w:rsid w:val="006518D1"/>
    <w:rsid w:val="00651B23"/>
    <w:rsid w:val="00651D81"/>
    <w:rsid w:val="00652AF9"/>
    <w:rsid w:val="00652C81"/>
    <w:rsid w:val="00654060"/>
    <w:rsid w:val="006558EE"/>
    <w:rsid w:val="006576B4"/>
    <w:rsid w:val="00657A3B"/>
    <w:rsid w:val="00660059"/>
    <w:rsid w:val="00660916"/>
    <w:rsid w:val="0066093C"/>
    <w:rsid w:val="00660985"/>
    <w:rsid w:val="00660CD5"/>
    <w:rsid w:val="00662470"/>
    <w:rsid w:val="00662671"/>
    <w:rsid w:val="0066434D"/>
    <w:rsid w:val="00665577"/>
    <w:rsid w:val="0066599C"/>
    <w:rsid w:val="00665C3A"/>
    <w:rsid w:val="006663CA"/>
    <w:rsid w:val="00666C6A"/>
    <w:rsid w:val="0067083B"/>
    <w:rsid w:val="00670CD8"/>
    <w:rsid w:val="00672427"/>
    <w:rsid w:val="006773EA"/>
    <w:rsid w:val="00677716"/>
    <w:rsid w:val="00677F9F"/>
    <w:rsid w:val="006801DC"/>
    <w:rsid w:val="006810F8"/>
    <w:rsid w:val="0068190B"/>
    <w:rsid w:val="00681DC6"/>
    <w:rsid w:val="006829BE"/>
    <w:rsid w:val="00684001"/>
    <w:rsid w:val="00684007"/>
    <w:rsid w:val="006860CB"/>
    <w:rsid w:val="006864B6"/>
    <w:rsid w:val="006868A9"/>
    <w:rsid w:val="00686A7C"/>
    <w:rsid w:val="00687294"/>
    <w:rsid w:val="0068764B"/>
    <w:rsid w:val="00687E63"/>
    <w:rsid w:val="006907D3"/>
    <w:rsid w:val="006907F6"/>
    <w:rsid w:val="00690CE3"/>
    <w:rsid w:val="006915D3"/>
    <w:rsid w:val="00691CB5"/>
    <w:rsid w:val="00691CB7"/>
    <w:rsid w:val="0069206E"/>
    <w:rsid w:val="0069217F"/>
    <w:rsid w:val="00693EEA"/>
    <w:rsid w:val="0069503F"/>
    <w:rsid w:val="006955CD"/>
    <w:rsid w:val="00695FD7"/>
    <w:rsid w:val="006962A1"/>
    <w:rsid w:val="00696C1B"/>
    <w:rsid w:val="00696D2B"/>
    <w:rsid w:val="00697CAF"/>
    <w:rsid w:val="006A1974"/>
    <w:rsid w:val="006A1ED7"/>
    <w:rsid w:val="006A203F"/>
    <w:rsid w:val="006A32EA"/>
    <w:rsid w:val="006A448A"/>
    <w:rsid w:val="006A5237"/>
    <w:rsid w:val="006A7D05"/>
    <w:rsid w:val="006B050E"/>
    <w:rsid w:val="006B205C"/>
    <w:rsid w:val="006B35F7"/>
    <w:rsid w:val="006B3FF1"/>
    <w:rsid w:val="006B448B"/>
    <w:rsid w:val="006B4534"/>
    <w:rsid w:val="006B4C9A"/>
    <w:rsid w:val="006B52B2"/>
    <w:rsid w:val="006B548F"/>
    <w:rsid w:val="006B5C20"/>
    <w:rsid w:val="006B61DE"/>
    <w:rsid w:val="006B6578"/>
    <w:rsid w:val="006B6A2C"/>
    <w:rsid w:val="006B6EEF"/>
    <w:rsid w:val="006B7601"/>
    <w:rsid w:val="006B7827"/>
    <w:rsid w:val="006B7AD4"/>
    <w:rsid w:val="006C073F"/>
    <w:rsid w:val="006C1FB8"/>
    <w:rsid w:val="006C231F"/>
    <w:rsid w:val="006C29D8"/>
    <w:rsid w:val="006C3A1A"/>
    <w:rsid w:val="006C46B5"/>
    <w:rsid w:val="006C47CD"/>
    <w:rsid w:val="006C6BE8"/>
    <w:rsid w:val="006C713A"/>
    <w:rsid w:val="006C74E7"/>
    <w:rsid w:val="006C7D35"/>
    <w:rsid w:val="006D0551"/>
    <w:rsid w:val="006D05BE"/>
    <w:rsid w:val="006D0D01"/>
    <w:rsid w:val="006D1020"/>
    <w:rsid w:val="006D23D9"/>
    <w:rsid w:val="006D3ED9"/>
    <w:rsid w:val="006D4DDB"/>
    <w:rsid w:val="006D69A5"/>
    <w:rsid w:val="006D6B50"/>
    <w:rsid w:val="006D76A6"/>
    <w:rsid w:val="006D7913"/>
    <w:rsid w:val="006D7DC2"/>
    <w:rsid w:val="006E06A6"/>
    <w:rsid w:val="006E119B"/>
    <w:rsid w:val="006E2797"/>
    <w:rsid w:val="006E3244"/>
    <w:rsid w:val="006E3629"/>
    <w:rsid w:val="006E5371"/>
    <w:rsid w:val="006E5E02"/>
    <w:rsid w:val="006E601D"/>
    <w:rsid w:val="006E6779"/>
    <w:rsid w:val="006E74D7"/>
    <w:rsid w:val="006E7BA5"/>
    <w:rsid w:val="006F008B"/>
    <w:rsid w:val="006F1269"/>
    <w:rsid w:val="006F1501"/>
    <w:rsid w:val="006F15FC"/>
    <w:rsid w:val="006F26D5"/>
    <w:rsid w:val="006F347F"/>
    <w:rsid w:val="006F3BFB"/>
    <w:rsid w:val="006F3E9C"/>
    <w:rsid w:val="006F4EB3"/>
    <w:rsid w:val="006F5216"/>
    <w:rsid w:val="006F560E"/>
    <w:rsid w:val="006F6446"/>
    <w:rsid w:val="006F6AEE"/>
    <w:rsid w:val="006F7B46"/>
    <w:rsid w:val="00700436"/>
    <w:rsid w:val="00701D17"/>
    <w:rsid w:val="0070412C"/>
    <w:rsid w:val="00705820"/>
    <w:rsid w:val="0071052B"/>
    <w:rsid w:val="00711C46"/>
    <w:rsid w:val="00712943"/>
    <w:rsid w:val="00713700"/>
    <w:rsid w:val="00713A40"/>
    <w:rsid w:val="00713AB8"/>
    <w:rsid w:val="007144D3"/>
    <w:rsid w:val="0071548F"/>
    <w:rsid w:val="007156D1"/>
    <w:rsid w:val="007206CD"/>
    <w:rsid w:val="00721521"/>
    <w:rsid w:val="00721A6A"/>
    <w:rsid w:val="00722454"/>
    <w:rsid w:val="007227D2"/>
    <w:rsid w:val="0072424A"/>
    <w:rsid w:val="00724794"/>
    <w:rsid w:val="00724F5E"/>
    <w:rsid w:val="00726696"/>
    <w:rsid w:val="00726A88"/>
    <w:rsid w:val="00726CE0"/>
    <w:rsid w:val="00730459"/>
    <w:rsid w:val="00730514"/>
    <w:rsid w:val="0073109A"/>
    <w:rsid w:val="007315B3"/>
    <w:rsid w:val="007319A2"/>
    <w:rsid w:val="00733036"/>
    <w:rsid w:val="00733740"/>
    <w:rsid w:val="00733DB6"/>
    <w:rsid w:val="00736E37"/>
    <w:rsid w:val="007371D1"/>
    <w:rsid w:val="00737713"/>
    <w:rsid w:val="0074047A"/>
    <w:rsid w:val="007408CF"/>
    <w:rsid w:val="00743054"/>
    <w:rsid w:val="007445DA"/>
    <w:rsid w:val="007448F5"/>
    <w:rsid w:val="007458B2"/>
    <w:rsid w:val="00745CF4"/>
    <w:rsid w:val="00746514"/>
    <w:rsid w:val="007477BA"/>
    <w:rsid w:val="007477E9"/>
    <w:rsid w:val="00750672"/>
    <w:rsid w:val="0075130C"/>
    <w:rsid w:val="007516E1"/>
    <w:rsid w:val="00752D4E"/>
    <w:rsid w:val="00752FED"/>
    <w:rsid w:val="007533F5"/>
    <w:rsid w:val="00755AD1"/>
    <w:rsid w:val="00755F7A"/>
    <w:rsid w:val="00756520"/>
    <w:rsid w:val="00757B49"/>
    <w:rsid w:val="00760822"/>
    <w:rsid w:val="00760DF5"/>
    <w:rsid w:val="0076103E"/>
    <w:rsid w:val="007626CC"/>
    <w:rsid w:val="007647F8"/>
    <w:rsid w:val="0076506D"/>
    <w:rsid w:val="007650DC"/>
    <w:rsid w:val="0076609B"/>
    <w:rsid w:val="007664C5"/>
    <w:rsid w:val="00767BAC"/>
    <w:rsid w:val="00770004"/>
    <w:rsid w:val="007700C0"/>
    <w:rsid w:val="00770A9A"/>
    <w:rsid w:val="00771135"/>
    <w:rsid w:val="00771B22"/>
    <w:rsid w:val="00771C81"/>
    <w:rsid w:val="0077244C"/>
    <w:rsid w:val="007725C9"/>
    <w:rsid w:val="00772F66"/>
    <w:rsid w:val="007738C6"/>
    <w:rsid w:val="007740DD"/>
    <w:rsid w:val="00774168"/>
    <w:rsid w:val="00775AFE"/>
    <w:rsid w:val="00775DB6"/>
    <w:rsid w:val="007764E9"/>
    <w:rsid w:val="00776D29"/>
    <w:rsid w:val="00776EB1"/>
    <w:rsid w:val="0077758B"/>
    <w:rsid w:val="00777D46"/>
    <w:rsid w:val="00777E4B"/>
    <w:rsid w:val="00780074"/>
    <w:rsid w:val="007801D2"/>
    <w:rsid w:val="0078158E"/>
    <w:rsid w:val="00781E69"/>
    <w:rsid w:val="00782C82"/>
    <w:rsid w:val="00782F6D"/>
    <w:rsid w:val="00783446"/>
    <w:rsid w:val="00783476"/>
    <w:rsid w:val="00785744"/>
    <w:rsid w:val="00785CF0"/>
    <w:rsid w:val="007871A5"/>
    <w:rsid w:val="00790575"/>
    <w:rsid w:val="007911C3"/>
    <w:rsid w:val="00791B8D"/>
    <w:rsid w:val="00791D6A"/>
    <w:rsid w:val="007921A6"/>
    <w:rsid w:val="00794322"/>
    <w:rsid w:val="007956F2"/>
    <w:rsid w:val="007957DD"/>
    <w:rsid w:val="00796100"/>
    <w:rsid w:val="007963DE"/>
    <w:rsid w:val="007972F1"/>
    <w:rsid w:val="00797BF5"/>
    <w:rsid w:val="00797EF7"/>
    <w:rsid w:val="007A0301"/>
    <w:rsid w:val="007A0F98"/>
    <w:rsid w:val="007A1208"/>
    <w:rsid w:val="007A13DB"/>
    <w:rsid w:val="007A1856"/>
    <w:rsid w:val="007A1E9E"/>
    <w:rsid w:val="007A2D27"/>
    <w:rsid w:val="007A31FA"/>
    <w:rsid w:val="007A3431"/>
    <w:rsid w:val="007A3E72"/>
    <w:rsid w:val="007A4FD9"/>
    <w:rsid w:val="007A7594"/>
    <w:rsid w:val="007A78E8"/>
    <w:rsid w:val="007A7C58"/>
    <w:rsid w:val="007B107A"/>
    <w:rsid w:val="007B1AC3"/>
    <w:rsid w:val="007B1C04"/>
    <w:rsid w:val="007B26C6"/>
    <w:rsid w:val="007B2C03"/>
    <w:rsid w:val="007B4CA6"/>
    <w:rsid w:val="007B4E0D"/>
    <w:rsid w:val="007B5DE7"/>
    <w:rsid w:val="007B5F4B"/>
    <w:rsid w:val="007B737F"/>
    <w:rsid w:val="007C0436"/>
    <w:rsid w:val="007C04DC"/>
    <w:rsid w:val="007C0BF4"/>
    <w:rsid w:val="007C0C7D"/>
    <w:rsid w:val="007C2599"/>
    <w:rsid w:val="007C2C95"/>
    <w:rsid w:val="007C2CEC"/>
    <w:rsid w:val="007C3827"/>
    <w:rsid w:val="007C42F9"/>
    <w:rsid w:val="007C466A"/>
    <w:rsid w:val="007C492D"/>
    <w:rsid w:val="007C4BDF"/>
    <w:rsid w:val="007C4D28"/>
    <w:rsid w:val="007C55B1"/>
    <w:rsid w:val="007C563A"/>
    <w:rsid w:val="007C6687"/>
    <w:rsid w:val="007C7559"/>
    <w:rsid w:val="007D055A"/>
    <w:rsid w:val="007D1340"/>
    <w:rsid w:val="007D24D5"/>
    <w:rsid w:val="007D2564"/>
    <w:rsid w:val="007D45ED"/>
    <w:rsid w:val="007D4BB2"/>
    <w:rsid w:val="007D4CB3"/>
    <w:rsid w:val="007D5A29"/>
    <w:rsid w:val="007D6870"/>
    <w:rsid w:val="007D7904"/>
    <w:rsid w:val="007E0716"/>
    <w:rsid w:val="007E0E27"/>
    <w:rsid w:val="007E1965"/>
    <w:rsid w:val="007E1C7E"/>
    <w:rsid w:val="007E2958"/>
    <w:rsid w:val="007E5042"/>
    <w:rsid w:val="007E7BA1"/>
    <w:rsid w:val="007F0636"/>
    <w:rsid w:val="007F0848"/>
    <w:rsid w:val="007F0CD3"/>
    <w:rsid w:val="007F14F1"/>
    <w:rsid w:val="007F2308"/>
    <w:rsid w:val="007F2863"/>
    <w:rsid w:val="007F2892"/>
    <w:rsid w:val="007F312B"/>
    <w:rsid w:val="007F4FE5"/>
    <w:rsid w:val="007F51B1"/>
    <w:rsid w:val="007F60AD"/>
    <w:rsid w:val="007F6B3E"/>
    <w:rsid w:val="007F7E41"/>
    <w:rsid w:val="008008B8"/>
    <w:rsid w:val="00802A08"/>
    <w:rsid w:val="00803E56"/>
    <w:rsid w:val="00803FD0"/>
    <w:rsid w:val="008047E3"/>
    <w:rsid w:val="008054E1"/>
    <w:rsid w:val="00805F3C"/>
    <w:rsid w:val="00806120"/>
    <w:rsid w:val="00810B85"/>
    <w:rsid w:val="00810F48"/>
    <w:rsid w:val="00810FD1"/>
    <w:rsid w:val="00811995"/>
    <w:rsid w:val="00812519"/>
    <w:rsid w:val="008141F1"/>
    <w:rsid w:val="0081512C"/>
    <w:rsid w:val="00815AA7"/>
    <w:rsid w:val="008169C5"/>
    <w:rsid w:val="00816C60"/>
    <w:rsid w:val="00820519"/>
    <w:rsid w:val="00820F28"/>
    <w:rsid w:val="00822265"/>
    <w:rsid w:val="00822561"/>
    <w:rsid w:val="00823215"/>
    <w:rsid w:val="008236C8"/>
    <w:rsid w:val="00823770"/>
    <w:rsid w:val="008238D3"/>
    <w:rsid w:val="00823FB5"/>
    <w:rsid w:val="00824491"/>
    <w:rsid w:val="00825F9D"/>
    <w:rsid w:val="0082620E"/>
    <w:rsid w:val="00826DC1"/>
    <w:rsid w:val="008316E8"/>
    <w:rsid w:val="00833621"/>
    <w:rsid w:val="00834D4D"/>
    <w:rsid w:val="00834D6D"/>
    <w:rsid w:val="00834ECC"/>
    <w:rsid w:val="00834FD3"/>
    <w:rsid w:val="008359CF"/>
    <w:rsid w:val="008359E7"/>
    <w:rsid w:val="00835C9B"/>
    <w:rsid w:val="0083615E"/>
    <w:rsid w:val="00836237"/>
    <w:rsid w:val="00836F00"/>
    <w:rsid w:val="00837068"/>
    <w:rsid w:val="00840268"/>
    <w:rsid w:val="008407B4"/>
    <w:rsid w:val="008414B2"/>
    <w:rsid w:val="00841DE8"/>
    <w:rsid w:val="00841ED6"/>
    <w:rsid w:val="0084215F"/>
    <w:rsid w:val="00843E80"/>
    <w:rsid w:val="008445EC"/>
    <w:rsid w:val="00844E6B"/>
    <w:rsid w:val="00844F0C"/>
    <w:rsid w:val="00845479"/>
    <w:rsid w:val="00845ED8"/>
    <w:rsid w:val="00845FE6"/>
    <w:rsid w:val="00846953"/>
    <w:rsid w:val="008504CD"/>
    <w:rsid w:val="008509BB"/>
    <w:rsid w:val="00851616"/>
    <w:rsid w:val="00851EB7"/>
    <w:rsid w:val="0085291E"/>
    <w:rsid w:val="0085410D"/>
    <w:rsid w:val="008549BE"/>
    <w:rsid w:val="00856523"/>
    <w:rsid w:val="00857BED"/>
    <w:rsid w:val="00857C13"/>
    <w:rsid w:val="00857CA0"/>
    <w:rsid w:val="00860B97"/>
    <w:rsid w:val="00862094"/>
    <w:rsid w:val="0086229F"/>
    <w:rsid w:val="00864B20"/>
    <w:rsid w:val="00867806"/>
    <w:rsid w:val="00871429"/>
    <w:rsid w:val="008714BC"/>
    <w:rsid w:val="00871C0B"/>
    <w:rsid w:val="0087256C"/>
    <w:rsid w:val="00873745"/>
    <w:rsid w:val="008739F3"/>
    <w:rsid w:val="00873D7E"/>
    <w:rsid w:val="00873DF0"/>
    <w:rsid w:val="008753C6"/>
    <w:rsid w:val="00875476"/>
    <w:rsid w:val="00876BD0"/>
    <w:rsid w:val="00876CA8"/>
    <w:rsid w:val="00876D51"/>
    <w:rsid w:val="00877D1D"/>
    <w:rsid w:val="00881935"/>
    <w:rsid w:val="0088207B"/>
    <w:rsid w:val="008828F9"/>
    <w:rsid w:val="0088294E"/>
    <w:rsid w:val="00882B88"/>
    <w:rsid w:val="008832D4"/>
    <w:rsid w:val="00885D93"/>
    <w:rsid w:val="00885F53"/>
    <w:rsid w:val="008866B9"/>
    <w:rsid w:val="00887123"/>
    <w:rsid w:val="008878FA"/>
    <w:rsid w:val="008915DC"/>
    <w:rsid w:val="00891E2D"/>
    <w:rsid w:val="0089232D"/>
    <w:rsid w:val="00892C0F"/>
    <w:rsid w:val="008934E9"/>
    <w:rsid w:val="00894120"/>
    <w:rsid w:val="00894839"/>
    <w:rsid w:val="00895D52"/>
    <w:rsid w:val="00896C06"/>
    <w:rsid w:val="00896CFF"/>
    <w:rsid w:val="0089739F"/>
    <w:rsid w:val="00897C6B"/>
    <w:rsid w:val="00897C7B"/>
    <w:rsid w:val="008A127A"/>
    <w:rsid w:val="008A4263"/>
    <w:rsid w:val="008A47C7"/>
    <w:rsid w:val="008A541A"/>
    <w:rsid w:val="008A5F8F"/>
    <w:rsid w:val="008A68C4"/>
    <w:rsid w:val="008A6E39"/>
    <w:rsid w:val="008A7019"/>
    <w:rsid w:val="008A71AA"/>
    <w:rsid w:val="008A77DC"/>
    <w:rsid w:val="008A78A9"/>
    <w:rsid w:val="008A7C4D"/>
    <w:rsid w:val="008B0527"/>
    <w:rsid w:val="008B0737"/>
    <w:rsid w:val="008B1262"/>
    <w:rsid w:val="008B264E"/>
    <w:rsid w:val="008B2908"/>
    <w:rsid w:val="008B3125"/>
    <w:rsid w:val="008B3DEF"/>
    <w:rsid w:val="008B405F"/>
    <w:rsid w:val="008B4A6D"/>
    <w:rsid w:val="008B4ABC"/>
    <w:rsid w:val="008B669C"/>
    <w:rsid w:val="008C136E"/>
    <w:rsid w:val="008C4706"/>
    <w:rsid w:val="008C5326"/>
    <w:rsid w:val="008C5F09"/>
    <w:rsid w:val="008C6751"/>
    <w:rsid w:val="008C7574"/>
    <w:rsid w:val="008C764F"/>
    <w:rsid w:val="008C7D2E"/>
    <w:rsid w:val="008D1745"/>
    <w:rsid w:val="008D26ED"/>
    <w:rsid w:val="008D299C"/>
    <w:rsid w:val="008D2FE4"/>
    <w:rsid w:val="008D389F"/>
    <w:rsid w:val="008D3963"/>
    <w:rsid w:val="008D3DB0"/>
    <w:rsid w:val="008D445C"/>
    <w:rsid w:val="008D49EE"/>
    <w:rsid w:val="008D50A9"/>
    <w:rsid w:val="008D580D"/>
    <w:rsid w:val="008D6192"/>
    <w:rsid w:val="008D6461"/>
    <w:rsid w:val="008D70E9"/>
    <w:rsid w:val="008D7382"/>
    <w:rsid w:val="008D754D"/>
    <w:rsid w:val="008E0FCD"/>
    <w:rsid w:val="008E1224"/>
    <w:rsid w:val="008E12B3"/>
    <w:rsid w:val="008E134B"/>
    <w:rsid w:val="008E14A1"/>
    <w:rsid w:val="008E1ABA"/>
    <w:rsid w:val="008E2F27"/>
    <w:rsid w:val="008E35E9"/>
    <w:rsid w:val="008E5F43"/>
    <w:rsid w:val="008E65AD"/>
    <w:rsid w:val="008E66C4"/>
    <w:rsid w:val="008E6D0F"/>
    <w:rsid w:val="008E72B8"/>
    <w:rsid w:val="008F0011"/>
    <w:rsid w:val="008F099C"/>
    <w:rsid w:val="008F09A6"/>
    <w:rsid w:val="008F1761"/>
    <w:rsid w:val="008F1C1D"/>
    <w:rsid w:val="008F2BFE"/>
    <w:rsid w:val="008F3771"/>
    <w:rsid w:val="008F5483"/>
    <w:rsid w:val="008F5C2E"/>
    <w:rsid w:val="008F78FE"/>
    <w:rsid w:val="008F7C92"/>
    <w:rsid w:val="00900207"/>
    <w:rsid w:val="00901079"/>
    <w:rsid w:val="00901B5C"/>
    <w:rsid w:val="00904186"/>
    <w:rsid w:val="009041D6"/>
    <w:rsid w:val="009065FD"/>
    <w:rsid w:val="00907121"/>
    <w:rsid w:val="0090725F"/>
    <w:rsid w:val="00907D27"/>
    <w:rsid w:val="00910A42"/>
    <w:rsid w:val="0091197C"/>
    <w:rsid w:val="00911989"/>
    <w:rsid w:val="00911B06"/>
    <w:rsid w:val="00911E08"/>
    <w:rsid w:val="0091244F"/>
    <w:rsid w:val="00913199"/>
    <w:rsid w:val="009142B4"/>
    <w:rsid w:val="00914949"/>
    <w:rsid w:val="00914C14"/>
    <w:rsid w:val="00915162"/>
    <w:rsid w:val="009164B8"/>
    <w:rsid w:val="0091653C"/>
    <w:rsid w:val="009170DC"/>
    <w:rsid w:val="009204EE"/>
    <w:rsid w:val="00920BD7"/>
    <w:rsid w:val="00920EEF"/>
    <w:rsid w:val="00920FCD"/>
    <w:rsid w:val="00921B7F"/>
    <w:rsid w:val="009222CF"/>
    <w:rsid w:val="009223E4"/>
    <w:rsid w:val="009231EE"/>
    <w:rsid w:val="00923C84"/>
    <w:rsid w:val="009244E9"/>
    <w:rsid w:val="009246AD"/>
    <w:rsid w:val="0092585F"/>
    <w:rsid w:val="009268BA"/>
    <w:rsid w:val="00926DD9"/>
    <w:rsid w:val="009271E6"/>
    <w:rsid w:val="009275D8"/>
    <w:rsid w:val="00930CCD"/>
    <w:rsid w:val="009314C4"/>
    <w:rsid w:val="00931BC4"/>
    <w:rsid w:val="00933324"/>
    <w:rsid w:val="009333BB"/>
    <w:rsid w:val="009333BC"/>
    <w:rsid w:val="00933403"/>
    <w:rsid w:val="00934A91"/>
    <w:rsid w:val="009357D0"/>
    <w:rsid w:val="00935ED2"/>
    <w:rsid w:val="0093776B"/>
    <w:rsid w:val="00940137"/>
    <w:rsid w:val="00940553"/>
    <w:rsid w:val="0094090A"/>
    <w:rsid w:val="00940D6B"/>
    <w:rsid w:val="00941283"/>
    <w:rsid w:val="009421CC"/>
    <w:rsid w:val="009421CE"/>
    <w:rsid w:val="0094284E"/>
    <w:rsid w:val="00943043"/>
    <w:rsid w:val="00943490"/>
    <w:rsid w:val="00943DF6"/>
    <w:rsid w:val="009440DC"/>
    <w:rsid w:val="0094414B"/>
    <w:rsid w:val="00944484"/>
    <w:rsid w:val="00945006"/>
    <w:rsid w:val="009450F9"/>
    <w:rsid w:val="009456DD"/>
    <w:rsid w:val="00945B5E"/>
    <w:rsid w:val="00946B80"/>
    <w:rsid w:val="009472F6"/>
    <w:rsid w:val="0095060E"/>
    <w:rsid w:val="00951C97"/>
    <w:rsid w:val="0095332A"/>
    <w:rsid w:val="00953807"/>
    <w:rsid w:val="009539AD"/>
    <w:rsid w:val="0095462E"/>
    <w:rsid w:val="00955B5D"/>
    <w:rsid w:val="009574B2"/>
    <w:rsid w:val="0095796F"/>
    <w:rsid w:val="0096043D"/>
    <w:rsid w:val="00960B64"/>
    <w:rsid w:val="009613D7"/>
    <w:rsid w:val="00962593"/>
    <w:rsid w:val="00962B07"/>
    <w:rsid w:val="00963C54"/>
    <w:rsid w:val="00964162"/>
    <w:rsid w:val="00964779"/>
    <w:rsid w:val="009656E0"/>
    <w:rsid w:val="00966263"/>
    <w:rsid w:val="00966B07"/>
    <w:rsid w:val="00966EED"/>
    <w:rsid w:val="00967407"/>
    <w:rsid w:val="009676C7"/>
    <w:rsid w:val="009677B6"/>
    <w:rsid w:val="00967BE6"/>
    <w:rsid w:val="00970DAC"/>
    <w:rsid w:val="00970F57"/>
    <w:rsid w:val="0097198A"/>
    <w:rsid w:val="009719FC"/>
    <w:rsid w:val="00971D34"/>
    <w:rsid w:val="00972481"/>
    <w:rsid w:val="00972724"/>
    <w:rsid w:val="00972EC1"/>
    <w:rsid w:val="009730D3"/>
    <w:rsid w:val="00973BAC"/>
    <w:rsid w:val="009743C2"/>
    <w:rsid w:val="009743F1"/>
    <w:rsid w:val="00974838"/>
    <w:rsid w:val="00974A7F"/>
    <w:rsid w:val="00975A73"/>
    <w:rsid w:val="00975ABC"/>
    <w:rsid w:val="00975AE3"/>
    <w:rsid w:val="00977836"/>
    <w:rsid w:val="00980AF7"/>
    <w:rsid w:val="00980CF0"/>
    <w:rsid w:val="009818DC"/>
    <w:rsid w:val="00981D51"/>
    <w:rsid w:val="00981DFE"/>
    <w:rsid w:val="0098228C"/>
    <w:rsid w:val="009848BF"/>
    <w:rsid w:val="00985A4D"/>
    <w:rsid w:val="00985DAC"/>
    <w:rsid w:val="009917D2"/>
    <w:rsid w:val="00992053"/>
    <w:rsid w:val="009929DE"/>
    <w:rsid w:val="00993653"/>
    <w:rsid w:val="00995793"/>
    <w:rsid w:val="00997DD8"/>
    <w:rsid w:val="009A07AE"/>
    <w:rsid w:val="009A0A2F"/>
    <w:rsid w:val="009A0C39"/>
    <w:rsid w:val="009A2ED1"/>
    <w:rsid w:val="009A5D49"/>
    <w:rsid w:val="009A5E41"/>
    <w:rsid w:val="009A6392"/>
    <w:rsid w:val="009A653A"/>
    <w:rsid w:val="009B03B8"/>
    <w:rsid w:val="009B0CB2"/>
    <w:rsid w:val="009B1477"/>
    <w:rsid w:val="009B26F4"/>
    <w:rsid w:val="009B2B27"/>
    <w:rsid w:val="009B3AB4"/>
    <w:rsid w:val="009B3EF5"/>
    <w:rsid w:val="009B49B9"/>
    <w:rsid w:val="009B4DD5"/>
    <w:rsid w:val="009B63B2"/>
    <w:rsid w:val="009B7071"/>
    <w:rsid w:val="009B7FDB"/>
    <w:rsid w:val="009C122F"/>
    <w:rsid w:val="009C1586"/>
    <w:rsid w:val="009C2860"/>
    <w:rsid w:val="009C2B98"/>
    <w:rsid w:val="009C2F57"/>
    <w:rsid w:val="009C2FE2"/>
    <w:rsid w:val="009C45A0"/>
    <w:rsid w:val="009C65D1"/>
    <w:rsid w:val="009C680F"/>
    <w:rsid w:val="009C6D2D"/>
    <w:rsid w:val="009C7208"/>
    <w:rsid w:val="009C7DEA"/>
    <w:rsid w:val="009C7ED4"/>
    <w:rsid w:val="009C7F15"/>
    <w:rsid w:val="009D0AF3"/>
    <w:rsid w:val="009D147E"/>
    <w:rsid w:val="009D22ED"/>
    <w:rsid w:val="009D27F2"/>
    <w:rsid w:val="009D3295"/>
    <w:rsid w:val="009D32FB"/>
    <w:rsid w:val="009D36CC"/>
    <w:rsid w:val="009D3AA2"/>
    <w:rsid w:val="009D5C13"/>
    <w:rsid w:val="009D72D9"/>
    <w:rsid w:val="009D77A8"/>
    <w:rsid w:val="009E08A1"/>
    <w:rsid w:val="009E0D24"/>
    <w:rsid w:val="009E113B"/>
    <w:rsid w:val="009E197D"/>
    <w:rsid w:val="009E2ED5"/>
    <w:rsid w:val="009E2F3C"/>
    <w:rsid w:val="009E318E"/>
    <w:rsid w:val="009E3ADE"/>
    <w:rsid w:val="009E4709"/>
    <w:rsid w:val="009E5037"/>
    <w:rsid w:val="009E519A"/>
    <w:rsid w:val="009E562D"/>
    <w:rsid w:val="009E5C07"/>
    <w:rsid w:val="009E61C4"/>
    <w:rsid w:val="009E6539"/>
    <w:rsid w:val="009E7092"/>
    <w:rsid w:val="009E7DBE"/>
    <w:rsid w:val="009F06C9"/>
    <w:rsid w:val="009F0EC1"/>
    <w:rsid w:val="009F0FE0"/>
    <w:rsid w:val="009F110A"/>
    <w:rsid w:val="009F15E4"/>
    <w:rsid w:val="009F1CD1"/>
    <w:rsid w:val="009F2465"/>
    <w:rsid w:val="009F487B"/>
    <w:rsid w:val="009F627C"/>
    <w:rsid w:val="009F6832"/>
    <w:rsid w:val="009F6BEA"/>
    <w:rsid w:val="009F6F50"/>
    <w:rsid w:val="009F7482"/>
    <w:rsid w:val="00A0019C"/>
    <w:rsid w:val="00A013D2"/>
    <w:rsid w:val="00A0203D"/>
    <w:rsid w:val="00A02DFD"/>
    <w:rsid w:val="00A032FE"/>
    <w:rsid w:val="00A037F5"/>
    <w:rsid w:val="00A047E1"/>
    <w:rsid w:val="00A04FC0"/>
    <w:rsid w:val="00A05D91"/>
    <w:rsid w:val="00A05FB2"/>
    <w:rsid w:val="00A06704"/>
    <w:rsid w:val="00A1130D"/>
    <w:rsid w:val="00A11538"/>
    <w:rsid w:val="00A12534"/>
    <w:rsid w:val="00A12730"/>
    <w:rsid w:val="00A12FBF"/>
    <w:rsid w:val="00A13021"/>
    <w:rsid w:val="00A13586"/>
    <w:rsid w:val="00A13ACD"/>
    <w:rsid w:val="00A1424E"/>
    <w:rsid w:val="00A14D48"/>
    <w:rsid w:val="00A16005"/>
    <w:rsid w:val="00A202DE"/>
    <w:rsid w:val="00A211C5"/>
    <w:rsid w:val="00A2181C"/>
    <w:rsid w:val="00A22509"/>
    <w:rsid w:val="00A229BD"/>
    <w:rsid w:val="00A22E58"/>
    <w:rsid w:val="00A23032"/>
    <w:rsid w:val="00A25A1B"/>
    <w:rsid w:val="00A263B3"/>
    <w:rsid w:val="00A273FC"/>
    <w:rsid w:val="00A27C88"/>
    <w:rsid w:val="00A3019D"/>
    <w:rsid w:val="00A307EE"/>
    <w:rsid w:val="00A30BFA"/>
    <w:rsid w:val="00A30C7C"/>
    <w:rsid w:val="00A325F2"/>
    <w:rsid w:val="00A32826"/>
    <w:rsid w:val="00A32C2B"/>
    <w:rsid w:val="00A33E68"/>
    <w:rsid w:val="00A34988"/>
    <w:rsid w:val="00A34A76"/>
    <w:rsid w:val="00A362E1"/>
    <w:rsid w:val="00A3655D"/>
    <w:rsid w:val="00A36AF8"/>
    <w:rsid w:val="00A40C41"/>
    <w:rsid w:val="00A425C9"/>
    <w:rsid w:val="00A42BC7"/>
    <w:rsid w:val="00A42D59"/>
    <w:rsid w:val="00A4312D"/>
    <w:rsid w:val="00A4324D"/>
    <w:rsid w:val="00A43677"/>
    <w:rsid w:val="00A43968"/>
    <w:rsid w:val="00A44C55"/>
    <w:rsid w:val="00A45DD4"/>
    <w:rsid w:val="00A46238"/>
    <w:rsid w:val="00A46C2D"/>
    <w:rsid w:val="00A46EB0"/>
    <w:rsid w:val="00A4702F"/>
    <w:rsid w:val="00A47983"/>
    <w:rsid w:val="00A50FE4"/>
    <w:rsid w:val="00A513F0"/>
    <w:rsid w:val="00A5149F"/>
    <w:rsid w:val="00A521A2"/>
    <w:rsid w:val="00A52E4A"/>
    <w:rsid w:val="00A53E8C"/>
    <w:rsid w:val="00A54583"/>
    <w:rsid w:val="00A547B8"/>
    <w:rsid w:val="00A54805"/>
    <w:rsid w:val="00A54819"/>
    <w:rsid w:val="00A5485B"/>
    <w:rsid w:val="00A54A3B"/>
    <w:rsid w:val="00A54C5A"/>
    <w:rsid w:val="00A54E3B"/>
    <w:rsid w:val="00A55F44"/>
    <w:rsid w:val="00A56432"/>
    <w:rsid w:val="00A57302"/>
    <w:rsid w:val="00A60070"/>
    <w:rsid w:val="00A605DC"/>
    <w:rsid w:val="00A6183F"/>
    <w:rsid w:val="00A64AC5"/>
    <w:rsid w:val="00A65781"/>
    <w:rsid w:val="00A658C6"/>
    <w:rsid w:val="00A66978"/>
    <w:rsid w:val="00A6713B"/>
    <w:rsid w:val="00A673D4"/>
    <w:rsid w:val="00A71E68"/>
    <w:rsid w:val="00A72884"/>
    <w:rsid w:val="00A72F41"/>
    <w:rsid w:val="00A73DD1"/>
    <w:rsid w:val="00A7414C"/>
    <w:rsid w:val="00A75006"/>
    <w:rsid w:val="00A7542F"/>
    <w:rsid w:val="00A75CC9"/>
    <w:rsid w:val="00A7659B"/>
    <w:rsid w:val="00A765DC"/>
    <w:rsid w:val="00A800EE"/>
    <w:rsid w:val="00A81AFB"/>
    <w:rsid w:val="00A81D2D"/>
    <w:rsid w:val="00A82068"/>
    <w:rsid w:val="00A821A0"/>
    <w:rsid w:val="00A8256E"/>
    <w:rsid w:val="00A826B6"/>
    <w:rsid w:val="00A82CAA"/>
    <w:rsid w:val="00A83F37"/>
    <w:rsid w:val="00A83F66"/>
    <w:rsid w:val="00A8479F"/>
    <w:rsid w:val="00A8490F"/>
    <w:rsid w:val="00A84A9C"/>
    <w:rsid w:val="00A85586"/>
    <w:rsid w:val="00A87C4F"/>
    <w:rsid w:val="00A87E6E"/>
    <w:rsid w:val="00A90E73"/>
    <w:rsid w:val="00A913C6"/>
    <w:rsid w:val="00A91716"/>
    <w:rsid w:val="00A9208A"/>
    <w:rsid w:val="00A93184"/>
    <w:rsid w:val="00A94505"/>
    <w:rsid w:val="00A9506E"/>
    <w:rsid w:val="00AA04E2"/>
    <w:rsid w:val="00AA22F2"/>
    <w:rsid w:val="00AA2C06"/>
    <w:rsid w:val="00AA315F"/>
    <w:rsid w:val="00AA4BC4"/>
    <w:rsid w:val="00AA5FF4"/>
    <w:rsid w:val="00AA65A4"/>
    <w:rsid w:val="00AA6906"/>
    <w:rsid w:val="00AA772B"/>
    <w:rsid w:val="00AA7FC1"/>
    <w:rsid w:val="00AB1E4B"/>
    <w:rsid w:val="00AB1FE8"/>
    <w:rsid w:val="00AB2A22"/>
    <w:rsid w:val="00AB356B"/>
    <w:rsid w:val="00AB4B62"/>
    <w:rsid w:val="00AB57EA"/>
    <w:rsid w:val="00AB59A4"/>
    <w:rsid w:val="00AB62DF"/>
    <w:rsid w:val="00AB65E8"/>
    <w:rsid w:val="00AB700A"/>
    <w:rsid w:val="00AB7A19"/>
    <w:rsid w:val="00AB7DE8"/>
    <w:rsid w:val="00AC0DBE"/>
    <w:rsid w:val="00AC1957"/>
    <w:rsid w:val="00AC28DC"/>
    <w:rsid w:val="00AC33AF"/>
    <w:rsid w:val="00AC3866"/>
    <w:rsid w:val="00AC428D"/>
    <w:rsid w:val="00AC4DDD"/>
    <w:rsid w:val="00AC555B"/>
    <w:rsid w:val="00AC55B4"/>
    <w:rsid w:val="00AC5850"/>
    <w:rsid w:val="00AC66D9"/>
    <w:rsid w:val="00AC799E"/>
    <w:rsid w:val="00AD07F5"/>
    <w:rsid w:val="00AD09F3"/>
    <w:rsid w:val="00AD0F68"/>
    <w:rsid w:val="00AD1834"/>
    <w:rsid w:val="00AD24FF"/>
    <w:rsid w:val="00AD2FA3"/>
    <w:rsid w:val="00AD30BF"/>
    <w:rsid w:val="00AD39E2"/>
    <w:rsid w:val="00AD4287"/>
    <w:rsid w:val="00AD6827"/>
    <w:rsid w:val="00AE0283"/>
    <w:rsid w:val="00AE1334"/>
    <w:rsid w:val="00AE1AC8"/>
    <w:rsid w:val="00AE4017"/>
    <w:rsid w:val="00AE5769"/>
    <w:rsid w:val="00AE755C"/>
    <w:rsid w:val="00AE79E1"/>
    <w:rsid w:val="00AF03D4"/>
    <w:rsid w:val="00AF0C15"/>
    <w:rsid w:val="00AF1086"/>
    <w:rsid w:val="00AF18E2"/>
    <w:rsid w:val="00AF1F89"/>
    <w:rsid w:val="00AF2371"/>
    <w:rsid w:val="00AF23E6"/>
    <w:rsid w:val="00AF3024"/>
    <w:rsid w:val="00AF4313"/>
    <w:rsid w:val="00AF4C82"/>
    <w:rsid w:val="00AF4FAF"/>
    <w:rsid w:val="00AF5864"/>
    <w:rsid w:val="00AF5FAD"/>
    <w:rsid w:val="00AF61A3"/>
    <w:rsid w:val="00AF7CE0"/>
    <w:rsid w:val="00B00A3C"/>
    <w:rsid w:val="00B02649"/>
    <w:rsid w:val="00B026FD"/>
    <w:rsid w:val="00B03006"/>
    <w:rsid w:val="00B03017"/>
    <w:rsid w:val="00B06398"/>
    <w:rsid w:val="00B10E5C"/>
    <w:rsid w:val="00B115F7"/>
    <w:rsid w:val="00B11B3D"/>
    <w:rsid w:val="00B121B7"/>
    <w:rsid w:val="00B12794"/>
    <w:rsid w:val="00B14AB3"/>
    <w:rsid w:val="00B14D8C"/>
    <w:rsid w:val="00B17F36"/>
    <w:rsid w:val="00B21634"/>
    <w:rsid w:val="00B218B6"/>
    <w:rsid w:val="00B23E3F"/>
    <w:rsid w:val="00B24862"/>
    <w:rsid w:val="00B2508E"/>
    <w:rsid w:val="00B259F9"/>
    <w:rsid w:val="00B25D41"/>
    <w:rsid w:val="00B2615B"/>
    <w:rsid w:val="00B26252"/>
    <w:rsid w:val="00B26D42"/>
    <w:rsid w:val="00B27D26"/>
    <w:rsid w:val="00B30094"/>
    <w:rsid w:val="00B320D8"/>
    <w:rsid w:val="00B32494"/>
    <w:rsid w:val="00B3278A"/>
    <w:rsid w:val="00B35A4A"/>
    <w:rsid w:val="00B35D22"/>
    <w:rsid w:val="00B35EB8"/>
    <w:rsid w:val="00B36EDB"/>
    <w:rsid w:val="00B37813"/>
    <w:rsid w:val="00B37CB8"/>
    <w:rsid w:val="00B43278"/>
    <w:rsid w:val="00B4374C"/>
    <w:rsid w:val="00B4385D"/>
    <w:rsid w:val="00B43BBF"/>
    <w:rsid w:val="00B44704"/>
    <w:rsid w:val="00B44D90"/>
    <w:rsid w:val="00B452FA"/>
    <w:rsid w:val="00B45F41"/>
    <w:rsid w:val="00B46071"/>
    <w:rsid w:val="00B46ABF"/>
    <w:rsid w:val="00B47298"/>
    <w:rsid w:val="00B47906"/>
    <w:rsid w:val="00B47EFE"/>
    <w:rsid w:val="00B50EED"/>
    <w:rsid w:val="00B526C0"/>
    <w:rsid w:val="00B52A11"/>
    <w:rsid w:val="00B53517"/>
    <w:rsid w:val="00B539B2"/>
    <w:rsid w:val="00B54FD7"/>
    <w:rsid w:val="00B55017"/>
    <w:rsid w:val="00B559B6"/>
    <w:rsid w:val="00B56504"/>
    <w:rsid w:val="00B570C6"/>
    <w:rsid w:val="00B603C2"/>
    <w:rsid w:val="00B62013"/>
    <w:rsid w:val="00B6241A"/>
    <w:rsid w:val="00B62450"/>
    <w:rsid w:val="00B625C8"/>
    <w:rsid w:val="00B63444"/>
    <w:rsid w:val="00B63ACE"/>
    <w:rsid w:val="00B66013"/>
    <w:rsid w:val="00B664CE"/>
    <w:rsid w:val="00B66CC2"/>
    <w:rsid w:val="00B67115"/>
    <w:rsid w:val="00B70012"/>
    <w:rsid w:val="00B7018C"/>
    <w:rsid w:val="00B70920"/>
    <w:rsid w:val="00B70CBD"/>
    <w:rsid w:val="00B714B1"/>
    <w:rsid w:val="00B71983"/>
    <w:rsid w:val="00B7285D"/>
    <w:rsid w:val="00B72913"/>
    <w:rsid w:val="00B72986"/>
    <w:rsid w:val="00B74CEE"/>
    <w:rsid w:val="00B77A5E"/>
    <w:rsid w:val="00B77B59"/>
    <w:rsid w:val="00B807DA"/>
    <w:rsid w:val="00B82282"/>
    <w:rsid w:val="00B8287F"/>
    <w:rsid w:val="00B829AC"/>
    <w:rsid w:val="00B83883"/>
    <w:rsid w:val="00B839A1"/>
    <w:rsid w:val="00B83B0D"/>
    <w:rsid w:val="00B84D40"/>
    <w:rsid w:val="00B92851"/>
    <w:rsid w:val="00B944F7"/>
    <w:rsid w:val="00B953FD"/>
    <w:rsid w:val="00B956F1"/>
    <w:rsid w:val="00B957F3"/>
    <w:rsid w:val="00B96B46"/>
    <w:rsid w:val="00B97E53"/>
    <w:rsid w:val="00BA053D"/>
    <w:rsid w:val="00BA05B8"/>
    <w:rsid w:val="00BA0915"/>
    <w:rsid w:val="00BA0A89"/>
    <w:rsid w:val="00BA4917"/>
    <w:rsid w:val="00BA6D09"/>
    <w:rsid w:val="00BA7AC6"/>
    <w:rsid w:val="00BB0600"/>
    <w:rsid w:val="00BB0B14"/>
    <w:rsid w:val="00BB1E33"/>
    <w:rsid w:val="00BB1FAC"/>
    <w:rsid w:val="00BB2052"/>
    <w:rsid w:val="00BB2854"/>
    <w:rsid w:val="00BB2FF9"/>
    <w:rsid w:val="00BB3892"/>
    <w:rsid w:val="00BB4083"/>
    <w:rsid w:val="00BB4299"/>
    <w:rsid w:val="00BB49E9"/>
    <w:rsid w:val="00BB5409"/>
    <w:rsid w:val="00BB5B6F"/>
    <w:rsid w:val="00BB60E9"/>
    <w:rsid w:val="00BB6A76"/>
    <w:rsid w:val="00BB7F7E"/>
    <w:rsid w:val="00BC0725"/>
    <w:rsid w:val="00BC09AF"/>
    <w:rsid w:val="00BC117C"/>
    <w:rsid w:val="00BC17DE"/>
    <w:rsid w:val="00BC18F0"/>
    <w:rsid w:val="00BC24C9"/>
    <w:rsid w:val="00BC2FDA"/>
    <w:rsid w:val="00BC39E7"/>
    <w:rsid w:val="00BC591A"/>
    <w:rsid w:val="00BC68E8"/>
    <w:rsid w:val="00BC6B38"/>
    <w:rsid w:val="00BC70E3"/>
    <w:rsid w:val="00BD1748"/>
    <w:rsid w:val="00BD2550"/>
    <w:rsid w:val="00BD2B16"/>
    <w:rsid w:val="00BD2E85"/>
    <w:rsid w:val="00BD2FA8"/>
    <w:rsid w:val="00BD38BE"/>
    <w:rsid w:val="00BD443A"/>
    <w:rsid w:val="00BD5E69"/>
    <w:rsid w:val="00BD6509"/>
    <w:rsid w:val="00BD651A"/>
    <w:rsid w:val="00BD6F33"/>
    <w:rsid w:val="00BD79D3"/>
    <w:rsid w:val="00BD79EE"/>
    <w:rsid w:val="00BE0C44"/>
    <w:rsid w:val="00BE1289"/>
    <w:rsid w:val="00BE1DA0"/>
    <w:rsid w:val="00BE1DA6"/>
    <w:rsid w:val="00BE1FAA"/>
    <w:rsid w:val="00BE28E2"/>
    <w:rsid w:val="00BE2ACF"/>
    <w:rsid w:val="00BE2EF2"/>
    <w:rsid w:val="00BE35C5"/>
    <w:rsid w:val="00BE3677"/>
    <w:rsid w:val="00BE4970"/>
    <w:rsid w:val="00BE65A4"/>
    <w:rsid w:val="00BE68BD"/>
    <w:rsid w:val="00BE6BDF"/>
    <w:rsid w:val="00BE6C0C"/>
    <w:rsid w:val="00BF114B"/>
    <w:rsid w:val="00BF12BF"/>
    <w:rsid w:val="00BF1629"/>
    <w:rsid w:val="00BF266E"/>
    <w:rsid w:val="00BF2705"/>
    <w:rsid w:val="00BF3232"/>
    <w:rsid w:val="00BF3BAE"/>
    <w:rsid w:val="00BF3F5A"/>
    <w:rsid w:val="00BF42B8"/>
    <w:rsid w:val="00BF42EA"/>
    <w:rsid w:val="00BF5142"/>
    <w:rsid w:val="00BF5DB1"/>
    <w:rsid w:val="00BF63A1"/>
    <w:rsid w:val="00BF6D07"/>
    <w:rsid w:val="00BF6E04"/>
    <w:rsid w:val="00BF7053"/>
    <w:rsid w:val="00BF7278"/>
    <w:rsid w:val="00BF7EBB"/>
    <w:rsid w:val="00C00986"/>
    <w:rsid w:val="00C0137E"/>
    <w:rsid w:val="00C01651"/>
    <w:rsid w:val="00C03828"/>
    <w:rsid w:val="00C04C46"/>
    <w:rsid w:val="00C06378"/>
    <w:rsid w:val="00C06528"/>
    <w:rsid w:val="00C067F1"/>
    <w:rsid w:val="00C07DD4"/>
    <w:rsid w:val="00C10866"/>
    <w:rsid w:val="00C10E6F"/>
    <w:rsid w:val="00C1170B"/>
    <w:rsid w:val="00C11938"/>
    <w:rsid w:val="00C11D49"/>
    <w:rsid w:val="00C12834"/>
    <w:rsid w:val="00C12E90"/>
    <w:rsid w:val="00C135D4"/>
    <w:rsid w:val="00C136E1"/>
    <w:rsid w:val="00C13D9E"/>
    <w:rsid w:val="00C14725"/>
    <w:rsid w:val="00C157B4"/>
    <w:rsid w:val="00C15D14"/>
    <w:rsid w:val="00C15FA8"/>
    <w:rsid w:val="00C16903"/>
    <w:rsid w:val="00C16C9A"/>
    <w:rsid w:val="00C17033"/>
    <w:rsid w:val="00C17500"/>
    <w:rsid w:val="00C17D8B"/>
    <w:rsid w:val="00C2288B"/>
    <w:rsid w:val="00C2297F"/>
    <w:rsid w:val="00C22B1E"/>
    <w:rsid w:val="00C22B8F"/>
    <w:rsid w:val="00C3237A"/>
    <w:rsid w:val="00C35639"/>
    <w:rsid w:val="00C36393"/>
    <w:rsid w:val="00C415A4"/>
    <w:rsid w:val="00C41B29"/>
    <w:rsid w:val="00C41EBA"/>
    <w:rsid w:val="00C42657"/>
    <w:rsid w:val="00C4303E"/>
    <w:rsid w:val="00C43971"/>
    <w:rsid w:val="00C44BAA"/>
    <w:rsid w:val="00C46577"/>
    <w:rsid w:val="00C50AA3"/>
    <w:rsid w:val="00C51AC3"/>
    <w:rsid w:val="00C52E67"/>
    <w:rsid w:val="00C53A4E"/>
    <w:rsid w:val="00C53B12"/>
    <w:rsid w:val="00C53C35"/>
    <w:rsid w:val="00C562FF"/>
    <w:rsid w:val="00C571D9"/>
    <w:rsid w:val="00C574EC"/>
    <w:rsid w:val="00C60178"/>
    <w:rsid w:val="00C60AB0"/>
    <w:rsid w:val="00C6153B"/>
    <w:rsid w:val="00C61BA4"/>
    <w:rsid w:val="00C61FD0"/>
    <w:rsid w:val="00C621F0"/>
    <w:rsid w:val="00C64263"/>
    <w:rsid w:val="00C6452C"/>
    <w:rsid w:val="00C64596"/>
    <w:rsid w:val="00C6475B"/>
    <w:rsid w:val="00C64DB0"/>
    <w:rsid w:val="00C65BD1"/>
    <w:rsid w:val="00C66C9C"/>
    <w:rsid w:val="00C67A42"/>
    <w:rsid w:val="00C67B2E"/>
    <w:rsid w:val="00C70274"/>
    <w:rsid w:val="00C71C19"/>
    <w:rsid w:val="00C71CE1"/>
    <w:rsid w:val="00C72636"/>
    <w:rsid w:val="00C730BB"/>
    <w:rsid w:val="00C73458"/>
    <w:rsid w:val="00C735FA"/>
    <w:rsid w:val="00C7387C"/>
    <w:rsid w:val="00C74761"/>
    <w:rsid w:val="00C7579A"/>
    <w:rsid w:val="00C77832"/>
    <w:rsid w:val="00C802FA"/>
    <w:rsid w:val="00C8071C"/>
    <w:rsid w:val="00C808FC"/>
    <w:rsid w:val="00C80EB5"/>
    <w:rsid w:val="00C8135B"/>
    <w:rsid w:val="00C82D05"/>
    <w:rsid w:val="00C82FEB"/>
    <w:rsid w:val="00C85383"/>
    <w:rsid w:val="00C86C04"/>
    <w:rsid w:val="00C86FE2"/>
    <w:rsid w:val="00C92433"/>
    <w:rsid w:val="00C9282A"/>
    <w:rsid w:val="00C93266"/>
    <w:rsid w:val="00C93F9D"/>
    <w:rsid w:val="00C94223"/>
    <w:rsid w:val="00C942E9"/>
    <w:rsid w:val="00C9533F"/>
    <w:rsid w:val="00C962B8"/>
    <w:rsid w:val="00C96EAB"/>
    <w:rsid w:val="00C97B23"/>
    <w:rsid w:val="00CA001A"/>
    <w:rsid w:val="00CA01F0"/>
    <w:rsid w:val="00CA036F"/>
    <w:rsid w:val="00CA1511"/>
    <w:rsid w:val="00CA2E3E"/>
    <w:rsid w:val="00CA72A4"/>
    <w:rsid w:val="00CB0F3C"/>
    <w:rsid w:val="00CB0F49"/>
    <w:rsid w:val="00CB14BB"/>
    <w:rsid w:val="00CB1E70"/>
    <w:rsid w:val="00CB2195"/>
    <w:rsid w:val="00CB283E"/>
    <w:rsid w:val="00CB2A24"/>
    <w:rsid w:val="00CB453D"/>
    <w:rsid w:val="00CB5058"/>
    <w:rsid w:val="00CB55AB"/>
    <w:rsid w:val="00CB572C"/>
    <w:rsid w:val="00CB5FA6"/>
    <w:rsid w:val="00CB7C56"/>
    <w:rsid w:val="00CC03FB"/>
    <w:rsid w:val="00CC0F6E"/>
    <w:rsid w:val="00CC1804"/>
    <w:rsid w:val="00CC22A5"/>
    <w:rsid w:val="00CC23E7"/>
    <w:rsid w:val="00CC249C"/>
    <w:rsid w:val="00CC25F4"/>
    <w:rsid w:val="00CC28FD"/>
    <w:rsid w:val="00CC297D"/>
    <w:rsid w:val="00CC2B20"/>
    <w:rsid w:val="00CC3347"/>
    <w:rsid w:val="00CC3C94"/>
    <w:rsid w:val="00CC43A4"/>
    <w:rsid w:val="00CC4615"/>
    <w:rsid w:val="00CC5324"/>
    <w:rsid w:val="00CC5557"/>
    <w:rsid w:val="00CC5AF1"/>
    <w:rsid w:val="00CC5C06"/>
    <w:rsid w:val="00CC5F4D"/>
    <w:rsid w:val="00CC622D"/>
    <w:rsid w:val="00CC64AC"/>
    <w:rsid w:val="00CC729E"/>
    <w:rsid w:val="00CD1EB4"/>
    <w:rsid w:val="00CD31CB"/>
    <w:rsid w:val="00CD4F8D"/>
    <w:rsid w:val="00CD5A24"/>
    <w:rsid w:val="00CD5B75"/>
    <w:rsid w:val="00CD6FE4"/>
    <w:rsid w:val="00CD7800"/>
    <w:rsid w:val="00CD7B28"/>
    <w:rsid w:val="00CE105A"/>
    <w:rsid w:val="00CE2020"/>
    <w:rsid w:val="00CE27D8"/>
    <w:rsid w:val="00CE41A9"/>
    <w:rsid w:val="00CE42FD"/>
    <w:rsid w:val="00CE4543"/>
    <w:rsid w:val="00CE545F"/>
    <w:rsid w:val="00CE5509"/>
    <w:rsid w:val="00CE592B"/>
    <w:rsid w:val="00CE678C"/>
    <w:rsid w:val="00CE68EB"/>
    <w:rsid w:val="00CE79DB"/>
    <w:rsid w:val="00CF1678"/>
    <w:rsid w:val="00CF1C9F"/>
    <w:rsid w:val="00CF25BA"/>
    <w:rsid w:val="00CF28BC"/>
    <w:rsid w:val="00CF35BD"/>
    <w:rsid w:val="00CF4E63"/>
    <w:rsid w:val="00CF4F50"/>
    <w:rsid w:val="00CF56BA"/>
    <w:rsid w:val="00CF60D2"/>
    <w:rsid w:val="00CF6E0F"/>
    <w:rsid w:val="00CF797B"/>
    <w:rsid w:val="00D007E8"/>
    <w:rsid w:val="00D00E4D"/>
    <w:rsid w:val="00D01170"/>
    <w:rsid w:val="00D01237"/>
    <w:rsid w:val="00D017E4"/>
    <w:rsid w:val="00D01C43"/>
    <w:rsid w:val="00D02466"/>
    <w:rsid w:val="00D07471"/>
    <w:rsid w:val="00D11461"/>
    <w:rsid w:val="00D12636"/>
    <w:rsid w:val="00D12C42"/>
    <w:rsid w:val="00D13467"/>
    <w:rsid w:val="00D1503A"/>
    <w:rsid w:val="00D155CE"/>
    <w:rsid w:val="00D1589E"/>
    <w:rsid w:val="00D15E7A"/>
    <w:rsid w:val="00D16110"/>
    <w:rsid w:val="00D17B7A"/>
    <w:rsid w:val="00D217E4"/>
    <w:rsid w:val="00D22910"/>
    <w:rsid w:val="00D23566"/>
    <w:rsid w:val="00D24345"/>
    <w:rsid w:val="00D24569"/>
    <w:rsid w:val="00D2520E"/>
    <w:rsid w:val="00D25519"/>
    <w:rsid w:val="00D257B2"/>
    <w:rsid w:val="00D25A39"/>
    <w:rsid w:val="00D27194"/>
    <w:rsid w:val="00D27CE8"/>
    <w:rsid w:val="00D30E61"/>
    <w:rsid w:val="00D31575"/>
    <w:rsid w:val="00D33DFF"/>
    <w:rsid w:val="00D40012"/>
    <w:rsid w:val="00D41FE2"/>
    <w:rsid w:val="00D42210"/>
    <w:rsid w:val="00D42937"/>
    <w:rsid w:val="00D43564"/>
    <w:rsid w:val="00D43A7C"/>
    <w:rsid w:val="00D43BC8"/>
    <w:rsid w:val="00D43E1E"/>
    <w:rsid w:val="00D4409B"/>
    <w:rsid w:val="00D44CF8"/>
    <w:rsid w:val="00D45C00"/>
    <w:rsid w:val="00D46E56"/>
    <w:rsid w:val="00D46FAC"/>
    <w:rsid w:val="00D4782B"/>
    <w:rsid w:val="00D50CB2"/>
    <w:rsid w:val="00D50D36"/>
    <w:rsid w:val="00D53372"/>
    <w:rsid w:val="00D53A26"/>
    <w:rsid w:val="00D569CC"/>
    <w:rsid w:val="00D57054"/>
    <w:rsid w:val="00D57189"/>
    <w:rsid w:val="00D60804"/>
    <w:rsid w:val="00D614EE"/>
    <w:rsid w:val="00D61BED"/>
    <w:rsid w:val="00D62106"/>
    <w:rsid w:val="00D621EC"/>
    <w:rsid w:val="00D646FC"/>
    <w:rsid w:val="00D64F99"/>
    <w:rsid w:val="00D654B2"/>
    <w:rsid w:val="00D66835"/>
    <w:rsid w:val="00D7159D"/>
    <w:rsid w:val="00D73691"/>
    <w:rsid w:val="00D73F27"/>
    <w:rsid w:val="00D740F0"/>
    <w:rsid w:val="00D76571"/>
    <w:rsid w:val="00D76825"/>
    <w:rsid w:val="00D773F0"/>
    <w:rsid w:val="00D8120D"/>
    <w:rsid w:val="00D81288"/>
    <w:rsid w:val="00D82501"/>
    <w:rsid w:val="00D828B0"/>
    <w:rsid w:val="00D84C63"/>
    <w:rsid w:val="00D85221"/>
    <w:rsid w:val="00D854BF"/>
    <w:rsid w:val="00D8570D"/>
    <w:rsid w:val="00D85C0E"/>
    <w:rsid w:val="00D87366"/>
    <w:rsid w:val="00D877B5"/>
    <w:rsid w:val="00D87963"/>
    <w:rsid w:val="00D87DD5"/>
    <w:rsid w:val="00D87DFF"/>
    <w:rsid w:val="00D90C7C"/>
    <w:rsid w:val="00D90FA4"/>
    <w:rsid w:val="00D924BA"/>
    <w:rsid w:val="00D926AA"/>
    <w:rsid w:val="00D92C5F"/>
    <w:rsid w:val="00D94BC3"/>
    <w:rsid w:val="00D9562E"/>
    <w:rsid w:val="00D95836"/>
    <w:rsid w:val="00D95894"/>
    <w:rsid w:val="00D95C9C"/>
    <w:rsid w:val="00D96C01"/>
    <w:rsid w:val="00D970F8"/>
    <w:rsid w:val="00D976F8"/>
    <w:rsid w:val="00D97CD9"/>
    <w:rsid w:val="00DA00B1"/>
    <w:rsid w:val="00DA1116"/>
    <w:rsid w:val="00DA1123"/>
    <w:rsid w:val="00DA1D14"/>
    <w:rsid w:val="00DA25F1"/>
    <w:rsid w:val="00DA39F3"/>
    <w:rsid w:val="00DA4924"/>
    <w:rsid w:val="00DA4CBF"/>
    <w:rsid w:val="00DA7AAA"/>
    <w:rsid w:val="00DB0405"/>
    <w:rsid w:val="00DB1947"/>
    <w:rsid w:val="00DB1B9F"/>
    <w:rsid w:val="00DB31AC"/>
    <w:rsid w:val="00DB3220"/>
    <w:rsid w:val="00DB411B"/>
    <w:rsid w:val="00DB4B88"/>
    <w:rsid w:val="00DB590A"/>
    <w:rsid w:val="00DB633A"/>
    <w:rsid w:val="00DB63B5"/>
    <w:rsid w:val="00DB684E"/>
    <w:rsid w:val="00DC0B41"/>
    <w:rsid w:val="00DC0C99"/>
    <w:rsid w:val="00DC14F4"/>
    <w:rsid w:val="00DC2EA5"/>
    <w:rsid w:val="00DC36AC"/>
    <w:rsid w:val="00DC44D4"/>
    <w:rsid w:val="00DC5096"/>
    <w:rsid w:val="00DC5C7F"/>
    <w:rsid w:val="00DC650F"/>
    <w:rsid w:val="00DC6A1E"/>
    <w:rsid w:val="00DC768D"/>
    <w:rsid w:val="00DC7C13"/>
    <w:rsid w:val="00DC7D0F"/>
    <w:rsid w:val="00DD0CAF"/>
    <w:rsid w:val="00DD10B6"/>
    <w:rsid w:val="00DD20FF"/>
    <w:rsid w:val="00DD21F5"/>
    <w:rsid w:val="00DD28EE"/>
    <w:rsid w:val="00DD4C91"/>
    <w:rsid w:val="00DD52B8"/>
    <w:rsid w:val="00DD5BEC"/>
    <w:rsid w:val="00DD5CD9"/>
    <w:rsid w:val="00DD7163"/>
    <w:rsid w:val="00DE0702"/>
    <w:rsid w:val="00DE1BE8"/>
    <w:rsid w:val="00DE1BF0"/>
    <w:rsid w:val="00DE1DB4"/>
    <w:rsid w:val="00DE30FF"/>
    <w:rsid w:val="00DE36AE"/>
    <w:rsid w:val="00DE372C"/>
    <w:rsid w:val="00DE44FC"/>
    <w:rsid w:val="00DE4B0D"/>
    <w:rsid w:val="00DE63B6"/>
    <w:rsid w:val="00DE7760"/>
    <w:rsid w:val="00DF0063"/>
    <w:rsid w:val="00DF0BF8"/>
    <w:rsid w:val="00DF0C47"/>
    <w:rsid w:val="00DF1FE5"/>
    <w:rsid w:val="00DF3109"/>
    <w:rsid w:val="00DF37D6"/>
    <w:rsid w:val="00DF3C70"/>
    <w:rsid w:val="00DF5271"/>
    <w:rsid w:val="00DF5C7F"/>
    <w:rsid w:val="00DF5C9E"/>
    <w:rsid w:val="00DF5FEE"/>
    <w:rsid w:val="00DF6F1F"/>
    <w:rsid w:val="00E00B12"/>
    <w:rsid w:val="00E0167B"/>
    <w:rsid w:val="00E01E61"/>
    <w:rsid w:val="00E02090"/>
    <w:rsid w:val="00E04536"/>
    <w:rsid w:val="00E0679B"/>
    <w:rsid w:val="00E06F63"/>
    <w:rsid w:val="00E07D01"/>
    <w:rsid w:val="00E10231"/>
    <w:rsid w:val="00E11563"/>
    <w:rsid w:val="00E12375"/>
    <w:rsid w:val="00E12545"/>
    <w:rsid w:val="00E12676"/>
    <w:rsid w:val="00E13BA6"/>
    <w:rsid w:val="00E13C76"/>
    <w:rsid w:val="00E14C05"/>
    <w:rsid w:val="00E14F10"/>
    <w:rsid w:val="00E1537D"/>
    <w:rsid w:val="00E15523"/>
    <w:rsid w:val="00E16424"/>
    <w:rsid w:val="00E164FE"/>
    <w:rsid w:val="00E166A5"/>
    <w:rsid w:val="00E17F53"/>
    <w:rsid w:val="00E205CE"/>
    <w:rsid w:val="00E20B3D"/>
    <w:rsid w:val="00E20EEC"/>
    <w:rsid w:val="00E21FD6"/>
    <w:rsid w:val="00E23FC1"/>
    <w:rsid w:val="00E2443E"/>
    <w:rsid w:val="00E24553"/>
    <w:rsid w:val="00E24FCA"/>
    <w:rsid w:val="00E2505D"/>
    <w:rsid w:val="00E250F9"/>
    <w:rsid w:val="00E2584E"/>
    <w:rsid w:val="00E269C1"/>
    <w:rsid w:val="00E30D2B"/>
    <w:rsid w:val="00E311D8"/>
    <w:rsid w:val="00E329F4"/>
    <w:rsid w:val="00E35D4A"/>
    <w:rsid w:val="00E3701C"/>
    <w:rsid w:val="00E371E5"/>
    <w:rsid w:val="00E42FD9"/>
    <w:rsid w:val="00E430EA"/>
    <w:rsid w:val="00E4432E"/>
    <w:rsid w:val="00E444DC"/>
    <w:rsid w:val="00E45AD7"/>
    <w:rsid w:val="00E45B75"/>
    <w:rsid w:val="00E466CF"/>
    <w:rsid w:val="00E4674A"/>
    <w:rsid w:val="00E467B2"/>
    <w:rsid w:val="00E47038"/>
    <w:rsid w:val="00E477D3"/>
    <w:rsid w:val="00E479BC"/>
    <w:rsid w:val="00E5114F"/>
    <w:rsid w:val="00E5120E"/>
    <w:rsid w:val="00E51E63"/>
    <w:rsid w:val="00E52C8B"/>
    <w:rsid w:val="00E541C3"/>
    <w:rsid w:val="00E548A4"/>
    <w:rsid w:val="00E56AC0"/>
    <w:rsid w:val="00E5709F"/>
    <w:rsid w:val="00E57CF8"/>
    <w:rsid w:val="00E60400"/>
    <w:rsid w:val="00E61ED4"/>
    <w:rsid w:val="00E624ED"/>
    <w:rsid w:val="00E641F2"/>
    <w:rsid w:val="00E65197"/>
    <w:rsid w:val="00E6570D"/>
    <w:rsid w:val="00E6758C"/>
    <w:rsid w:val="00E71071"/>
    <w:rsid w:val="00E71496"/>
    <w:rsid w:val="00E726AF"/>
    <w:rsid w:val="00E72F87"/>
    <w:rsid w:val="00E73CBD"/>
    <w:rsid w:val="00E75B17"/>
    <w:rsid w:val="00E76259"/>
    <w:rsid w:val="00E77B33"/>
    <w:rsid w:val="00E80CE0"/>
    <w:rsid w:val="00E80DB3"/>
    <w:rsid w:val="00E8271C"/>
    <w:rsid w:val="00E84EA5"/>
    <w:rsid w:val="00E86F2D"/>
    <w:rsid w:val="00E86F68"/>
    <w:rsid w:val="00E87902"/>
    <w:rsid w:val="00E87CEB"/>
    <w:rsid w:val="00E87FE2"/>
    <w:rsid w:val="00E90A14"/>
    <w:rsid w:val="00E90C10"/>
    <w:rsid w:val="00E91081"/>
    <w:rsid w:val="00E91107"/>
    <w:rsid w:val="00E92393"/>
    <w:rsid w:val="00E947DB"/>
    <w:rsid w:val="00E956B2"/>
    <w:rsid w:val="00E964BE"/>
    <w:rsid w:val="00E96632"/>
    <w:rsid w:val="00EA17C8"/>
    <w:rsid w:val="00EA187F"/>
    <w:rsid w:val="00EA198C"/>
    <w:rsid w:val="00EA3131"/>
    <w:rsid w:val="00EA34C5"/>
    <w:rsid w:val="00EA36C0"/>
    <w:rsid w:val="00EA4BC4"/>
    <w:rsid w:val="00EA5837"/>
    <w:rsid w:val="00EA6908"/>
    <w:rsid w:val="00EB032F"/>
    <w:rsid w:val="00EB0A2A"/>
    <w:rsid w:val="00EB1344"/>
    <w:rsid w:val="00EB28EF"/>
    <w:rsid w:val="00EB580C"/>
    <w:rsid w:val="00EB59AA"/>
    <w:rsid w:val="00EB637E"/>
    <w:rsid w:val="00EB687B"/>
    <w:rsid w:val="00EB6A82"/>
    <w:rsid w:val="00EB7340"/>
    <w:rsid w:val="00EC0BB1"/>
    <w:rsid w:val="00EC2733"/>
    <w:rsid w:val="00EC318F"/>
    <w:rsid w:val="00EC4228"/>
    <w:rsid w:val="00EC4E56"/>
    <w:rsid w:val="00EC5967"/>
    <w:rsid w:val="00EC5ECB"/>
    <w:rsid w:val="00EC6284"/>
    <w:rsid w:val="00EC69BD"/>
    <w:rsid w:val="00EC6BB6"/>
    <w:rsid w:val="00EC72FA"/>
    <w:rsid w:val="00EC73B6"/>
    <w:rsid w:val="00ED054A"/>
    <w:rsid w:val="00ED14E4"/>
    <w:rsid w:val="00ED2C7B"/>
    <w:rsid w:val="00ED33FD"/>
    <w:rsid w:val="00ED42E2"/>
    <w:rsid w:val="00ED49AA"/>
    <w:rsid w:val="00ED52DB"/>
    <w:rsid w:val="00ED6846"/>
    <w:rsid w:val="00ED71D9"/>
    <w:rsid w:val="00ED74C0"/>
    <w:rsid w:val="00ED7A28"/>
    <w:rsid w:val="00EE0BD1"/>
    <w:rsid w:val="00EE0EA3"/>
    <w:rsid w:val="00EE15A6"/>
    <w:rsid w:val="00EE189D"/>
    <w:rsid w:val="00EE2976"/>
    <w:rsid w:val="00EE46DE"/>
    <w:rsid w:val="00EE7070"/>
    <w:rsid w:val="00EE751C"/>
    <w:rsid w:val="00EF18E9"/>
    <w:rsid w:val="00EF1EAB"/>
    <w:rsid w:val="00EF2720"/>
    <w:rsid w:val="00EF3680"/>
    <w:rsid w:val="00EF42B4"/>
    <w:rsid w:val="00EF4773"/>
    <w:rsid w:val="00EF5064"/>
    <w:rsid w:val="00EF766C"/>
    <w:rsid w:val="00EF7745"/>
    <w:rsid w:val="00EF7F7D"/>
    <w:rsid w:val="00EF7F91"/>
    <w:rsid w:val="00EF7FD0"/>
    <w:rsid w:val="00F00835"/>
    <w:rsid w:val="00F0135E"/>
    <w:rsid w:val="00F0200C"/>
    <w:rsid w:val="00F0228A"/>
    <w:rsid w:val="00F024B7"/>
    <w:rsid w:val="00F03A7B"/>
    <w:rsid w:val="00F059B4"/>
    <w:rsid w:val="00F070AE"/>
    <w:rsid w:val="00F11564"/>
    <w:rsid w:val="00F126A3"/>
    <w:rsid w:val="00F13216"/>
    <w:rsid w:val="00F138E9"/>
    <w:rsid w:val="00F15086"/>
    <w:rsid w:val="00F157FB"/>
    <w:rsid w:val="00F15C4B"/>
    <w:rsid w:val="00F166E2"/>
    <w:rsid w:val="00F16D2B"/>
    <w:rsid w:val="00F17D51"/>
    <w:rsid w:val="00F17E7A"/>
    <w:rsid w:val="00F20FEF"/>
    <w:rsid w:val="00F21327"/>
    <w:rsid w:val="00F21719"/>
    <w:rsid w:val="00F21FC0"/>
    <w:rsid w:val="00F2213E"/>
    <w:rsid w:val="00F22203"/>
    <w:rsid w:val="00F22221"/>
    <w:rsid w:val="00F2331E"/>
    <w:rsid w:val="00F252FE"/>
    <w:rsid w:val="00F275DC"/>
    <w:rsid w:val="00F27949"/>
    <w:rsid w:val="00F30A1D"/>
    <w:rsid w:val="00F30F46"/>
    <w:rsid w:val="00F31B1D"/>
    <w:rsid w:val="00F31FEF"/>
    <w:rsid w:val="00F3236A"/>
    <w:rsid w:val="00F3281D"/>
    <w:rsid w:val="00F32A37"/>
    <w:rsid w:val="00F32E28"/>
    <w:rsid w:val="00F33800"/>
    <w:rsid w:val="00F34060"/>
    <w:rsid w:val="00F340BE"/>
    <w:rsid w:val="00F342A7"/>
    <w:rsid w:val="00F348F1"/>
    <w:rsid w:val="00F34F3F"/>
    <w:rsid w:val="00F354BA"/>
    <w:rsid w:val="00F3575B"/>
    <w:rsid w:val="00F35D50"/>
    <w:rsid w:val="00F36E1E"/>
    <w:rsid w:val="00F40065"/>
    <w:rsid w:val="00F40862"/>
    <w:rsid w:val="00F40AE5"/>
    <w:rsid w:val="00F41DE6"/>
    <w:rsid w:val="00F42600"/>
    <w:rsid w:val="00F42617"/>
    <w:rsid w:val="00F4495B"/>
    <w:rsid w:val="00F44E12"/>
    <w:rsid w:val="00F463F3"/>
    <w:rsid w:val="00F464F9"/>
    <w:rsid w:val="00F46AF3"/>
    <w:rsid w:val="00F47587"/>
    <w:rsid w:val="00F503D3"/>
    <w:rsid w:val="00F512D3"/>
    <w:rsid w:val="00F515A8"/>
    <w:rsid w:val="00F5189E"/>
    <w:rsid w:val="00F523F8"/>
    <w:rsid w:val="00F53497"/>
    <w:rsid w:val="00F53691"/>
    <w:rsid w:val="00F544B7"/>
    <w:rsid w:val="00F545C5"/>
    <w:rsid w:val="00F54A15"/>
    <w:rsid w:val="00F550B6"/>
    <w:rsid w:val="00F5572B"/>
    <w:rsid w:val="00F559CA"/>
    <w:rsid w:val="00F55F7F"/>
    <w:rsid w:val="00F57784"/>
    <w:rsid w:val="00F57C26"/>
    <w:rsid w:val="00F57C41"/>
    <w:rsid w:val="00F61C02"/>
    <w:rsid w:val="00F61F38"/>
    <w:rsid w:val="00F629F9"/>
    <w:rsid w:val="00F6309C"/>
    <w:rsid w:val="00F6327B"/>
    <w:rsid w:val="00F63445"/>
    <w:rsid w:val="00F64050"/>
    <w:rsid w:val="00F64922"/>
    <w:rsid w:val="00F64AE5"/>
    <w:rsid w:val="00F655A3"/>
    <w:rsid w:val="00F65AA6"/>
    <w:rsid w:val="00F66820"/>
    <w:rsid w:val="00F7004F"/>
    <w:rsid w:val="00F7109C"/>
    <w:rsid w:val="00F719C9"/>
    <w:rsid w:val="00F71C42"/>
    <w:rsid w:val="00F72918"/>
    <w:rsid w:val="00F72BE5"/>
    <w:rsid w:val="00F7405D"/>
    <w:rsid w:val="00F747AE"/>
    <w:rsid w:val="00F75C0F"/>
    <w:rsid w:val="00F768AE"/>
    <w:rsid w:val="00F76BCF"/>
    <w:rsid w:val="00F777E3"/>
    <w:rsid w:val="00F77F20"/>
    <w:rsid w:val="00F80BD8"/>
    <w:rsid w:val="00F8159A"/>
    <w:rsid w:val="00F836CC"/>
    <w:rsid w:val="00F83C0E"/>
    <w:rsid w:val="00F840C1"/>
    <w:rsid w:val="00F84734"/>
    <w:rsid w:val="00F84753"/>
    <w:rsid w:val="00F84D90"/>
    <w:rsid w:val="00F8528B"/>
    <w:rsid w:val="00F858F5"/>
    <w:rsid w:val="00F874C6"/>
    <w:rsid w:val="00F9326F"/>
    <w:rsid w:val="00F9457C"/>
    <w:rsid w:val="00F945BE"/>
    <w:rsid w:val="00F95B91"/>
    <w:rsid w:val="00F96610"/>
    <w:rsid w:val="00F96F47"/>
    <w:rsid w:val="00F97AF5"/>
    <w:rsid w:val="00FA1347"/>
    <w:rsid w:val="00FA172B"/>
    <w:rsid w:val="00FA1CC4"/>
    <w:rsid w:val="00FA20A4"/>
    <w:rsid w:val="00FA257F"/>
    <w:rsid w:val="00FA327C"/>
    <w:rsid w:val="00FA3DB3"/>
    <w:rsid w:val="00FA69D0"/>
    <w:rsid w:val="00FA6D49"/>
    <w:rsid w:val="00FB1093"/>
    <w:rsid w:val="00FB2DE1"/>
    <w:rsid w:val="00FB4B71"/>
    <w:rsid w:val="00FB56E0"/>
    <w:rsid w:val="00FB7325"/>
    <w:rsid w:val="00FC0071"/>
    <w:rsid w:val="00FC04EC"/>
    <w:rsid w:val="00FC04FD"/>
    <w:rsid w:val="00FC2385"/>
    <w:rsid w:val="00FC3125"/>
    <w:rsid w:val="00FC32C9"/>
    <w:rsid w:val="00FC3FD2"/>
    <w:rsid w:val="00FC49F1"/>
    <w:rsid w:val="00FC5149"/>
    <w:rsid w:val="00FC55B9"/>
    <w:rsid w:val="00FC603D"/>
    <w:rsid w:val="00FC69B8"/>
    <w:rsid w:val="00FC790F"/>
    <w:rsid w:val="00FD0533"/>
    <w:rsid w:val="00FD08F4"/>
    <w:rsid w:val="00FD1858"/>
    <w:rsid w:val="00FD1AB9"/>
    <w:rsid w:val="00FD1CE6"/>
    <w:rsid w:val="00FD1E57"/>
    <w:rsid w:val="00FD246B"/>
    <w:rsid w:val="00FD410F"/>
    <w:rsid w:val="00FD56C0"/>
    <w:rsid w:val="00FD6096"/>
    <w:rsid w:val="00FD69EE"/>
    <w:rsid w:val="00FD6A13"/>
    <w:rsid w:val="00FD6A40"/>
    <w:rsid w:val="00FD7BE7"/>
    <w:rsid w:val="00FE01D4"/>
    <w:rsid w:val="00FE0C94"/>
    <w:rsid w:val="00FE1358"/>
    <w:rsid w:val="00FE1376"/>
    <w:rsid w:val="00FE1B8C"/>
    <w:rsid w:val="00FE1E78"/>
    <w:rsid w:val="00FE3320"/>
    <w:rsid w:val="00FE37CE"/>
    <w:rsid w:val="00FE38B5"/>
    <w:rsid w:val="00FE3E6C"/>
    <w:rsid w:val="00FE447E"/>
    <w:rsid w:val="00FE4A61"/>
    <w:rsid w:val="00FE5ABB"/>
    <w:rsid w:val="00FE5DF9"/>
    <w:rsid w:val="00FE62FC"/>
    <w:rsid w:val="00FE6C65"/>
    <w:rsid w:val="00FE7A0D"/>
    <w:rsid w:val="00FF02AA"/>
    <w:rsid w:val="00FF05F4"/>
    <w:rsid w:val="00FF0755"/>
    <w:rsid w:val="00FF1168"/>
    <w:rsid w:val="00FF16EC"/>
    <w:rsid w:val="00FF29D3"/>
    <w:rsid w:val="00FF2A05"/>
    <w:rsid w:val="00FF3038"/>
    <w:rsid w:val="00FF4A80"/>
    <w:rsid w:val="00FF5675"/>
    <w:rsid w:val="00FF5A13"/>
    <w:rsid w:val="00FF7E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7DE"/>
    <w:rPr>
      <w:rFonts w:ascii="Times New Roman" w:hAnsi="Times New Roman"/>
      <w:sz w:val="24"/>
      <w:lang w:val="en-GB"/>
    </w:rPr>
  </w:style>
  <w:style w:type="paragraph" w:styleId="1">
    <w:name w:val="heading 1"/>
    <w:basedOn w:val="a"/>
    <w:next w:val="a"/>
    <w:link w:val="1Char"/>
    <w:qFormat/>
    <w:rsid w:val="00BC17DE"/>
    <w:pPr>
      <w:numPr>
        <w:numId w:val="1"/>
      </w:numPr>
      <w:outlineLvl w:val="0"/>
    </w:pPr>
    <w:rPr>
      <w:lang/>
    </w:rPr>
  </w:style>
  <w:style w:type="paragraph" w:styleId="2">
    <w:name w:val="heading 2"/>
    <w:basedOn w:val="a"/>
    <w:next w:val="a"/>
    <w:link w:val="2Char"/>
    <w:qFormat/>
    <w:rsid w:val="00BC17DE"/>
    <w:pPr>
      <w:keepNext/>
      <w:numPr>
        <w:ilvl w:val="1"/>
        <w:numId w:val="2"/>
      </w:numPr>
      <w:spacing w:before="240" w:after="60"/>
      <w:outlineLvl w:val="1"/>
    </w:pPr>
    <w:rPr>
      <w:rFonts w:ascii="Arial" w:hAnsi="Arial"/>
      <w:b/>
      <w:i/>
      <w:lang/>
    </w:rPr>
  </w:style>
  <w:style w:type="paragraph" w:styleId="3">
    <w:name w:val="heading 3"/>
    <w:basedOn w:val="a"/>
    <w:next w:val="a"/>
    <w:link w:val="3Char"/>
    <w:qFormat/>
    <w:rsid w:val="00BC17DE"/>
    <w:pPr>
      <w:keepNext/>
      <w:numPr>
        <w:ilvl w:val="2"/>
        <w:numId w:val="2"/>
      </w:numPr>
      <w:spacing w:before="240" w:after="60"/>
      <w:ind w:left="2160"/>
      <w:outlineLvl w:val="2"/>
    </w:pPr>
    <w:rPr>
      <w:b/>
      <w:lang/>
    </w:rPr>
  </w:style>
  <w:style w:type="paragraph" w:styleId="4">
    <w:name w:val="heading 4"/>
    <w:basedOn w:val="a"/>
    <w:next w:val="a"/>
    <w:link w:val="4Char"/>
    <w:qFormat/>
    <w:rsid w:val="00BC17DE"/>
    <w:pPr>
      <w:keepNext/>
      <w:numPr>
        <w:ilvl w:val="3"/>
        <w:numId w:val="2"/>
      </w:numPr>
      <w:spacing w:before="240" w:after="60"/>
      <w:outlineLvl w:val="3"/>
    </w:pPr>
    <w:rPr>
      <w:b/>
      <w:i/>
      <w:lang/>
    </w:rPr>
  </w:style>
  <w:style w:type="paragraph" w:styleId="5">
    <w:name w:val="heading 5"/>
    <w:basedOn w:val="a"/>
    <w:next w:val="a"/>
    <w:link w:val="5Char"/>
    <w:qFormat/>
    <w:rsid w:val="00BC17DE"/>
    <w:pPr>
      <w:numPr>
        <w:ilvl w:val="4"/>
        <w:numId w:val="2"/>
      </w:numPr>
      <w:spacing w:before="240" w:after="60"/>
      <w:outlineLvl w:val="4"/>
    </w:pPr>
    <w:rPr>
      <w:rFonts w:ascii="Arial" w:hAnsi="Arial"/>
      <w:sz w:val="20"/>
      <w:lang/>
    </w:rPr>
  </w:style>
  <w:style w:type="paragraph" w:styleId="6">
    <w:name w:val="heading 6"/>
    <w:basedOn w:val="a"/>
    <w:next w:val="a"/>
    <w:link w:val="6Char"/>
    <w:qFormat/>
    <w:rsid w:val="00BC17DE"/>
    <w:pPr>
      <w:numPr>
        <w:ilvl w:val="5"/>
        <w:numId w:val="2"/>
      </w:numPr>
      <w:spacing w:before="240" w:after="60"/>
      <w:outlineLvl w:val="5"/>
    </w:pPr>
    <w:rPr>
      <w:rFonts w:ascii="Arial" w:hAnsi="Arial"/>
      <w:i/>
      <w:sz w:val="20"/>
      <w:lang/>
    </w:rPr>
  </w:style>
  <w:style w:type="paragraph" w:styleId="7">
    <w:name w:val="heading 7"/>
    <w:basedOn w:val="a"/>
    <w:next w:val="a"/>
    <w:link w:val="7Char"/>
    <w:qFormat/>
    <w:rsid w:val="00BC17DE"/>
    <w:pPr>
      <w:numPr>
        <w:ilvl w:val="6"/>
        <w:numId w:val="2"/>
      </w:numPr>
      <w:spacing w:before="240" w:after="60"/>
      <w:outlineLvl w:val="6"/>
    </w:pPr>
    <w:rPr>
      <w:rFonts w:ascii="Arial" w:hAnsi="Arial"/>
      <w:sz w:val="20"/>
      <w:lang/>
    </w:rPr>
  </w:style>
  <w:style w:type="paragraph" w:styleId="8">
    <w:name w:val="heading 8"/>
    <w:basedOn w:val="a"/>
    <w:next w:val="a"/>
    <w:link w:val="8Char"/>
    <w:qFormat/>
    <w:rsid w:val="00BC17DE"/>
    <w:pPr>
      <w:numPr>
        <w:ilvl w:val="7"/>
        <w:numId w:val="2"/>
      </w:numPr>
      <w:spacing w:before="240" w:after="60"/>
      <w:outlineLvl w:val="7"/>
    </w:pPr>
    <w:rPr>
      <w:rFonts w:ascii="Arial" w:hAnsi="Arial"/>
      <w:i/>
      <w:sz w:val="20"/>
      <w:lang/>
    </w:rPr>
  </w:style>
  <w:style w:type="paragraph" w:styleId="9">
    <w:name w:val="heading 9"/>
    <w:basedOn w:val="a"/>
    <w:next w:val="a"/>
    <w:link w:val="9Char"/>
    <w:qFormat/>
    <w:rsid w:val="00BC17DE"/>
    <w:pPr>
      <w:numPr>
        <w:ilvl w:val="8"/>
        <w:numId w:val="2"/>
      </w:numPr>
      <w:spacing w:before="240" w:after="60"/>
      <w:outlineLvl w:val="8"/>
    </w:pPr>
    <w:rPr>
      <w:rFonts w:ascii="Arial" w:hAnsi="Arial"/>
      <w:i/>
      <w:sz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C17DE"/>
    <w:rPr>
      <w:rFonts w:ascii="Times New Roman" w:hAnsi="Times New Roman"/>
      <w:sz w:val="24"/>
      <w:lang w:val="en-GB"/>
    </w:rPr>
  </w:style>
  <w:style w:type="character" w:customStyle="1" w:styleId="2Char">
    <w:name w:val="标题 2 Char"/>
    <w:link w:val="2"/>
    <w:rsid w:val="00BC17DE"/>
    <w:rPr>
      <w:rFonts w:ascii="Arial" w:hAnsi="Arial"/>
      <w:b/>
      <w:i/>
      <w:sz w:val="24"/>
      <w:lang w:val="en-GB"/>
    </w:rPr>
  </w:style>
  <w:style w:type="character" w:customStyle="1" w:styleId="3Char">
    <w:name w:val="标题 3 Char"/>
    <w:link w:val="3"/>
    <w:rsid w:val="00BC17DE"/>
    <w:rPr>
      <w:rFonts w:ascii="Times New Roman" w:hAnsi="Times New Roman"/>
      <w:b/>
      <w:sz w:val="24"/>
      <w:lang w:val="en-GB"/>
    </w:rPr>
  </w:style>
  <w:style w:type="character" w:customStyle="1" w:styleId="4Char">
    <w:name w:val="标题 4 Char"/>
    <w:link w:val="4"/>
    <w:rsid w:val="00BC17DE"/>
    <w:rPr>
      <w:rFonts w:ascii="Times New Roman" w:hAnsi="Times New Roman"/>
      <w:b/>
      <w:i/>
      <w:sz w:val="24"/>
      <w:lang w:val="en-GB"/>
    </w:rPr>
  </w:style>
  <w:style w:type="character" w:customStyle="1" w:styleId="5Char">
    <w:name w:val="标题 5 Char"/>
    <w:link w:val="5"/>
    <w:rsid w:val="00BC17DE"/>
    <w:rPr>
      <w:rFonts w:ascii="Arial" w:hAnsi="Arial"/>
      <w:lang w:val="en-GB"/>
    </w:rPr>
  </w:style>
  <w:style w:type="character" w:customStyle="1" w:styleId="6Char">
    <w:name w:val="标题 6 Char"/>
    <w:link w:val="6"/>
    <w:rsid w:val="00BC17DE"/>
    <w:rPr>
      <w:rFonts w:ascii="Arial" w:hAnsi="Arial"/>
      <w:i/>
      <w:lang w:val="en-GB"/>
    </w:rPr>
  </w:style>
  <w:style w:type="character" w:customStyle="1" w:styleId="7Char">
    <w:name w:val="标题 7 Char"/>
    <w:link w:val="7"/>
    <w:rsid w:val="00BC17DE"/>
    <w:rPr>
      <w:rFonts w:ascii="Arial" w:hAnsi="Arial"/>
      <w:lang w:val="en-GB"/>
    </w:rPr>
  </w:style>
  <w:style w:type="character" w:customStyle="1" w:styleId="8Char">
    <w:name w:val="标题 8 Char"/>
    <w:link w:val="8"/>
    <w:rsid w:val="00BC17DE"/>
    <w:rPr>
      <w:rFonts w:ascii="Arial" w:hAnsi="Arial"/>
      <w:i/>
      <w:lang w:val="en-GB"/>
    </w:rPr>
  </w:style>
  <w:style w:type="character" w:customStyle="1" w:styleId="9Char">
    <w:name w:val="标题 9 Char"/>
    <w:link w:val="9"/>
    <w:rsid w:val="00BC17DE"/>
    <w:rPr>
      <w:rFonts w:ascii="Arial" w:hAnsi="Arial"/>
      <w:i/>
      <w:sz w:val="18"/>
      <w:lang w:val="en-GB"/>
    </w:rPr>
  </w:style>
  <w:style w:type="paragraph" w:styleId="a3">
    <w:name w:val="footer"/>
    <w:basedOn w:val="a"/>
    <w:link w:val="Char"/>
    <w:uiPriority w:val="99"/>
    <w:rsid w:val="00BC17DE"/>
    <w:rPr>
      <w:lang/>
    </w:rPr>
  </w:style>
  <w:style w:type="character" w:customStyle="1" w:styleId="Char">
    <w:name w:val="页脚 Char"/>
    <w:link w:val="a3"/>
    <w:uiPriority w:val="99"/>
    <w:rsid w:val="00BC17DE"/>
    <w:rPr>
      <w:rFonts w:ascii="Times New Roman" w:eastAsia="宋体" w:hAnsi="Times New Roman" w:cs="Times New Roman"/>
      <w:sz w:val="24"/>
      <w:szCs w:val="20"/>
      <w:lang w:val="en-GB"/>
    </w:rPr>
  </w:style>
  <w:style w:type="paragraph" w:styleId="a4">
    <w:name w:val="header"/>
    <w:basedOn w:val="a"/>
    <w:link w:val="Char0"/>
    <w:uiPriority w:val="99"/>
    <w:rsid w:val="00BC17DE"/>
    <w:rPr>
      <w:lang/>
    </w:rPr>
  </w:style>
  <w:style w:type="character" w:customStyle="1" w:styleId="Char0">
    <w:name w:val="页眉 Char"/>
    <w:link w:val="a4"/>
    <w:uiPriority w:val="99"/>
    <w:rsid w:val="00BC17DE"/>
    <w:rPr>
      <w:rFonts w:ascii="Times New Roman" w:eastAsia="宋体" w:hAnsi="Times New Roman" w:cs="Times New Roman"/>
      <w:sz w:val="24"/>
      <w:szCs w:val="20"/>
      <w:lang w:val="en-GB"/>
    </w:rPr>
  </w:style>
  <w:style w:type="paragraph" w:styleId="a5">
    <w:name w:val="Date"/>
    <w:basedOn w:val="a"/>
    <w:next w:val="a"/>
    <w:link w:val="Char1"/>
    <w:rsid w:val="00BC17DE"/>
    <w:rPr>
      <w:lang/>
    </w:rPr>
  </w:style>
  <w:style w:type="character" w:customStyle="1" w:styleId="Char1">
    <w:name w:val="日期 Char"/>
    <w:link w:val="a5"/>
    <w:rsid w:val="00BC17DE"/>
    <w:rPr>
      <w:rFonts w:ascii="Times New Roman" w:eastAsia="宋体" w:hAnsi="Times New Roman" w:cs="Times New Roman"/>
      <w:sz w:val="24"/>
      <w:szCs w:val="20"/>
      <w:lang w:val="en-GB"/>
    </w:rPr>
  </w:style>
  <w:style w:type="paragraph" w:styleId="a6">
    <w:name w:val="Plain Text"/>
    <w:basedOn w:val="a"/>
    <w:link w:val="Char2"/>
    <w:rsid w:val="00BC17DE"/>
    <w:pPr>
      <w:widowControl w:val="0"/>
      <w:jc w:val="both"/>
    </w:pPr>
    <w:rPr>
      <w:rFonts w:ascii="宋体" w:hAnsi="Courier New"/>
      <w:kern w:val="2"/>
      <w:sz w:val="21"/>
      <w:lang/>
    </w:rPr>
  </w:style>
  <w:style w:type="character" w:customStyle="1" w:styleId="Char2">
    <w:name w:val="纯文本 Char"/>
    <w:link w:val="a6"/>
    <w:rsid w:val="00BC17DE"/>
    <w:rPr>
      <w:rFonts w:ascii="宋体" w:eastAsia="宋体" w:hAnsi="Courier New" w:cs="Times New Roman"/>
      <w:kern w:val="2"/>
      <w:sz w:val="21"/>
      <w:szCs w:val="20"/>
    </w:rPr>
  </w:style>
  <w:style w:type="character" w:styleId="a7">
    <w:name w:val="annotation reference"/>
    <w:rsid w:val="00BC17DE"/>
    <w:rPr>
      <w:sz w:val="21"/>
      <w:szCs w:val="21"/>
    </w:rPr>
  </w:style>
  <w:style w:type="paragraph" w:styleId="a8">
    <w:name w:val="annotation text"/>
    <w:basedOn w:val="a"/>
    <w:link w:val="Char3"/>
    <w:rsid w:val="00BC17DE"/>
    <w:rPr>
      <w:lang/>
    </w:rPr>
  </w:style>
  <w:style w:type="character" w:customStyle="1" w:styleId="Char3">
    <w:name w:val="批注文字 Char"/>
    <w:link w:val="a8"/>
    <w:rsid w:val="00BC17DE"/>
    <w:rPr>
      <w:rFonts w:ascii="Times New Roman" w:eastAsia="宋体" w:hAnsi="Times New Roman" w:cs="Times New Roman"/>
      <w:sz w:val="24"/>
      <w:szCs w:val="20"/>
      <w:lang w:val="en-GB"/>
    </w:rPr>
  </w:style>
  <w:style w:type="paragraph" w:styleId="a9">
    <w:name w:val="Balloon Text"/>
    <w:basedOn w:val="a"/>
    <w:link w:val="Char4"/>
    <w:semiHidden/>
    <w:rsid w:val="00BC17DE"/>
    <w:rPr>
      <w:sz w:val="16"/>
      <w:szCs w:val="16"/>
      <w:lang/>
    </w:rPr>
  </w:style>
  <w:style w:type="character" w:customStyle="1" w:styleId="Char4">
    <w:name w:val="批注框文本 Char"/>
    <w:link w:val="a9"/>
    <w:semiHidden/>
    <w:rsid w:val="00BC17DE"/>
    <w:rPr>
      <w:rFonts w:ascii="Times New Roman" w:eastAsia="宋体" w:hAnsi="Times New Roman" w:cs="Times New Roman"/>
      <w:sz w:val="16"/>
      <w:szCs w:val="16"/>
      <w:lang w:val="en-GB"/>
    </w:rPr>
  </w:style>
  <w:style w:type="paragraph" w:styleId="aa">
    <w:name w:val="Document Map"/>
    <w:basedOn w:val="a"/>
    <w:link w:val="Char5"/>
    <w:semiHidden/>
    <w:rsid w:val="00BC17DE"/>
    <w:pPr>
      <w:shd w:val="clear" w:color="auto" w:fill="000080"/>
    </w:pPr>
    <w:rPr>
      <w:lang/>
    </w:rPr>
  </w:style>
  <w:style w:type="character" w:customStyle="1" w:styleId="Char5">
    <w:name w:val="文档结构图 Char"/>
    <w:link w:val="aa"/>
    <w:semiHidden/>
    <w:rsid w:val="00BC17DE"/>
    <w:rPr>
      <w:rFonts w:ascii="Times New Roman" w:eastAsia="宋体" w:hAnsi="Times New Roman" w:cs="Times New Roman"/>
      <w:sz w:val="24"/>
      <w:szCs w:val="20"/>
      <w:shd w:val="clear" w:color="auto" w:fill="000080"/>
      <w:lang w:val="en-GB"/>
    </w:rPr>
  </w:style>
  <w:style w:type="paragraph" w:styleId="ab">
    <w:name w:val="Body Text Indent"/>
    <w:basedOn w:val="a"/>
    <w:link w:val="Char6"/>
    <w:rsid w:val="00BC17DE"/>
    <w:pPr>
      <w:autoSpaceDE w:val="0"/>
      <w:autoSpaceDN w:val="0"/>
      <w:adjustRightInd w:val="0"/>
      <w:spacing w:line="315" w:lineRule="atLeast"/>
      <w:ind w:left="720"/>
      <w:jc w:val="both"/>
      <w:textAlignment w:val="baseline"/>
    </w:pPr>
    <w:rPr>
      <w:rFonts w:ascii="宋体" w:hAnsi="Tms Rmn"/>
      <w:lang/>
    </w:rPr>
  </w:style>
  <w:style w:type="character" w:customStyle="1" w:styleId="Char6">
    <w:name w:val="正文文本缩进 Char"/>
    <w:link w:val="ab"/>
    <w:rsid w:val="00BC17DE"/>
    <w:rPr>
      <w:rFonts w:ascii="宋体" w:eastAsia="宋体" w:hAnsi="Tms Rmn" w:cs="Times New Roman"/>
      <w:sz w:val="24"/>
      <w:szCs w:val="20"/>
    </w:rPr>
  </w:style>
  <w:style w:type="paragraph" w:styleId="ac">
    <w:name w:val="annotation subject"/>
    <w:basedOn w:val="a8"/>
    <w:next w:val="a8"/>
    <w:link w:val="Char7"/>
    <w:semiHidden/>
    <w:rsid w:val="00BC17DE"/>
    <w:rPr>
      <w:b/>
      <w:bCs/>
      <w:sz w:val="20"/>
    </w:rPr>
  </w:style>
  <w:style w:type="character" w:customStyle="1" w:styleId="Char7">
    <w:name w:val="批注主题 Char"/>
    <w:link w:val="ac"/>
    <w:semiHidden/>
    <w:rsid w:val="00BC17DE"/>
    <w:rPr>
      <w:rFonts w:ascii="Times New Roman" w:eastAsia="宋体" w:hAnsi="Times New Roman" w:cs="Times New Roman"/>
      <w:b/>
      <w:bCs/>
      <w:sz w:val="20"/>
      <w:szCs w:val="20"/>
      <w:lang w:val="en-GB"/>
    </w:rPr>
  </w:style>
  <w:style w:type="character" w:styleId="ad">
    <w:name w:val="Hyperlink"/>
    <w:uiPriority w:val="99"/>
    <w:rsid w:val="00BC17DE"/>
    <w:rPr>
      <w:color w:val="0000FF"/>
      <w:u w:val="single"/>
    </w:rPr>
  </w:style>
  <w:style w:type="paragraph" w:styleId="ae">
    <w:name w:val="Normal (Web)"/>
    <w:basedOn w:val="a"/>
    <w:rsid w:val="00BC17DE"/>
    <w:pPr>
      <w:widowControl w:val="0"/>
      <w:jc w:val="both"/>
    </w:pPr>
    <w:rPr>
      <w:kern w:val="2"/>
      <w:szCs w:val="24"/>
      <w:lang w:val="en-US"/>
    </w:rPr>
  </w:style>
  <w:style w:type="paragraph" w:customStyle="1" w:styleId="xl98">
    <w:name w:val="xl98"/>
    <w:basedOn w:val="a"/>
    <w:rsid w:val="00BC17DE"/>
    <w:pPr>
      <w:spacing w:before="100" w:beforeAutospacing="1" w:after="100" w:afterAutospacing="1"/>
      <w:jc w:val="right"/>
      <w:textAlignment w:val="top"/>
    </w:pPr>
    <w:rPr>
      <w:rFonts w:eastAsia="Arial Unicode MS"/>
      <w:sz w:val="21"/>
      <w:szCs w:val="21"/>
      <w:lang w:val="en-US"/>
    </w:rPr>
  </w:style>
  <w:style w:type="table" w:styleId="af">
    <w:name w:val="Table Grid"/>
    <w:basedOn w:val="a1"/>
    <w:rsid w:val="00BC17D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BC17DE"/>
    <w:pPr>
      <w:spacing w:after="160" w:line="240" w:lineRule="exact"/>
    </w:pPr>
    <w:rPr>
      <w:rFonts w:ascii="Verdana" w:eastAsia="Times New Roman" w:hAnsi="Verdana"/>
      <w:sz w:val="20"/>
      <w:lang w:val="en-US" w:eastAsia="en-US"/>
    </w:rPr>
  </w:style>
  <w:style w:type="character" w:styleId="af0">
    <w:name w:val="page number"/>
    <w:basedOn w:val="a0"/>
    <w:rsid w:val="00BC17DE"/>
  </w:style>
  <w:style w:type="paragraph" w:customStyle="1" w:styleId="Style1">
    <w:name w:val="Style1"/>
    <w:basedOn w:val="1"/>
    <w:rsid w:val="00BC17DE"/>
    <w:pPr>
      <w:keepNext/>
      <w:numPr>
        <w:numId w:val="0"/>
      </w:numPr>
      <w:spacing w:before="240" w:after="60"/>
    </w:pPr>
    <w:rPr>
      <w:kern w:val="32"/>
      <w:lang w:val="en-US"/>
    </w:rPr>
  </w:style>
  <w:style w:type="paragraph" w:customStyle="1" w:styleId="xl31">
    <w:name w:val="xl31"/>
    <w:basedOn w:val="a"/>
    <w:rsid w:val="00BC17DE"/>
    <w:pPr>
      <w:pBdr>
        <w:left w:val="single" w:sz="4" w:space="0" w:color="auto"/>
        <w:right w:val="single" w:sz="4" w:space="0" w:color="auto"/>
      </w:pBdr>
      <w:spacing w:before="100" w:beforeAutospacing="1" w:after="100" w:afterAutospacing="1"/>
      <w:jc w:val="center"/>
      <w:textAlignment w:val="center"/>
    </w:pPr>
    <w:rPr>
      <w:rFonts w:ascii="FZShuSong-Z01" w:eastAsia="FZShuSong-Z01" w:hAnsi="Arial Unicode MS" w:hint="eastAsia"/>
      <w:szCs w:val="24"/>
      <w:lang w:val="en-US" w:eastAsia="en-US"/>
    </w:rPr>
  </w:style>
  <w:style w:type="paragraph" w:customStyle="1" w:styleId="CharChar1CharCharCharCharCharCharCharCharCharCharCharCharCharCharCharChar">
    <w:name w:val="Char Char1 Char Char Char Char Char Char Char Char Char Char Char Char Char Char Char Char"/>
    <w:basedOn w:val="a"/>
    <w:rsid w:val="00BC17DE"/>
    <w:pPr>
      <w:spacing w:after="160" w:line="240" w:lineRule="exact"/>
    </w:pPr>
    <w:rPr>
      <w:rFonts w:ascii="Verdana" w:eastAsia="Times New Roman" w:hAnsi="Verdana"/>
      <w:sz w:val="20"/>
      <w:lang w:val="en-US" w:eastAsia="en-US"/>
    </w:rPr>
  </w:style>
  <w:style w:type="character" w:styleId="af1">
    <w:name w:val="FollowedHyperlink"/>
    <w:rsid w:val="00BC17DE"/>
    <w:rPr>
      <w:color w:val="800080"/>
      <w:u w:val="single"/>
    </w:rPr>
  </w:style>
  <w:style w:type="paragraph" w:styleId="20">
    <w:name w:val="Body Text 2"/>
    <w:basedOn w:val="a"/>
    <w:link w:val="2Char0"/>
    <w:rsid w:val="00BC17DE"/>
    <w:pPr>
      <w:ind w:left="709"/>
      <w:jc w:val="both"/>
    </w:pPr>
    <w:rPr>
      <w:rFonts w:hAnsi="宋体"/>
      <w:szCs w:val="24"/>
      <w:lang/>
    </w:rPr>
  </w:style>
  <w:style w:type="character" w:customStyle="1" w:styleId="2Char0">
    <w:name w:val="正文文本 2 Char"/>
    <w:link w:val="20"/>
    <w:rsid w:val="00BC17DE"/>
    <w:rPr>
      <w:rFonts w:ascii="Times New Roman" w:eastAsia="宋体" w:hAnsi="宋体" w:cs="Times New Roman"/>
      <w:sz w:val="24"/>
      <w:szCs w:val="24"/>
    </w:rPr>
  </w:style>
  <w:style w:type="paragraph" w:customStyle="1" w:styleId="Char8">
    <w:name w:val="Char"/>
    <w:basedOn w:val="a"/>
    <w:rsid w:val="00BC17DE"/>
    <w:pPr>
      <w:spacing w:after="160" w:line="240" w:lineRule="exact"/>
    </w:pPr>
    <w:rPr>
      <w:rFonts w:ascii="Verdana" w:eastAsia="Times New Roman" w:hAnsi="Verdana"/>
      <w:sz w:val="20"/>
      <w:lang w:val="en-US" w:eastAsia="en-US"/>
    </w:rPr>
  </w:style>
  <w:style w:type="paragraph" w:customStyle="1" w:styleId="CharChar1CharCharCharChar1">
    <w:name w:val="Char Char1 Char Char Char Char1"/>
    <w:basedOn w:val="a"/>
    <w:rsid w:val="00BC17DE"/>
    <w:pPr>
      <w:spacing w:after="160" w:line="240" w:lineRule="exact"/>
    </w:pPr>
    <w:rPr>
      <w:rFonts w:ascii="Verdana" w:eastAsia="Times New Roman" w:hAnsi="Verdana"/>
      <w:sz w:val="20"/>
      <w:lang w:val="en-US" w:eastAsia="en-US"/>
    </w:rPr>
  </w:style>
  <w:style w:type="paragraph" w:customStyle="1" w:styleId="af2">
    <w:name w:val=".."/>
    <w:basedOn w:val="a"/>
    <w:next w:val="a"/>
    <w:uiPriority w:val="99"/>
    <w:rsid w:val="00BC17DE"/>
    <w:pPr>
      <w:autoSpaceDE w:val="0"/>
      <w:autoSpaceDN w:val="0"/>
      <w:adjustRightInd w:val="0"/>
    </w:pPr>
    <w:rPr>
      <w:rFonts w:ascii="仿宋_GB2312" w:eastAsia="仿宋_GB2312"/>
      <w:szCs w:val="24"/>
      <w:lang w:val="en-US"/>
    </w:rPr>
  </w:style>
  <w:style w:type="paragraph" w:customStyle="1" w:styleId="CharCharCharCharCharChar">
    <w:name w:val="Char Char Char Char Char Char"/>
    <w:basedOn w:val="a"/>
    <w:rsid w:val="00BC17DE"/>
    <w:pPr>
      <w:spacing w:after="160" w:line="240" w:lineRule="exact"/>
    </w:pPr>
    <w:rPr>
      <w:rFonts w:ascii="Verdana" w:eastAsia="Times New Roman" w:hAnsi="Verdana"/>
      <w:sz w:val="20"/>
      <w:lang w:val="en-US" w:eastAsia="en-US"/>
    </w:rPr>
  </w:style>
  <w:style w:type="paragraph" w:customStyle="1" w:styleId="ParaCharCharCharCharCharChar">
    <w:name w:val="默认段落字体 Para Char Char Char Char Char Char"/>
    <w:basedOn w:val="a"/>
    <w:autoRedefine/>
    <w:rsid w:val="00BC17DE"/>
    <w:pPr>
      <w:widowControl w:val="0"/>
      <w:tabs>
        <w:tab w:val="num" w:pos="840"/>
      </w:tabs>
      <w:ind w:left="840" w:hanging="360"/>
      <w:jc w:val="both"/>
    </w:pPr>
    <w:rPr>
      <w:kern w:val="2"/>
      <w:szCs w:val="24"/>
      <w:lang w:val="en-US"/>
    </w:rPr>
  </w:style>
  <w:style w:type="paragraph" w:customStyle="1" w:styleId="CharChar1">
    <w:name w:val="Char Char1"/>
    <w:basedOn w:val="a"/>
    <w:rsid w:val="00BC17DE"/>
    <w:pPr>
      <w:spacing w:after="160" w:line="240" w:lineRule="exact"/>
    </w:pPr>
    <w:rPr>
      <w:rFonts w:ascii="Verdana" w:eastAsia="Times New Roman" w:hAnsi="Verdana"/>
      <w:sz w:val="20"/>
      <w:lang w:val="en-US" w:eastAsia="en-US"/>
    </w:rPr>
  </w:style>
  <w:style w:type="paragraph" w:styleId="21">
    <w:name w:val="Body Text Indent 2"/>
    <w:basedOn w:val="a"/>
    <w:link w:val="2Char1"/>
    <w:rsid w:val="00BC17DE"/>
    <w:pPr>
      <w:spacing w:after="120" w:line="480" w:lineRule="auto"/>
      <w:ind w:leftChars="200" w:left="420"/>
    </w:pPr>
    <w:rPr>
      <w:lang/>
    </w:rPr>
  </w:style>
  <w:style w:type="character" w:customStyle="1" w:styleId="2Char1">
    <w:name w:val="正文文本缩进 2 Char"/>
    <w:link w:val="21"/>
    <w:rsid w:val="00BC17DE"/>
    <w:rPr>
      <w:rFonts w:ascii="Times New Roman" w:eastAsia="宋体" w:hAnsi="Times New Roman" w:cs="Times New Roman"/>
      <w:sz w:val="24"/>
      <w:szCs w:val="20"/>
      <w:lang w:val="en-GB"/>
    </w:rPr>
  </w:style>
  <w:style w:type="paragraph" w:customStyle="1" w:styleId="FormLabel">
    <w:name w:val="Form Label"/>
    <w:basedOn w:val="a"/>
    <w:rsid w:val="00BC17DE"/>
    <w:pPr>
      <w:spacing w:line="280" w:lineRule="exact"/>
    </w:pPr>
    <w:rPr>
      <w:sz w:val="18"/>
      <w:lang w:eastAsia="en-US"/>
    </w:rPr>
  </w:style>
  <w:style w:type="paragraph" w:styleId="af3">
    <w:name w:val="Body Text"/>
    <w:basedOn w:val="a"/>
    <w:link w:val="Char9"/>
    <w:rsid w:val="00BC17DE"/>
    <w:pPr>
      <w:spacing w:after="120"/>
    </w:pPr>
    <w:rPr>
      <w:lang/>
    </w:rPr>
  </w:style>
  <w:style w:type="character" w:customStyle="1" w:styleId="Char9">
    <w:name w:val="正文文本 Char"/>
    <w:link w:val="af3"/>
    <w:rsid w:val="00BC17DE"/>
    <w:rPr>
      <w:rFonts w:ascii="Times New Roman" w:eastAsia="宋体" w:hAnsi="Times New Roman" w:cs="Times New Roman"/>
      <w:sz w:val="24"/>
      <w:szCs w:val="20"/>
      <w:lang w:val="en-GB"/>
    </w:rPr>
  </w:style>
  <w:style w:type="paragraph" w:customStyle="1" w:styleId="Default">
    <w:name w:val="Default"/>
    <w:rsid w:val="00BC17DE"/>
    <w:pPr>
      <w:widowControl w:val="0"/>
      <w:autoSpaceDE w:val="0"/>
      <w:autoSpaceDN w:val="0"/>
      <w:adjustRightInd w:val="0"/>
    </w:pPr>
    <w:rPr>
      <w:rFonts w:ascii="宋体" w:hAnsi="Times New Roman" w:cs="宋体"/>
      <w:color w:val="000000"/>
      <w:sz w:val="24"/>
      <w:szCs w:val="24"/>
    </w:rPr>
  </w:style>
  <w:style w:type="table" w:customStyle="1" w:styleId="TableGrid1">
    <w:name w:val="Table Grid1"/>
    <w:basedOn w:val="a1"/>
    <w:next w:val="af"/>
    <w:rsid w:val="00BC17DE"/>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4">
    <w:name w:val="xl34"/>
    <w:basedOn w:val="a"/>
    <w:rsid w:val="00BC17DE"/>
    <w:pPr>
      <w:spacing w:before="100" w:beforeAutospacing="1" w:after="100" w:afterAutospacing="1"/>
      <w:jc w:val="center"/>
    </w:pPr>
    <w:rPr>
      <w:rFonts w:ascii="黑体" w:eastAsia="黑体" w:hAnsi="宋体" w:hint="eastAsia"/>
      <w:szCs w:val="24"/>
      <w:lang w:val="en-US"/>
    </w:rPr>
  </w:style>
  <w:style w:type="paragraph" w:styleId="af4">
    <w:name w:val="Revision"/>
    <w:hidden/>
    <w:uiPriority w:val="99"/>
    <w:semiHidden/>
    <w:rsid w:val="00BC17DE"/>
    <w:rPr>
      <w:rFonts w:ascii="Times New Roman" w:hAnsi="Times New Roman"/>
      <w:sz w:val="24"/>
      <w:lang w:val="en-GB"/>
    </w:rPr>
  </w:style>
  <w:style w:type="character" w:styleId="af5">
    <w:name w:val="footnote reference"/>
    <w:rsid w:val="00BC17DE"/>
    <w:rPr>
      <w:vertAlign w:val="superscript"/>
    </w:rPr>
  </w:style>
  <w:style w:type="paragraph" w:styleId="af6">
    <w:name w:val="footnote text"/>
    <w:basedOn w:val="a"/>
    <w:link w:val="Chara"/>
    <w:rsid w:val="00BC17DE"/>
    <w:pPr>
      <w:widowControl w:val="0"/>
      <w:snapToGrid w:val="0"/>
    </w:pPr>
    <w:rPr>
      <w:kern w:val="2"/>
      <w:sz w:val="18"/>
      <w:lang/>
    </w:rPr>
  </w:style>
  <w:style w:type="character" w:customStyle="1" w:styleId="Chara">
    <w:name w:val="脚注文本 Char"/>
    <w:link w:val="af6"/>
    <w:rsid w:val="00BC17DE"/>
    <w:rPr>
      <w:rFonts w:ascii="Times New Roman" w:eastAsia="宋体" w:hAnsi="Times New Roman" w:cs="Times New Roman"/>
      <w:kern w:val="2"/>
      <w:sz w:val="18"/>
      <w:szCs w:val="20"/>
    </w:rPr>
  </w:style>
  <w:style w:type="paragraph" w:customStyle="1" w:styleId="10">
    <w:name w:val="1"/>
    <w:basedOn w:val="a"/>
    <w:rsid w:val="00BC17DE"/>
    <w:pPr>
      <w:widowControl w:val="0"/>
      <w:autoSpaceDE w:val="0"/>
      <w:autoSpaceDN w:val="0"/>
      <w:adjustRightInd w:val="0"/>
      <w:textAlignment w:val="baseline"/>
    </w:pPr>
    <w:rPr>
      <w:kern w:val="2"/>
      <w:sz w:val="21"/>
      <w:lang w:val="en-US"/>
    </w:rPr>
  </w:style>
  <w:style w:type="paragraph" w:styleId="af7">
    <w:name w:val="List Paragraph"/>
    <w:basedOn w:val="a"/>
    <w:uiPriority w:val="34"/>
    <w:qFormat/>
    <w:rsid w:val="00BC17DE"/>
    <w:pPr>
      <w:ind w:left="720"/>
      <w:contextualSpacing/>
    </w:pPr>
  </w:style>
  <w:style w:type="paragraph" w:customStyle="1" w:styleId="xl30">
    <w:name w:val="xl30"/>
    <w:basedOn w:val="a"/>
    <w:rsid w:val="0090725F"/>
    <w:pPr>
      <w:spacing w:before="100" w:beforeAutospacing="1" w:after="100" w:afterAutospacing="1"/>
      <w:jc w:val="right"/>
    </w:pPr>
    <w:rPr>
      <w:rFonts w:eastAsia="Arial Unicode MS"/>
      <w:sz w:val="21"/>
      <w:lang w:val="en-US"/>
    </w:rPr>
  </w:style>
  <w:style w:type="paragraph" w:customStyle="1" w:styleId="af8">
    <w:name w:val="..(..)"/>
    <w:basedOn w:val="Default"/>
    <w:next w:val="Default"/>
    <w:uiPriority w:val="99"/>
    <w:rsid w:val="006218B4"/>
    <w:pPr>
      <w:widowControl/>
    </w:pPr>
    <w:rPr>
      <w:rFonts w:hAnsi="Calibri" w:cs="Times New Roman"/>
      <w:color w:val="auto"/>
    </w:rPr>
  </w:style>
  <w:style w:type="character" w:styleId="af9">
    <w:name w:val="Strong"/>
    <w:uiPriority w:val="22"/>
    <w:qFormat/>
    <w:rsid w:val="008E66C4"/>
    <w:rPr>
      <w:b/>
      <w:bCs/>
    </w:rPr>
  </w:style>
  <w:style w:type="paragraph" w:styleId="TOC">
    <w:name w:val="TOC Heading"/>
    <w:basedOn w:val="1"/>
    <w:next w:val="a"/>
    <w:uiPriority w:val="39"/>
    <w:unhideWhenUsed/>
    <w:qFormat/>
    <w:rsid w:val="0008144E"/>
    <w:pPr>
      <w:keepNext/>
      <w:keepLines/>
      <w:numPr>
        <w:numId w:val="0"/>
      </w:numPr>
      <w:spacing w:before="480" w:line="276" w:lineRule="auto"/>
      <w:outlineLvl w:val="9"/>
    </w:pPr>
    <w:rPr>
      <w:rFonts w:asciiTheme="majorHAnsi" w:eastAsiaTheme="majorEastAsia" w:hAnsiTheme="majorHAnsi" w:cstheme="majorBidi"/>
      <w:b/>
      <w:bCs/>
      <w:color w:val="2E74B5" w:themeColor="accent1" w:themeShade="BF"/>
      <w:sz w:val="28"/>
      <w:szCs w:val="28"/>
      <w:lang w:val="en-US" w:eastAsia="zh-CN"/>
    </w:rPr>
  </w:style>
  <w:style w:type="paragraph" w:styleId="22">
    <w:name w:val="toc 2"/>
    <w:basedOn w:val="a"/>
    <w:next w:val="a"/>
    <w:autoRedefine/>
    <w:uiPriority w:val="39"/>
    <w:unhideWhenUsed/>
    <w:qFormat/>
    <w:rsid w:val="0008144E"/>
    <w:pPr>
      <w:spacing w:after="100" w:line="276" w:lineRule="auto"/>
      <w:ind w:left="220"/>
    </w:pPr>
    <w:rPr>
      <w:rFonts w:asciiTheme="minorHAnsi" w:eastAsiaTheme="minorEastAsia" w:hAnsiTheme="minorHAnsi" w:cstheme="minorBidi"/>
      <w:sz w:val="22"/>
      <w:szCs w:val="22"/>
      <w:lang w:val="en-US"/>
    </w:rPr>
  </w:style>
  <w:style w:type="paragraph" w:styleId="11">
    <w:name w:val="toc 1"/>
    <w:basedOn w:val="a"/>
    <w:next w:val="a"/>
    <w:autoRedefine/>
    <w:uiPriority w:val="39"/>
    <w:unhideWhenUsed/>
    <w:qFormat/>
    <w:rsid w:val="0008144E"/>
    <w:pPr>
      <w:spacing w:after="100" w:line="276" w:lineRule="auto"/>
    </w:pPr>
    <w:rPr>
      <w:rFonts w:asciiTheme="minorHAnsi" w:eastAsiaTheme="minorEastAsia" w:hAnsiTheme="minorHAnsi" w:cstheme="minorBidi"/>
      <w:sz w:val="22"/>
      <w:szCs w:val="22"/>
      <w:lang w:val="en-US"/>
    </w:rPr>
  </w:style>
  <w:style w:type="paragraph" w:styleId="30">
    <w:name w:val="toc 3"/>
    <w:basedOn w:val="a"/>
    <w:next w:val="a"/>
    <w:autoRedefine/>
    <w:uiPriority w:val="39"/>
    <w:unhideWhenUsed/>
    <w:qFormat/>
    <w:rsid w:val="0008144E"/>
    <w:pPr>
      <w:spacing w:after="100" w:line="276" w:lineRule="auto"/>
      <w:ind w:left="440"/>
    </w:pPr>
    <w:rPr>
      <w:rFonts w:asciiTheme="minorHAnsi" w:eastAsiaTheme="minorEastAsia" w:hAnsiTheme="minorHAnsi" w:cstheme="minorBidi"/>
      <w:sz w:val="22"/>
      <w:szCs w:val="22"/>
      <w:lang w:val="en-US"/>
    </w:rPr>
  </w:style>
</w:styles>
</file>

<file path=word/webSettings.xml><?xml version="1.0" encoding="utf-8"?>
<w:webSettings xmlns:r="http://schemas.openxmlformats.org/officeDocument/2006/relationships" xmlns:w="http://schemas.openxmlformats.org/wordprocessingml/2006/main">
  <w:divs>
    <w:div w:id="10037017">
      <w:bodyDiv w:val="1"/>
      <w:marLeft w:val="0"/>
      <w:marRight w:val="0"/>
      <w:marTop w:val="0"/>
      <w:marBottom w:val="0"/>
      <w:divBdr>
        <w:top w:val="none" w:sz="0" w:space="0" w:color="auto"/>
        <w:left w:val="none" w:sz="0" w:space="0" w:color="auto"/>
        <w:bottom w:val="none" w:sz="0" w:space="0" w:color="auto"/>
        <w:right w:val="none" w:sz="0" w:space="0" w:color="auto"/>
      </w:divBdr>
    </w:div>
    <w:div w:id="13070466">
      <w:bodyDiv w:val="1"/>
      <w:marLeft w:val="0"/>
      <w:marRight w:val="0"/>
      <w:marTop w:val="0"/>
      <w:marBottom w:val="0"/>
      <w:divBdr>
        <w:top w:val="none" w:sz="0" w:space="0" w:color="auto"/>
        <w:left w:val="none" w:sz="0" w:space="0" w:color="auto"/>
        <w:bottom w:val="none" w:sz="0" w:space="0" w:color="auto"/>
        <w:right w:val="none" w:sz="0" w:space="0" w:color="auto"/>
      </w:divBdr>
    </w:div>
    <w:div w:id="32003329">
      <w:bodyDiv w:val="1"/>
      <w:marLeft w:val="0"/>
      <w:marRight w:val="0"/>
      <w:marTop w:val="0"/>
      <w:marBottom w:val="0"/>
      <w:divBdr>
        <w:top w:val="none" w:sz="0" w:space="0" w:color="auto"/>
        <w:left w:val="none" w:sz="0" w:space="0" w:color="auto"/>
        <w:bottom w:val="none" w:sz="0" w:space="0" w:color="auto"/>
        <w:right w:val="none" w:sz="0" w:space="0" w:color="auto"/>
      </w:divBdr>
    </w:div>
    <w:div w:id="32384516">
      <w:bodyDiv w:val="1"/>
      <w:marLeft w:val="0"/>
      <w:marRight w:val="0"/>
      <w:marTop w:val="0"/>
      <w:marBottom w:val="0"/>
      <w:divBdr>
        <w:top w:val="none" w:sz="0" w:space="0" w:color="auto"/>
        <w:left w:val="none" w:sz="0" w:space="0" w:color="auto"/>
        <w:bottom w:val="none" w:sz="0" w:space="0" w:color="auto"/>
        <w:right w:val="none" w:sz="0" w:space="0" w:color="auto"/>
      </w:divBdr>
    </w:div>
    <w:div w:id="34697453">
      <w:bodyDiv w:val="1"/>
      <w:marLeft w:val="0"/>
      <w:marRight w:val="0"/>
      <w:marTop w:val="0"/>
      <w:marBottom w:val="0"/>
      <w:divBdr>
        <w:top w:val="none" w:sz="0" w:space="0" w:color="auto"/>
        <w:left w:val="none" w:sz="0" w:space="0" w:color="auto"/>
        <w:bottom w:val="none" w:sz="0" w:space="0" w:color="auto"/>
        <w:right w:val="none" w:sz="0" w:space="0" w:color="auto"/>
      </w:divBdr>
    </w:div>
    <w:div w:id="37517563">
      <w:bodyDiv w:val="1"/>
      <w:marLeft w:val="0"/>
      <w:marRight w:val="0"/>
      <w:marTop w:val="0"/>
      <w:marBottom w:val="0"/>
      <w:divBdr>
        <w:top w:val="none" w:sz="0" w:space="0" w:color="auto"/>
        <w:left w:val="none" w:sz="0" w:space="0" w:color="auto"/>
        <w:bottom w:val="none" w:sz="0" w:space="0" w:color="auto"/>
        <w:right w:val="none" w:sz="0" w:space="0" w:color="auto"/>
      </w:divBdr>
    </w:div>
    <w:div w:id="41174274">
      <w:bodyDiv w:val="1"/>
      <w:marLeft w:val="0"/>
      <w:marRight w:val="0"/>
      <w:marTop w:val="0"/>
      <w:marBottom w:val="0"/>
      <w:divBdr>
        <w:top w:val="none" w:sz="0" w:space="0" w:color="auto"/>
        <w:left w:val="none" w:sz="0" w:space="0" w:color="auto"/>
        <w:bottom w:val="none" w:sz="0" w:space="0" w:color="auto"/>
        <w:right w:val="none" w:sz="0" w:space="0" w:color="auto"/>
      </w:divBdr>
    </w:div>
    <w:div w:id="48115825">
      <w:bodyDiv w:val="1"/>
      <w:marLeft w:val="0"/>
      <w:marRight w:val="0"/>
      <w:marTop w:val="0"/>
      <w:marBottom w:val="0"/>
      <w:divBdr>
        <w:top w:val="none" w:sz="0" w:space="0" w:color="auto"/>
        <w:left w:val="none" w:sz="0" w:space="0" w:color="auto"/>
        <w:bottom w:val="none" w:sz="0" w:space="0" w:color="auto"/>
        <w:right w:val="none" w:sz="0" w:space="0" w:color="auto"/>
      </w:divBdr>
    </w:div>
    <w:div w:id="53236351">
      <w:bodyDiv w:val="1"/>
      <w:marLeft w:val="0"/>
      <w:marRight w:val="0"/>
      <w:marTop w:val="0"/>
      <w:marBottom w:val="0"/>
      <w:divBdr>
        <w:top w:val="none" w:sz="0" w:space="0" w:color="auto"/>
        <w:left w:val="none" w:sz="0" w:space="0" w:color="auto"/>
        <w:bottom w:val="none" w:sz="0" w:space="0" w:color="auto"/>
        <w:right w:val="none" w:sz="0" w:space="0" w:color="auto"/>
      </w:divBdr>
    </w:div>
    <w:div w:id="62339428">
      <w:bodyDiv w:val="1"/>
      <w:marLeft w:val="0"/>
      <w:marRight w:val="0"/>
      <w:marTop w:val="0"/>
      <w:marBottom w:val="0"/>
      <w:divBdr>
        <w:top w:val="none" w:sz="0" w:space="0" w:color="auto"/>
        <w:left w:val="none" w:sz="0" w:space="0" w:color="auto"/>
        <w:bottom w:val="none" w:sz="0" w:space="0" w:color="auto"/>
        <w:right w:val="none" w:sz="0" w:space="0" w:color="auto"/>
      </w:divBdr>
    </w:div>
    <w:div w:id="66420587">
      <w:bodyDiv w:val="1"/>
      <w:marLeft w:val="0"/>
      <w:marRight w:val="0"/>
      <w:marTop w:val="0"/>
      <w:marBottom w:val="0"/>
      <w:divBdr>
        <w:top w:val="none" w:sz="0" w:space="0" w:color="auto"/>
        <w:left w:val="none" w:sz="0" w:space="0" w:color="auto"/>
        <w:bottom w:val="none" w:sz="0" w:space="0" w:color="auto"/>
        <w:right w:val="none" w:sz="0" w:space="0" w:color="auto"/>
      </w:divBdr>
    </w:div>
    <w:div w:id="77681969">
      <w:bodyDiv w:val="1"/>
      <w:marLeft w:val="0"/>
      <w:marRight w:val="0"/>
      <w:marTop w:val="0"/>
      <w:marBottom w:val="0"/>
      <w:divBdr>
        <w:top w:val="none" w:sz="0" w:space="0" w:color="auto"/>
        <w:left w:val="none" w:sz="0" w:space="0" w:color="auto"/>
        <w:bottom w:val="none" w:sz="0" w:space="0" w:color="auto"/>
        <w:right w:val="none" w:sz="0" w:space="0" w:color="auto"/>
      </w:divBdr>
    </w:div>
    <w:div w:id="83917897">
      <w:bodyDiv w:val="1"/>
      <w:marLeft w:val="0"/>
      <w:marRight w:val="0"/>
      <w:marTop w:val="0"/>
      <w:marBottom w:val="0"/>
      <w:divBdr>
        <w:top w:val="none" w:sz="0" w:space="0" w:color="auto"/>
        <w:left w:val="none" w:sz="0" w:space="0" w:color="auto"/>
        <w:bottom w:val="none" w:sz="0" w:space="0" w:color="auto"/>
        <w:right w:val="none" w:sz="0" w:space="0" w:color="auto"/>
      </w:divBdr>
    </w:div>
    <w:div w:id="99187922">
      <w:bodyDiv w:val="1"/>
      <w:marLeft w:val="0"/>
      <w:marRight w:val="0"/>
      <w:marTop w:val="0"/>
      <w:marBottom w:val="0"/>
      <w:divBdr>
        <w:top w:val="none" w:sz="0" w:space="0" w:color="auto"/>
        <w:left w:val="none" w:sz="0" w:space="0" w:color="auto"/>
        <w:bottom w:val="none" w:sz="0" w:space="0" w:color="auto"/>
        <w:right w:val="none" w:sz="0" w:space="0" w:color="auto"/>
      </w:divBdr>
    </w:div>
    <w:div w:id="101150791">
      <w:bodyDiv w:val="1"/>
      <w:marLeft w:val="0"/>
      <w:marRight w:val="0"/>
      <w:marTop w:val="0"/>
      <w:marBottom w:val="0"/>
      <w:divBdr>
        <w:top w:val="none" w:sz="0" w:space="0" w:color="auto"/>
        <w:left w:val="none" w:sz="0" w:space="0" w:color="auto"/>
        <w:bottom w:val="none" w:sz="0" w:space="0" w:color="auto"/>
        <w:right w:val="none" w:sz="0" w:space="0" w:color="auto"/>
      </w:divBdr>
    </w:div>
    <w:div w:id="106852885">
      <w:bodyDiv w:val="1"/>
      <w:marLeft w:val="0"/>
      <w:marRight w:val="0"/>
      <w:marTop w:val="0"/>
      <w:marBottom w:val="0"/>
      <w:divBdr>
        <w:top w:val="none" w:sz="0" w:space="0" w:color="auto"/>
        <w:left w:val="none" w:sz="0" w:space="0" w:color="auto"/>
        <w:bottom w:val="none" w:sz="0" w:space="0" w:color="auto"/>
        <w:right w:val="none" w:sz="0" w:space="0" w:color="auto"/>
      </w:divBdr>
    </w:div>
    <w:div w:id="110513006">
      <w:bodyDiv w:val="1"/>
      <w:marLeft w:val="0"/>
      <w:marRight w:val="0"/>
      <w:marTop w:val="0"/>
      <w:marBottom w:val="0"/>
      <w:divBdr>
        <w:top w:val="none" w:sz="0" w:space="0" w:color="auto"/>
        <w:left w:val="none" w:sz="0" w:space="0" w:color="auto"/>
        <w:bottom w:val="none" w:sz="0" w:space="0" w:color="auto"/>
        <w:right w:val="none" w:sz="0" w:space="0" w:color="auto"/>
      </w:divBdr>
    </w:div>
    <w:div w:id="116485640">
      <w:bodyDiv w:val="1"/>
      <w:marLeft w:val="0"/>
      <w:marRight w:val="0"/>
      <w:marTop w:val="0"/>
      <w:marBottom w:val="0"/>
      <w:divBdr>
        <w:top w:val="none" w:sz="0" w:space="0" w:color="auto"/>
        <w:left w:val="none" w:sz="0" w:space="0" w:color="auto"/>
        <w:bottom w:val="none" w:sz="0" w:space="0" w:color="auto"/>
        <w:right w:val="none" w:sz="0" w:space="0" w:color="auto"/>
      </w:divBdr>
    </w:div>
    <w:div w:id="119688854">
      <w:bodyDiv w:val="1"/>
      <w:marLeft w:val="0"/>
      <w:marRight w:val="0"/>
      <w:marTop w:val="0"/>
      <w:marBottom w:val="0"/>
      <w:divBdr>
        <w:top w:val="none" w:sz="0" w:space="0" w:color="auto"/>
        <w:left w:val="none" w:sz="0" w:space="0" w:color="auto"/>
        <w:bottom w:val="none" w:sz="0" w:space="0" w:color="auto"/>
        <w:right w:val="none" w:sz="0" w:space="0" w:color="auto"/>
      </w:divBdr>
    </w:div>
    <w:div w:id="122888976">
      <w:bodyDiv w:val="1"/>
      <w:marLeft w:val="0"/>
      <w:marRight w:val="0"/>
      <w:marTop w:val="0"/>
      <w:marBottom w:val="0"/>
      <w:divBdr>
        <w:top w:val="none" w:sz="0" w:space="0" w:color="auto"/>
        <w:left w:val="none" w:sz="0" w:space="0" w:color="auto"/>
        <w:bottom w:val="none" w:sz="0" w:space="0" w:color="auto"/>
        <w:right w:val="none" w:sz="0" w:space="0" w:color="auto"/>
      </w:divBdr>
    </w:div>
    <w:div w:id="132068964">
      <w:bodyDiv w:val="1"/>
      <w:marLeft w:val="0"/>
      <w:marRight w:val="0"/>
      <w:marTop w:val="0"/>
      <w:marBottom w:val="0"/>
      <w:divBdr>
        <w:top w:val="none" w:sz="0" w:space="0" w:color="auto"/>
        <w:left w:val="none" w:sz="0" w:space="0" w:color="auto"/>
        <w:bottom w:val="none" w:sz="0" w:space="0" w:color="auto"/>
        <w:right w:val="none" w:sz="0" w:space="0" w:color="auto"/>
      </w:divBdr>
    </w:div>
    <w:div w:id="137692031">
      <w:bodyDiv w:val="1"/>
      <w:marLeft w:val="0"/>
      <w:marRight w:val="0"/>
      <w:marTop w:val="0"/>
      <w:marBottom w:val="0"/>
      <w:divBdr>
        <w:top w:val="none" w:sz="0" w:space="0" w:color="auto"/>
        <w:left w:val="none" w:sz="0" w:space="0" w:color="auto"/>
        <w:bottom w:val="none" w:sz="0" w:space="0" w:color="auto"/>
        <w:right w:val="none" w:sz="0" w:space="0" w:color="auto"/>
      </w:divBdr>
    </w:div>
    <w:div w:id="145636344">
      <w:bodyDiv w:val="1"/>
      <w:marLeft w:val="0"/>
      <w:marRight w:val="0"/>
      <w:marTop w:val="0"/>
      <w:marBottom w:val="0"/>
      <w:divBdr>
        <w:top w:val="none" w:sz="0" w:space="0" w:color="auto"/>
        <w:left w:val="none" w:sz="0" w:space="0" w:color="auto"/>
        <w:bottom w:val="none" w:sz="0" w:space="0" w:color="auto"/>
        <w:right w:val="none" w:sz="0" w:space="0" w:color="auto"/>
      </w:divBdr>
    </w:div>
    <w:div w:id="147478186">
      <w:bodyDiv w:val="1"/>
      <w:marLeft w:val="0"/>
      <w:marRight w:val="0"/>
      <w:marTop w:val="0"/>
      <w:marBottom w:val="0"/>
      <w:divBdr>
        <w:top w:val="none" w:sz="0" w:space="0" w:color="auto"/>
        <w:left w:val="none" w:sz="0" w:space="0" w:color="auto"/>
        <w:bottom w:val="none" w:sz="0" w:space="0" w:color="auto"/>
        <w:right w:val="none" w:sz="0" w:space="0" w:color="auto"/>
      </w:divBdr>
    </w:div>
    <w:div w:id="149100311">
      <w:bodyDiv w:val="1"/>
      <w:marLeft w:val="0"/>
      <w:marRight w:val="0"/>
      <w:marTop w:val="0"/>
      <w:marBottom w:val="0"/>
      <w:divBdr>
        <w:top w:val="none" w:sz="0" w:space="0" w:color="auto"/>
        <w:left w:val="none" w:sz="0" w:space="0" w:color="auto"/>
        <w:bottom w:val="none" w:sz="0" w:space="0" w:color="auto"/>
        <w:right w:val="none" w:sz="0" w:space="0" w:color="auto"/>
      </w:divBdr>
    </w:div>
    <w:div w:id="171187096">
      <w:bodyDiv w:val="1"/>
      <w:marLeft w:val="0"/>
      <w:marRight w:val="0"/>
      <w:marTop w:val="0"/>
      <w:marBottom w:val="0"/>
      <w:divBdr>
        <w:top w:val="none" w:sz="0" w:space="0" w:color="auto"/>
        <w:left w:val="none" w:sz="0" w:space="0" w:color="auto"/>
        <w:bottom w:val="none" w:sz="0" w:space="0" w:color="auto"/>
        <w:right w:val="none" w:sz="0" w:space="0" w:color="auto"/>
      </w:divBdr>
    </w:div>
    <w:div w:id="171574824">
      <w:bodyDiv w:val="1"/>
      <w:marLeft w:val="0"/>
      <w:marRight w:val="0"/>
      <w:marTop w:val="0"/>
      <w:marBottom w:val="0"/>
      <w:divBdr>
        <w:top w:val="none" w:sz="0" w:space="0" w:color="auto"/>
        <w:left w:val="none" w:sz="0" w:space="0" w:color="auto"/>
        <w:bottom w:val="none" w:sz="0" w:space="0" w:color="auto"/>
        <w:right w:val="none" w:sz="0" w:space="0" w:color="auto"/>
      </w:divBdr>
    </w:div>
    <w:div w:id="178205987">
      <w:bodyDiv w:val="1"/>
      <w:marLeft w:val="0"/>
      <w:marRight w:val="0"/>
      <w:marTop w:val="0"/>
      <w:marBottom w:val="0"/>
      <w:divBdr>
        <w:top w:val="none" w:sz="0" w:space="0" w:color="auto"/>
        <w:left w:val="none" w:sz="0" w:space="0" w:color="auto"/>
        <w:bottom w:val="none" w:sz="0" w:space="0" w:color="auto"/>
        <w:right w:val="none" w:sz="0" w:space="0" w:color="auto"/>
      </w:divBdr>
    </w:div>
    <w:div w:id="184757079">
      <w:bodyDiv w:val="1"/>
      <w:marLeft w:val="0"/>
      <w:marRight w:val="0"/>
      <w:marTop w:val="0"/>
      <w:marBottom w:val="0"/>
      <w:divBdr>
        <w:top w:val="none" w:sz="0" w:space="0" w:color="auto"/>
        <w:left w:val="none" w:sz="0" w:space="0" w:color="auto"/>
        <w:bottom w:val="none" w:sz="0" w:space="0" w:color="auto"/>
        <w:right w:val="none" w:sz="0" w:space="0" w:color="auto"/>
      </w:divBdr>
    </w:div>
    <w:div w:id="184945053">
      <w:bodyDiv w:val="1"/>
      <w:marLeft w:val="0"/>
      <w:marRight w:val="0"/>
      <w:marTop w:val="0"/>
      <w:marBottom w:val="0"/>
      <w:divBdr>
        <w:top w:val="none" w:sz="0" w:space="0" w:color="auto"/>
        <w:left w:val="none" w:sz="0" w:space="0" w:color="auto"/>
        <w:bottom w:val="none" w:sz="0" w:space="0" w:color="auto"/>
        <w:right w:val="none" w:sz="0" w:space="0" w:color="auto"/>
      </w:divBdr>
    </w:div>
    <w:div w:id="201136555">
      <w:bodyDiv w:val="1"/>
      <w:marLeft w:val="0"/>
      <w:marRight w:val="0"/>
      <w:marTop w:val="0"/>
      <w:marBottom w:val="0"/>
      <w:divBdr>
        <w:top w:val="none" w:sz="0" w:space="0" w:color="auto"/>
        <w:left w:val="none" w:sz="0" w:space="0" w:color="auto"/>
        <w:bottom w:val="none" w:sz="0" w:space="0" w:color="auto"/>
        <w:right w:val="none" w:sz="0" w:space="0" w:color="auto"/>
      </w:divBdr>
    </w:div>
    <w:div w:id="207685873">
      <w:bodyDiv w:val="1"/>
      <w:marLeft w:val="0"/>
      <w:marRight w:val="0"/>
      <w:marTop w:val="0"/>
      <w:marBottom w:val="0"/>
      <w:divBdr>
        <w:top w:val="none" w:sz="0" w:space="0" w:color="auto"/>
        <w:left w:val="none" w:sz="0" w:space="0" w:color="auto"/>
        <w:bottom w:val="none" w:sz="0" w:space="0" w:color="auto"/>
        <w:right w:val="none" w:sz="0" w:space="0" w:color="auto"/>
      </w:divBdr>
    </w:div>
    <w:div w:id="208225706">
      <w:bodyDiv w:val="1"/>
      <w:marLeft w:val="0"/>
      <w:marRight w:val="0"/>
      <w:marTop w:val="0"/>
      <w:marBottom w:val="0"/>
      <w:divBdr>
        <w:top w:val="none" w:sz="0" w:space="0" w:color="auto"/>
        <w:left w:val="none" w:sz="0" w:space="0" w:color="auto"/>
        <w:bottom w:val="none" w:sz="0" w:space="0" w:color="auto"/>
        <w:right w:val="none" w:sz="0" w:space="0" w:color="auto"/>
      </w:divBdr>
    </w:div>
    <w:div w:id="210114519">
      <w:bodyDiv w:val="1"/>
      <w:marLeft w:val="0"/>
      <w:marRight w:val="0"/>
      <w:marTop w:val="0"/>
      <w:marBottom w:val="0"/>
      <w:divBdr>
        <w:top w:val="none" w:sz="0" w:space="0" w:color="auto"/>
        <w:left w:val="none" w:sz="0" w:space="0" w:color="auto"/>
        <w:bottom w:val="none" w:sz="0" w:space="0" w:color="auto"/>
        <w:right w:val="none" w:sz="0" w:space="0" w:color="auto"/>
      </w:divBdr>
    </w:div>
    <w:div w:id="211314273">
      <w:bodyDiv w:val="1"/>
      <w:marLeft w:val="0"/>
      <w:marRight w:val="0"/>
      <w:marTop w:val="0"/>
      <w:marBottom w:val="0"/>
      <w:divBdr>
        <w:top w:val="none" w:sz="0" w:space="0" w:color="auto"/>
        <w:left w:val="none" w:sz="0" w:space="0" w:color="auto"/>
        <w:bottom w:val="none" w:sz="0" w:space="0" w:color="auto"/>
        <w:right w:val="none" w:sz="0" w:space="0" w:color="auto"/>
      </w:divBdr>
    </w:div>
    <w:div w:id="212080616">
      <w:bodyDiv w:val="1"/>
      <w:marLeft w:val="0"/>
      <w:marRight w:val="0"/>
      <w:marTop w:val="0"/>
      <w:marBottom w:val="0"/>
      <w:divBdr>
        <w:top w:val="none" w:sz="0" w:space="0" w:color="auto"/>
        <w:left w:val="none" w:sz="0" w:space="0" w:color="auto"/>
        <w:bottom w:val="none" w:sz="0" w:space="0" w:color="auto"/>
        <w:right w:val="none" w:sz="0" w:space="0" w:color="auto"/>
      </w:divBdr>
    </w:div>
    <w:div w:id="214046155">
      <w:bodyDiv w:val="1"/>
      <w:marLeft w:val="0"/>
      <w:marRight w:val="0"/>
      <w:marTop w:val="0"/>
      <w:marBottom w:val="0"/>
      <w:divBdr>
        <w:top w:val="none" w:sz="0" w:space="0" w:color="auto"/>
        <w:left w:val="none" w:sz="0" w:space="0" w:color="auto"/>
        <w:bottom w:val="none" w:sz="0" w:space="0" w:color="auto"/>
        <w:right w:val="none" w:sz="0" w:space="0" w:color="auto"/>
      </w:divBdr>
    </w:div>
    <w:div w:id="223680039">
      <w:bodyDiv w:val="1"/>
      <w:marLeft w:val="0"/>
      <w:marRight w:val="0"/>
      <w:marTop w:val="0"/>
      <w:marBottom w:val="0"/>
      <w:divBdr>
        <w:top w:val="none" w:sz="0" w:space="0" w:color="auto"/>
        <w:left w:val="none" w:sz="0" w:space="0" w:color="auto"/>
        <w:bottom w:val="none" w:sz="0" w:space="0" w:color="auto"/>
        <w:right w:val="none" w:sz="0" w:space="0" w:color="auto"/>
      </w:divBdr>
    </w:div>
    <w:div w:id="253243711">
      <w:bodyDiv w:val="1"/>
      <w:marLeft w:val="0"/>
      <w:marRight w:val="0"/>
      <w:marTop w:val="0"/>
      <w:marBottom w:val="0"/>
      <w:divBdr>
        <w:top w:val="none" w:sz="0" w:space="0" w:color="auto"/>
        <w:left w:val="none" w:sz="0" w:space="0" w:color="auto"/>
        <w:bottom w:val="none" w:sz="0" w:space="0" w:color="auto"/>
        <w:right w:val="none" w:sz="0" w:space="0" w:color="auto"/>
      </w:divBdr>
    </w:div>
    <w:div w:id="256330139">
      <w:bodyDiv w:val="1"/>
      <w:marLeft w:val="0"/>
      <w:marRight w:val="0"/>
      <w:marTop w:val="0"/>
      <w:marBottom w:val="0"/>
      <w:divBdr>
        <w:top w:val="none" w:sz="0" w:space="0" w:color="auto"/>
        <w:left w:val="none" w:sz="0" w:space="0" w:color="auto"/>
        <w:bottom w:val="none" w:sz="0" w:space="0" w:color="auto"/>
        <w:right w:val="none" w:sz="0" w:space="0" w:color="auto"/>
      </w:divBdr>
    </w:div>
    <w:div w:id="258489327">
      <w:bodyDiv w:val="1"/>
      <w:marLeft w:val="0"/>
      <w:marRight w:val="0"/>
      <w:marTop w:val="0"/>
      <w:marBottom w:val="0"/>
      <w:divBdr>
        <w:top w:val="none" w:sz="0" w:space="0" w:color="auto"/>
        <w:left w:val="none" w:sz="0" w:space="0" w:color="auto"/>
        <w:bottom w:val="none" w:sz="0" w:space="0" w:color="auto"/>
        <w:right w:val="none" w:sz="0" w:space="0" w:color="auto"/>
      </w:divBdr>
    </w:div>
    <w:div w:id="263272767">
      <w:bodyDiv w:val="1"/>
      <w:marLeft w:val="0"/>
      <w:marRight w:val="0"/>
      <w:marTop w:val="0"/>
      <w:marBottom w:val="0"/>
      <w:divBdr>
        <w:top w:val="none" w:sz="0" w:space="0" w:color="auto"/>
        <w:left w:val="none" w:sz="0" w:space="0" w:color="auto"/>
        <w:bottom w:val="none" w:sz="0" w:space="0" w:color="auto"/>
        <w:right w:val="none" w:sz="0" w:space="0" w:color="auto"/>
      </w:divBdr>
    </w:div>
    <w:div w:id="266548488">
      <w:bodyDiv w:val="1"/>
      <w:marLeft w:val="0"/>
      <w:marRight w:val="0"/>
      <w:marTop w:val="0"/>
      <w:marBottom w:val="0"/>
      <w:divBdr>
        <w:top w:val="none" w:sz="0" w:space="0" w:color="auto"/>
        <w:left w:val="none" w:sz="0" w:space="0" w:color="auto"/>
        <w:bottom w:val="none" w:sz="0" w:space="0" w:color="auto"/>
        <w:right w:val="none" w:sz="0" w:space="0" w:color="auto"/>
      </w:divBdr>
    </w:div>
    <w:div w:id="272328748">
      <w:bodyDiv w:val="1"/>
      <w:marLeft w:val="0"/>
      <w:marRight w:val="0"/>
      <w:marTop w:val="0"/>
      <w:marBottom w:val="0"/>
      <w:divBdr>
        <w:top w:val="none" w:sz="0" w:space="0" w:color="auto"/>
        <w:left w:val="none" w:sz="0" w:space="0" w:color="auto"/>
        <w:bottom w:val="none" w:sz="0" w:space="0" w:color="auto"/>
        <w:right w:val="none" w:sz="0" w:space="0" w:color="auto"/>
      </w:divBdr>
    </w:div>
    <w:div w:id="273945136">
      <w:bodyDiv w:val="1"/>
      <w:marLeft w:val="0"/>
      <w:marRight w:val="0"/>
      <w:marTop w:val="0"/>
      <w:marBottom w:val="0"/>
      <w:divBdr>
        <w:top w:val="none" w:sz="0" w:space="0" w:color="auto"/>
        <w:left w:val="none" w:sz="0" w:space="0" w:color="auto"/>
        <w:bottom w:val="none" w:sz="0" w:space="0" w:color="auto"/>
        <w:right w:val="none" w:sz="0" w:space="0" w:color="auto"/>
      </w:divBdr>
    </w:div>
    <w:div w:id="277832461">
      <w:bodyDiv w:val="1"/>
      <w:marLeft w:val="0"/>
      <w:marRight w:val="0"/>
      <w:marTop w:val="0"/>
      <w:marBottom w:val="0"/>
      <w:divBdr>
        <w:top w:val="none" w:sz="0" w:space="0" w:color="auto"/>
        <w:left w:val="none" w:sz="0" w:space="0" w:color="auto"/>
        <w:bottom w:val="none" w:sz="0" w:space="0" w:color="auto"/>
        <w:right w:val="none" w:sz="0" w:space="0" w:color="auto"/>
      </w:divBdr>
    </w:div>
    <w:div w:id="285045729">
      <w:bodyDiv w:val="1"/>
      <w:marLeft w:val="0"/>
      <w:marRight w:val="0"/>
      <w:marTop w:val="0"/>
      <w:marBottom w:val="0"/>
      <w:divBdr>
        <w:top w:val="none" w:sz="0" w:space="0" w:color="auto"/>
        <w:left w:val="none" w:sz="0" w:space="0" w:color="auto"/>
        <w:bottom w:val="none" w:sz="0" w:space="0" w:color="auto"/>
        <w:right w:val="none" w:sz="0" w:space="0" w:color="auto"/>
      </w:divBdr>
    </w:div>
    <w:div w:id="285502585">
      <w:bodyDiv w:val="1"/>
      <w:marLeft w:val="0"/>
      <w:marRight w:val="0"/>
      <w:marTop w:val="0"/>
      <w:marBottom w:val="0"/>
      <w:divBdr>
        <w:top w:val="none" w:sz="0" w:space="0" w:color="auto"/>
        <w:left w:val="none" w:sz="0" w:space="0" w:color="auto"/>
        <w:bottom w:val="none" w:sz="0" w:space="0" w:color="auto"/>
        <w:right w:val="none" w:sz="0" w:space="0" w:color="auto"/>
      </w:divBdr>
    </w:div>
    <w:div w:id="286745983">
      <w:bodyDiv w:val="1"/>
      <w:marLeft w:val="0"/>
      <w:marRight w:val="0"/>
      <w:marTop w:val="0"/>
      <w:marBottom w:val="0"/>
      <w:divBdr>
        <w:top w:val="none" w:sz="0" w:space="0" w:color="auto"/>
        <w:left w:val="none" w:sz="0" w:space="0" w:color="auto"/>
        <w:bottom w:val="none" w:sz="0" w:space="0" w:color="auto"/>
        <w:right w:val="none" w:sz="0" w:space="0" w:color="auto"/>
      </w:divBdr>
    </w:div>
    <w:div w:id="293751494">
      <w:bodyDiv w:val="1"/>
      <w:marLeft w:val="0"/>
      <w:marRight w:val="0"/>
      <w:marTop w:val="0"/>
      <w:marBottom w:val="0"/>
      <w:divBdr>
        <w:top w:val="none" w:sz="0" w:space="0" w:color="auto"/>
        <w:left w:val="none" w:sz="0" w:space="0" w:color="auto"/>
        <w:bottom w:val="none" w:sz="0" w:space="0" w:color="auto"/>
        <w:right w:val="none" w:sz="0" w:space="0" w:color="auto"/>
      </w:divBdr>
    </w:div>
    <w:div w:id="297952678">
      <w:bodyDiv w:val="1"/>
      <w:marLeft w:val="0"/>
      <w:marRight w:val="0"/>
      <w:marTop w:val="0"/>
      <w:marBottom w:val="0"/>
      <w:divBdr>
        <w:top w:val="none" w:sz="0" w:space="0" w:color="auto"/>
        <w:left w:val="none" w:sz="0" w:space="0" w:color="auto"/>
        <w:bottom w:val="none" w:sz="0" w:space="0" w:color="auto"/>
        <w:right w:val="none" w:sz="0" w:space="0" w:color="auto"/>
      </w:divBdr>
    </w:div>
    <w:div w:id="299457504">
      <w:bodyDiv w:val="1"/>
      <w:marLeft w:val="0"/>
      <w:marRight w:val="0"/>
      <w:marTop w:val="0"/>
      <w:marBottom w:val="0"/>
      <w:divBdr>
        <w:top w:val="none" w:sz="0" w:space="0" w:color="auto"/>
        <w:left w:val="none" w:sz="0" w:space="0" w:color="auto"/>
        <w:bottom w:val="none" w:sz="0" w:space="0" w:color="auto"/>
        <w:right w:val="none" w:sz="0" w:space="0" w:color="auto"/>
      </w:divBdr>
    </w:div>
    <w:div w:id="301468570">
      <w:bodyDiv w:val="1"/>
      <w:marLeft w:val="0"/>
      <w:marRight w:val="0"/>
      <w:marTop w:val="0"/>
      <w:marBottom w:val="0"/>
      <w:divBdr>
        <w:top w:val="none" w:sz="0" w:space="0" w:color="auto"/>
        <w:left w:val="none" w:sz="0" w:space="0" w:color="auto"/>
        <w:bottom w:val="none" w:sz="0" w:space="0" w:color="auto"/>
        <w:right w:val="none" w:sz="0" w:space="0" w:color="auto"/>
      </w:divBdr>
    </w:div>
    <w:div w:id="304628011">
      <w:bodyDiv w:val="1"/>
      <w:marLeft w:val="0"/>
      <w:marRight w:val="0"/>
      <w:marTop w:val="0"/>
      <w:marBottom w:val="0"/>
      <w:divBdr>
        <w:top w:val="none" w:sz="0" w:space="0" w:color="auto"/>
        <w:left w:val="none" w:sz="0" w:space="0" w:color="auto"/>
        <w:bottom w:val="none" w:sz="0" w:space="0" w:color="auto"/>
        <w:right w:val="none" w:sz="0" w:space="0" w:color="auto"/>
      </w:divBdr>
    </w:div>
    <w:div w:id="309599363">
      <w:bodyDiv w:val="1"/>
      <w:marLeft w:val="0"/>
      <w:marRight w:val="0"/>
      <w:marTop w:val="0"/>
      <w:marBottom w:val="0"/>
      <w:divBdr>
        <w:top w:val="none" w:sz="0" w:space="0" w:color="auto"/>
        <w:left w:val="none" w:sz="0" w:space="0" w:color="auto"/>
        <w:bottom w:val="none" w:sz="0" w:space="0" w:color="auto"/>
        <w:right w:val="none" w:sz="0" w:space="0" w:color="auto"/>
      </w:divBdr>
    </w:div>
    <w:div w:id="312951773">
      <w:bodyDiv w:val="1"/>
      <w:marLeft w:val="0"/>
      <w:marRight w:val="0"/>
      <w:marTop w:val="0"/>
      <w:marBottom w:val="0"/>
      <w:divBdr>
        <w:top w:val="none" w:sz="0" w:space="0" w:color="auto"/>
        <w:left w:val="none" w:sz="0" w:space="0" w:color="auto"/>
        <w:bottom w:val="none" w:sz="0" w:space="0" w:color="auto"/>
        <w:right w:val="none" w:sz="0" w:space="0" w:color="auto"/>
      </w:divBdr>
    </w:div>
    <w:div w:id="318702619">
      <w:bodyDiv w:val="1"/>
      <w:marLeft w:val="0"/>
      <w:marRight w:val="0"/>
      <w:marTop w:val="0"/>
      <w:marBottom w:val="0"/>
      <w:divBdr>
        <w:top w:val="none" w:sz="0" w:space="0" w:color="auto"/>
        <w:left w:val="none" w:sz="0" w:space="0" w:color="auto"/>
        <w:bottom w:val="none" w:sz="0" w:space="0" w:color="auto"/>
        <w:right w:val="none" w:sz="0" w:space="0" w:color="auto"/>
      </w:divBdr>
    </w:div>
    <w:div w:id="325015880">
      <w:bodyDiv w:val="1"/>
      <w:marLeft w:val="0"/>
      <w:marRight w:val="0"/>
      <w:marTop w:val="0"/>
      <w:marBottom w:val="0"/>
      <w:divBdr>
        <w:top w:val="none" w:sz="0" w:space="0" w:color="auto"/>
        <w:left w:val="none" w:sz="0" w:space="0" w:color="auto"/>
        <w:bottom w:val="none" w:sz="0" w:space="0" w:color="auto"/>
        <w:right w:val="none" w:sz="0" w:space="0" w:color="auto"/>
      </w:divBdr>
    </w:div>
    <w:div w:id="331880587">
      <w:bodyDiv w:val="1"/>
      <w:marLeft w:val="0"/>
      <w:marRight w:val="0"/>
      <w:marTop w:val="0"/>
      <w:marBottom w:val="0"/>
      <w:divBdr>
        <w:top w:val="none" w:sz="0" w:space="0" w:color="auto"/>
        <w:left w:val="none" w:sz="0" w:space="0" w:color="auto"/>
        <w:bottom w:val="none" w:sz="0" w:space="0" w:color="auto"/>
        <w:right w:val="none" w:sz="0" w:space="0" w:color="auto"/>
      </w:divBdr>
    </w:div>
    <w:div w:id="336352462">
      <w:bodyDiv w:val="1"/>
      <w:marLeft w:val="0"/>
      <w:marRight w:val="0"/>
      <w:marTop w:val="0"/>
      <w:marBottom w:val="0"/>
      <w:divBdr>
        <w:top w:val="none" w:sz="0" w:space="0" w:color="auto"/>
        <w:left w:val="none" w:sz="0" w:space="0" w:color="auto"/>
        <w:bottom w:val="none" w:sz="0" w:space="0" w:color="auto"/>
        <w:right w:val="none" w:sz="0" w:space="0" w:color="auto"/>
      </w:divBdr>
    </w:div>
    <w:div w:id="339503172">
      <w:bodyDiv w:val="1"/>
      <w:marLeft w:val="0"/>
      <w:marRight w:val="0"/>
      <w:marTop w:val="0"/>
      <w:marBottom w:val="0"/>
      <w:divBdr>
        <w:top w:val="none" w:sz="0" w:space="0" w:color="auto"/>
        <w:left w:val="none" w:sz="0" w:space="0" w:color="auto"/>
        <w:bottom w:val="none" w:sz="0" w:space="0" w:color="auto"/>
        <w:right w:val="none" w:sz="0" w:space="0" w:color="auto"/>
      </w:divBdr>
    </w:div>
    <w:div w:id="343628351">
      <w:bodyDiv w:val="1"/>
      <w:marLeft w:val="0"/>
      <w:marRight w:val="0"/>
      <w:marTop w:val="0"/>
      <w:marBottom w:val="0"/>
      <w:divBdr>
        <w:top w:val="none" w:sz="0" w:space="0" w:color="auto"/>
        <w:left w:val="none" w:sz="0" w:space="0" w:color="auto"/>
        <w:bottom w:val="none" w:sz="0" w:space="0" w:color="auto"/>
        <w:right w:val="none" w:sz="0" w:space="0" w:color="auto"/>
      </w:divBdr>
    </w:div>
    <w:div w:id="344791355">
      <w:bodyDiv w:val="1"/>
      <w:marLeft w:val="0"/>
      <w:marRight w:val="0"/>
      <w:marTop w:val="0"/>
      <w:marBottom w:val="0"/>
      <w:divBdr>
        <w:top w:val="none" w:sz="0" w:space="0" w:color="auto"/>
        <w:left w:val="none" w:sz="0" w:space="0" w:color="auto"/>
        <w:bottom w:val="none" w:sz="0" w:space="0" w:color="auto"/>
        <w:right w:val="none" w:sz="0" w:space="0" w:color="auto"/>
      </w:divBdr>
    </w:div>
    <w:div w:id="351490813">
      <w:bodyDiv w:val="1"/>
      <w:marLeft w:val="0"/>
      <w:marRight w:val="0"/>
      <w:marTop w:val="0"/>
      <w:marBottom w:val="0"/>
      <w:divBdr>
        <w:top w:val="none" w:sz="0" w:space="0" w:color="auto"/>
        <w:left w:val="none" w:sz="0" w:space="0" w:color="auto"/>
        <w:bottom w:val="none" w:sz="0" w:space="0" w:color="auto"/>
        <w:right w:val="none" w:sz="0" w:space="0" w:color="auto"/>
      </w:divBdr>
    </w:div>
    <w:div w:id="362946542">
      <w:bodyDiv w:val="1"/>
      <w:marLeft w:val="0"/>
      <w:marRight w:val="0"/>
      <w:marTop w:val="0"/>
      <w:marBottom w:val="0"/>
      <w:divBdr>
        <w:top w:val="none" w:sz="0" w:space="0" w:color="auto"/>
        <w:left w:val="none" w:sz="0" w:space="0" w:color="auto"/>
        <w:bottom w:val="none" w:sz="0" w:space="0" w:color="auto"/>
        <w:right w:val="none" w:sz="0" w:space="0" w:color="auto"/>
      </w:divBdr>
    </w:div>
    <w:div w:id="364211555">
      <w:bodyDiv w:val="1"/>
      <w:marLeft w:val="0"/>
      <w:marRight w:val="0"/>
      <w:marTop w:val="0"/>
      <w:marBottom w:val="0"/>
      <w:divBdr>
        <w:top w:val="none" w:sz="0" w:space="0" w:color="auto"/>
        <w:left w:val="none" w:sz="0" w:space="0" w:color="auto"/>
        <w:bottom w:val="none" w:sz="0" w:space="0" w:color="auto"/>
        <w:right w:val="none" w:sz="0" w:space="0" w:color="auto"/>
      </w:divBdr>
    </w:div>
    <w:div w:id="374283141">
      <w:bodyDiv w:val="1"/>
      <w:marLeft w:val="0"/>
      <w:marRight w:val="0"/>
      <w:marTop w:val="0"/>
      <w:marBottom w:val="0"/>
      <w:divBdr>
        <w:top w:val="none" w:sz="0" w:space="0" w:color="auto"/>
        <w:left w:val="none" w:sz="0" w:space="0" w:color="auto"/>
        <w:bottom w:val="none" w:sz="0" w:space="0" w:color="auto"/>
        <w:right w:val="none" w:sz="0" w:space="0" w:color="auto"/>
      </w:divBdr>
    </w:div>
    <w:div w:id="384989135">
      <w:bodyDiv w:val="1"/>
      <w:marLeft w:val="0"/>
      <w:marRight w:val="0"/>
      <w:marTop w:val="0"/>
      <w:marBottom w:val="0"/>
      <w:divBdr>
        <w:top w:val="none" w:sz="0" w:space="0" w:color="auto"/>
        <w:left w:val="none" w:sz="0" w:space="0" w:color="auto"/>
        <w:bottom w:val="none" w:sz="0" w:space="0" w:color="auto"/>
        <w:right w:val="none" w:sz="0" w:space="0" w:color="auto"/>
      </w:divBdr>
    </w:div>
    <w:div w:id="389697692">
      <w:bodyDiv w:val="1"/>
      <w:marLeft w:val="0"/>
      <w:marRight w:val="0"/>
      <w:marTop w:val="0"/>
      <w:marBottom w:val="0"/>
      <w:divBdr>
        <w:top w:val="none" w:sz="0" w:space="0" w:color="auto"/>
        <w:left w:val="none" w:sz="0" w:space="0" w:color="auto"/>
        <w:bottom w:val="none" w:sz="0" w:space="0" w:color="auto"/>
        <w:right w:val="none" w:sz="0" w:space="0" w:color="auto"/>
      </w:divBdr>
    </w:div>
    <w:div w:id="399402065">
      <w:bodyDiv w:val="1"/>
      <w:marLeft w:val="0"/>
      <w:marRight w:val="0"/>
      <w:marTop w:val="0"/>
      <w:marBottom w:val="0"/>
      <w:divBdr>
        <w:top w:val="none" w:sz="0" w:space="0" w:color="auto"/>
        <w:left w:val="none" w:sz="0" w:space="0" w:color="auto"/>
        <w:bottom w:val="none" w:sz="0" w:space="0" w:color="auto"/>
        <w:right w:val="none" w:sz="0" w:space="0" w:color="auto"/>
      </w:divBdr>
    </w:div>
    <w:div w:id="417530422">
      <w:bodyDiv w:val="1"/>
      <w:marLeft w:val="0"/>
      <w:marRight w:val="0"/>
      <w:marTop w:val="0"/>
      <w:marBottom w:val="0"/>
      <w:divBdr>
        <w:top w:val="none" w:sz="0" w:space="0" w:color="auto"/>
        <w:left w:val="none" w:sz="0" w:space="0" w:color="auto"/>
        <w:bottom w:val="none" w:sz="0" w:space="0" w:color="auto"/>
        <w:right w:val="none" w:sz="0" w:space="0" w:color="auto"/>
      </w:divBdr>
    </w:div>
    <w:div w:id="417601953">
      <w:bodyDiv w:val="1"/>
      <w:marLeft w:val="0"/>
      <w:marRight w:val="0"/>
      <w:marTop w:val="0"/>
      <w:marBottom w:val="0"/>
      <w:divBdr>
        <w:top w:val="none" w:sz="0" w:space="0" w:color="auto"/>
        <w:left w:val="none" w:sz="0" w:space="0" w:color="auto"/>
        <w:bottom w:val="none" w:sz="0" w:space="0" w:color="auto"/>
        <w:right w:val="none" w:sz="0" w:space="0" w:color="auto"/>
      </w:divBdr>
    </w:div>
    <w:div w:id="419327912">
      <w:bodyDiv w:val="1"/>
      <w:marLeft w:val="0"/>
      <w:marRight w:val="0"/>
      <w:marTop w:val="0"/>
      <w:marBottom w:val="0"/>
      <w:divBdr>
        <w:top w:val="none" w:sz="0" w:space="0" w:color="auto"/>
        <w:left w:val="none" w:sz="0" w:space="0" w:color="auto"/>
        <w:bottom w:val="none" w:sz="0" w:space="0" w:color="auto"/>
        <w:right w:val="none" w:sz="0" w:space="0" w:color="auto"/>
      </w:divBdr>
    </w:div>
    <w:div w:id="425425178">
      <w:bodyDiv w:val="1"/>
      <w:marLeft w:val="0"/>
      <w:marRight w:val="0"/>
      <w:marTop w:val="0"/>
      <w:marBottom w:val="0"/>
      <w:divBdr>
        <w:top w:val="none" w:sz="0" w:space="0" w:color="auto"/>
        <w:left w:val="none" w:sz="0" w:space="0" w:color="auto"/>
        <w:bottom w:val="none" w:sz="0" w:space="0" w:color="auto"/>
        <w:right w:val="none" w:sz="0" w:space="0" w:color="auto"/>
      </w:divBdr>
    </w:div>
    <w:div w:id="429854312">
      <w:bodyDiv w:val="1"/>
      <w:marLeft w:val="0"/>
      <w:marRight w:val="0"/>
      <w:marTop w:val="0"/>
      <w:marBottom w:val="0"/>
      <w:divBdr>
        <w:top w:val="none" w:sz="0" w:space="0" w:color="auto"/>
        <w:left w:val="none" w:sz="0" w:space="0" w:color="auto"/>
        <w:bottom w:val="none" w:sz="0" w:space="0" w:color="auto"/>
        <w:right w:val="none" w:sz="0" w:space="0" w:color="auto"/>
      </w:divBdr>
    </w:div>
    <w:div w:id="432865920">
      <w:bodyDiv w:val="1"/>
      <w:marLeft w:val="0"/>
      <w:marRight w:val="0"/>
      <w:marTop w:val="0"/>
      <w:marBottom w:val="0"/>
      <w:divBdr>
        <w:top w:val="none" w:sz="0" w:space="0" w:color="auto"/>
        <w:left w:val="none" w:sz="0" w:space="0" w:color="auto"/>
        <w:bottom w:val="none" w:sz="0" w:space="0" w:color="auto"/>
        <w:right w:val="none" w:sz="0" w:space="0" w:color="auto"/>
      </w:divBdr>
    </w:div>
    <w:div w:id="440616307">
      <w:bodyDiv w:val="1"/>
      <w:marLeft w:val="0"/>
      <w:marRight w:val="0"/>
      <w:marTop w:val="0"/>
      <w:marBottom w:val="0"/>
      <w:divBdr>
        <w:top w:val="none" w:sz="0" w:space="0" w:color="auto"/>
        <w:left w:val="none" w:sz="0" w:space="0" w:color="auto"/>
        <w:bottom w:val="none" w:sz="0" w:space="0" w:color="auto"/>
        <w:right w:val="none" w:sz="0" w:space="0" w:color="auto"/>
      </w:divBdr>
    </w:div>
    <w:div w:id="441725412">
      <w:bodyDiv w:val="1"/>
      <w:marLeft w:val="0"/>
      <w:marRight w:val="0"/>
      <w:marTop w:val="0"/>
      <w:marBottom w:val="0"/>
      <w:divBdr>
        <w:top w:val="none" w:sz="0" w:space="0" w:color="auto"/>
        <w:left w:val="none" w:sz="0" w:space="0" w:color="auto"/>
        <w:bottom w:val="none" w:sz="0" w:space="0" w:color="auto"/>
        <w:right w:val="none" w:sz="0" w:space="0" w:color="auto"/>
      </w:divBdr>
    </w:div>
    <w:div w:id="442727499">
      <w:bodyDiv w:val="1"/>
      <w:marLeft w:val="0"/>
      <w:marRight w:val="0"/>
      <w:marTop w:val="0"/>
      <w:marBottom w:val="0"/>
      <w:divBdr>
        <w:top w:val="none" w:sz="0" w:space="0" w:color="auto"/>
        <w:left w:val="none" w:sz="0" w:space="0" w:color="auto"/>
        <w:bottom w:val="none" w:sz="0" w:space="0" w:color="auto"/>
        <w:right w:val="none" w:sz="0" w:space="0" w:color="auto"/>
      </w:divBdr>
    </w:div>
    <w:div w:id="448818533">
      <w:bodyDiv w:val="1"/>
      <w:marLeft w:val="0"/>
      <w:marRight w:val="0"/>
      <w:marTop w:val="0"/>
      <w:marBottom w:val="0"/>
      <w:divBdr>
        <w:top w:val="none" w:sz="0" w:space="0" w:color="auto"/>
        <w:left w:val="none" w:sz="0" w:space="0" w:color="auto"/>
        <w:bottom w:val="none" w:sz="0" w:space="0" w:color="auto"/>
        <w:right w:val="none" w:sz="0" w:space="0" w:color="auto"/>
      </w:divBdr>
    </w:div>
    <w:div w:id="452288528">
      <w:bodyDiv w:val="1"/>
      <w:marLeft w:val="0"/>
      <w:marRight w:val="0"/>
      <w:marTop w:val="0"/>
      <w:marBottom w:val="0"/>
      <w:divBdr>
        <w:top w:val="none" w:sz="0" w:space="0" w:color="auto"/>
        <w:left w:val="none" w:sz="0" w:space="0" w:color="auto"/>
        <w:bottom w:val="none" w:sz="0" w:space="0" w:color="auto"/>
        <w:right w:val="none" w:sz="0" w:space="0" w:color="auto"/>
      </w:divBdr>
    </w:div>
    <w:div w:id="457994787">
      <w:bodyDiv w:val="1"/>
      <w:marLeft w:val="0"/>
      <w:marRight w:val="0"/>
      <w:marTop w:val="0"/>
      <w:marBottom w:val="0"/>
      <w:divBdr>
        <w:top w:val="none" w:sz="0" w:space="0" w:color="auto"/>
        <w:left w:val="none" w:sz="0" w:space="0" w:color="auto"/>
        <w:bottom w:val="none" w:sz="0" w:space="0" w:color="auto"/>
        <w:right w:val="none" w:sz="0" w:space="0" w:color="auto"/>
      </w:divBdr>
    </w:div>
    <w:div w:id="461189983">
      <w:bodyDiv w:val="1"/>
      <w:marLeft w:val="0"/>
      <w:marRight w:val="0"/>
      <w:marTop w:val="0"/>
      <w:marBottom w:val="0"/>
      <w:divBdr>
        <w:top w:val="none" w:sz="0" w:space="0" w:color="auto"/>
        <w:left w:val="none" w:sz="0" w:space="0" w:color="auto"/>
        <w:bottom w:val="none" w:sz="0" w:space="0" w:color="auto"/>
        <w:right w:val="none" w:sz="0" w:space="0" w:color="auto"/>
      </w:divBdr>
    </w:div>
    <w:div w:id="465047684">
      <w:bodyDiv w:val="1"/>
      <w:marLeft w:val="0"/>
      <w:marRight w:val="0"/>
      <w:marTop w:val="0"/>
      <w:marBottom w:val="0"/>
      <w:divBdr>
        <w:top w:val="none" w:sz="0" w:space="0" w:color="auto"/>
        <w:left w:val="none" w:sz="0" w:space="0" w:color="auto"/>
        <w:bottom w:val="none" w:sz="0" w:space="0" w:color="auto"/>
        <w:right w:val="none" w:sz="0" w:space="0" w:color="auto"/>
      </w:divBdr>
    </w:div>
    <w:div w:id="469979567">
      <w:bodyDiv w:val="1"/>
      <w:marLeft w:val="0"/>
      <w:marRight w:val="0"/>
      <w:marTop w:val="0"/>
      <w:marBottom w:val="0"/>
      <w:divBdr>
        <w:top w:val="none" w:sz="0" w:space="0" w:color="auto"/>
        <w:left w:val="none" w:sz="0" w:space="0" w:color="auto"/>
        <w:bottom w:val="none" w:sz="0" w:space="0" w:color="auto"/>
        <w:right w:val="none" w:sz="0" w:space="0" w:color="auto"/>
      </w:divBdr>
    </w:div>
    <w:div w:id="472523553">
      <w:bodyDiv w:val="1"/>
      <w:marLeft w:val="0"/>
      <w:marRight w:val="0"/>
      <w:marTop w:val="0"/>
      <w:marBottom w:val="0"/>
      <w:divBdr>
        <w:top w:val="none" w:sz="0" w:space="0" w:color="auto"/>
        <w:left w:val="none" w:sz="0" w:space="0" w:color="auto"/>
        <w:bottom w:val="none" w:sz="0" w:space="0" w:color="auto"/>
        <w:right w:val="none" w:sz="0" w:space="0" w:color="auto"/>
      </w:divBdr>
    </w:div>
    <w:div w:id="486092483">
      <w:bodyDiv w:val="1"/>
      <w:marLeft w:val="0"/>
      <w:marRight w:val="0"/>
      <w:marTop w:val="0"/>
      <w:marBottom w:val="0"/>
      <w:divBdr>
        <w:top w:val="none" w:sz="0" w:space="0" w:color="auto"/>
        <w:left w:val="none" w:sz="0" w:space="0" w:color="auto"/>
        <w:bottom w:val="none" w:sz="0" w:space="0" w:color="auto"/>
        <w:right w:val="none" w:sz="0" w:space="0" w:color="auto"/>
      </w:divBdr>
    </w:div>
    <w:div w:id="486215699">
      <w:bodyDiv w:val="1"/>
      <w:marLeft w:val="0"/>
      <w:marRight w:val="0"/>
      <w:marTop w:val="0"/>
      <w:marBottom w:val="0"/>
      <w:divBdr>
        <w:top w:val="none" w:sz="0" w:space="0" w:color="auto"/>
        <w:left w:val="none" w:sz="0" w:space="0" w:color="auto"/>
        <w:bottom w:val="none" w:sz="0" w:space="0" w:color="auto"/>
        <w:right w:val="none" w:sz="0" w:space="0" w:color="auto"/>
      </w:divBdr>
    </w:div>
    <w:div w:id="491026444">
      <w:bodyDiv w:val="1"/>
      <w:marLeft w:val="0"/>
      <w:marRight w:val="0"/>
      <w:marTop w:val="0"/>
      <w:marBottom w:val="0"/>
      <w:divBdr>
        <w:top w:val="none" w:sz="0" w:space="0" w:color="auto"/>
        <w:left w:val="none" w:sz="0" w:space="0" w:color="auto"/>
        <w:bottom w:val="none" w:sz="0" w:space="0" w:color="auto"/>
        <w:right w:val="none" w:sz="0" w:space="0" w:color="auto"/>
      </w:divBdr>
    </w:div>
    <w:div w:id="496650538">
      <w:bodyDiv w:val="1"/>
      <w:marLeft w:val="0"/>
      <w:marRight w:val="0"/>
      <w:marTop w:val="0"/>
      <w:marBottom w:val="0"/>
      <w:divBdr>
        <w:top w:val="none" w:sz="0" w:space="0" w:color="auto"/>
        <w:left w:val="none" w:sz="0" w:space="0" w:color="auto"/>
        <w:bottom w:val="none" w:sz="0" w:space="0" w:color="auto"/>
        <w:right w:val="none" w:sz="0" w:space="0" w:color="auto"/>
      </w:divBdr>
    </w:div>
    <w:div w:id="497036703">
      <w:bodyDiv w:val="1"/>
      <w:marLeft w:val="0"/>
      <w:marRight w:val="0"/>
      <w:marTop w:val="0"/>
      <w:marBottom w:val="0"/>
      <w:divBdr>
        <w:top w:val="none" w:sz="0" w:space="0" w:color="auto"/>
        <w:left w:val="none" w:sz="0" w:space="0" w:color="auto"/>
        <w:bottom w:val="none" w:sz="0" w:space="0" w:color="auto"/>
        <w:right w:val="none" w:sz="0" w:space="0" w:color="auto"/>
      </w:divBdr>
    </w:div>
    <w:div w:id="497112245">
      <w:bodyDiv w:val="1"/>
      <w:marLeft w:val="0"/>
      <w:marRight w:val="0"/>
      <w:marTop w:val="0"/>
      <w:marBottom w:val="0"/>
      <w:divBdr>
        <w:top w:val="none" w:sz="0" w:space="0" w:color="auto"/>
        <w:left w:val="none" w:sz="0" w:space="0" w:color="auto"/>
        <w:bottom w:val="none" w:sz="0" w:space="0" w:color="auto"/>
        <w:right w:val="none" w:sz="0" w:space="0" w:color="auto"/>
      </w:divBdr>
    </w:div>
    <w:div w:id="507906625">
      <w:bodyDiv w:val="1"/>
      <w:marLeft w:val="0"/>
      <w:marRight w:val="0"/>
      <w:marTop w:val="0"/>
      <w:marBottom w:val="0"/>
      <w:divBdr>
        <w:top w:val="none" w:sz="0" w:space="0" w:color="auto"/>
        <w:left w:val="none" w:sz="0" w:space="0" w:color="auto"/>
        <w:bottom w:val="none" w:sz="0" w:space="0" w:color="auto"/>
        <w:right w:val="none" w:sz="0" w:space="0" w:color="auto"/>
      </w:divBdr>
    </w:div>
    <w:div w:id="510337570">
      <w:bodyDiv w:val="1"/>
      <w:marLeft w:val="0"/>
      <w:marRight w:val="0"/>
      <w:marTop w:val="0"/>
      <w:marBottom w:val="0"/>
      <w:divBdr>
        <w:top w:val="none" w:sz="0" w:space="0" w:color="auto"/>
        <w:left w:val="none" w:sz="0" w:space="0" w:color="auto"/>
        <w:bottom w:val="none" w:sz="0" w:space="0" w:color="auto"/>
        <w:right w:val="none" w:sz="0" w:space="0" w:color="auto"/>
      </w:divBdr>
    </w:div>
    <w:div w:id="525678749">
      <w:bodyDiv w:val="1"/>
      <w:marLeft w:val="0"/>
      <w:marRight w:val="0"/>
      <w:marTop w:val="0"/>
      <w:marBottom w:val="0"/>
      <w:divBdr>
        <w:top w:val="none" w:sz="0" w:space="0" w:color="auto"/>
        <w:left w:val="none" w:sz="0" w:space="0" w:color="auto"/>
        <w:bottom w:val="none" w:sz="0" w:space="0" w:color="auto"/>
        <w:right w:val="none" w:sz="0" w:space="0" w:color="auto"/>
      </w:divBdr>
    </w:div>
    <w:div w:id="526216847">
      <w:bodyDiv w:val="1"/>
      <w:marLeft w:val="0"/>
      <w:marRight w:val="0"/>
      <w:marTop w:val="0"/>
      <w:marBottom w:val="0"/>
      <w:divBdr>
        <w:top w:val="none" w:sz="0" w:space="0" w:color="auto"/>
        <w:left w:val="none" w:sz="0" w:space="0" w:color="auto"/>
        <w:bottom w:val="none" w:sz="0" w:space="0" w:color="auto"/>
        <w:right w:val="none" w:sz="0" w:space="0" w:color="auto"/>
      </w:divBdr>
    </w:div>
    <w:div w:id="535580417">
      <w:bodyDiv w:val="1"/>
      <w:marLeft w:val="0"/>
      <w:marRight w:val="0"/>
      <w:marTop w:val="0"/>
      <w:marBottom w:val="0"/>
      <w:divBdr>
        <w:top w:val="none" w:sz="0" w:space="0" w:color="auto"/>
        <w:left w:val="none" w:sz="0" w:space="0" w:color="auto"/>
        <w:bottom w:val="none" w:sz="0" w:space="0" w:color="auto"/>
        <w:right w:val="none" w:sz="0" w:space="0" w:color="auto"/>
      </w:divBdr>
    </w:div>
    <w:div w:id="539361705">
      <w:bodyDiv w:val="1"/>
      <w:marLeft w:val="0"/>
      <w:marRight w:val="0"/>
      <w:marTop w:val="0"/>
      <w:marBottom w:val="0"/>
      <w:divBdr>
        <w:top w:val="none" w:sz="0" w:space="0" w:color="auto"/>
        <w:left w:val="none" w:sz="0" w:space="0" w:color="auto"/>
        <w:bottom w:val="none" w:sz="0" w:space="0" w:color="auto"/>
        <w:right w:val="none" w:sz="0" w:space="0" w:color="auto"/>
      </w:divBdr>
    </w:div>
    <w:div w:id="540020116">
      <w:bodyDiv w:val="1"/>
      <w:marLeft w:val="0"/>
      <w:marRight w:val="0"/>
      <w:marTop w:val="0"/>
      <w:marBottom w:val="0"/>
      <w:divBdr>
        <w:top w:val="none" w:sz="0" w:space="0" w:color="auto"/>
        <w:left w:val="none" w:sz="0" w:space="0" w:color="auto"/>
        <w:bottom w:val="none" w:sz="0" w:space="0" w:color="auto"/>
        <w:right w:val="none" w:sz="0" w:space="0" w:color="auto"/>
      </w:divBdr>
    </w:div>
    <w:div w:id="554048067">
      <w:bodyDiv w:val="1"/>
      <w:marLeft w:val="0"/>
      <w:marRight w:val="0"/>
      <w:marTop w:val="0"/>
      <w:marBottom w:val="0"/>
      <w:divBdr>
        <w:top w:val="none" w:sz="0" w:space="0" w:color="auto"/>
        <w:left w:val="none" w:sz="0" w:space="0" w:color="auto"/>
        <w:bottom w:val="none" w:sz="0" w:space="0" w:color="auto"/>
        <w:right w:val="none" w:sz="0" w:space="0" w:color="auto"/>
      </w:divBdr>
    </w:div>
    <w:div w:id="554128124">
      <w:bodyDiv w:val="1"/>
      <w:marLeft w:val="0"/>
      <w:marRight w:val="0"/>
      <w:marTop w:val="0"/>
      <w:marBottom w:val="0"/>
      <w:divBdr>
        <w:top w:val="none" w:sz="0" w:space="0" w:color="auto"/>
        <w:left w:val="none" w:sz="0" w:space="0" w:color="auto"/>
        <w:bottom w:val="none" w:sz="0" w:space="0" w:color="auto"/>
        <w:right w:val="none" w:sz="0" w:space="0" w:color="auto"/>
      </w:divBdr>
    </w:div>
    <w:div w:id="558127976">
      <w:bodyDiv w:val="1"/>
      <w:marLeft w:val="0"/>
      <w:marRight w:val="0"/>
      <w:marTop w:val="0"/>
      <w:marBottom w:val="0"/>
      <w:divBdr>
        <w:top w:val="none" w:sz="0" w:space="0" w:color="auto"/>
        <w:left w:val="none" w:sz="0" w:space="0" w:color="auto"/>
        <w:bottom w:val="none" w:sz="0" w:space="0" w:color="auto"/>
        <w:right w:val="none" w:sz="0" w:space="0" w:color="auto"/>
      </w:divBdr>
    </w:div>
    <w:div w:id="558902363">
      <w:bodyDiv w:val="1"/>
      <w:marLeft w:val="0"/>
      <w:marRight w:val="0"/>
      <w:marTop w:val="0"/>
      <w:marBottom w:val="0"/>
      <w:divBdr>
        <w:top w:val="none" w:sz="0" w:space="0" w:color="auto"/>
        <w:left w:val="none" w:sz="0" w:space="0" w:color="auto"/>
        <w:bottom w:val="none" w:sz="0" w:space="0" w:color="auto"/>
        <w:right w:val="none" w:sz="0" w:space="0" w:color="auto"/>
      </w:divBdr>
    </w:div>
    <w:div w:id="558984128">
      <w:bodyDiv w:val="1"/>
      <w:marLeft w:val="0"/>
      <w:marRight w:val="0"/>
      <w:marTop w:val="0"/>
      <w:marBottom w:val="0"/>
      <w:divBdr>
        <w:top w:val="none" w:sz="0" w:space="0" w:color="auto"/>
        <w:left w:val="none" w:sz="0" w:space="0" w:color="auto"/>
        <w:bottom w:val="none" w:sz="0" w:space="0" w:color="auto"/>
        <w:right w:val="none" w:sz="0" w:space="0" w:color="auto"/>
      </w:divBdr>
    </w:div>
    <w:div w:id="566496075">
      <w:bodyDiv w:val="1"/>
      <w:marLeft w:val="0"/>
      <w:marRight w:val="0"/>
      <w:marTop w:val="0"/>
      <w:marBottom w:val="0"/>
      <w:divBdr>
        <w:top w:val="none" w:sz="0" w:space="0" w:color="auto"/>
        <w:left w:val="none" w:sz="0" w:space="0" w:color="auto"/>
        <w:bottom w:val="none" w:sz="0" w:space="0" w:color="auto"/>
        <w:right w:val="none" w:sz="0" w:space="0" w:color="auto"/>
      </w:divBdr>
    </w:div>
    <w:div w:id="570506403">
      <w:bodyDiv w:val="1"/>
      <w:marLeft w:val="0"/>
      <w:marRight w:val="0"/>
      <w:marTop w:val="0"/>
      <w:marBottom w:val="0"/>
      <w:divBdr>
        <w:top w:val="none" w:sz="0" w:space="0" w:color="auto"/>
        <w:left w:val="none" w:sz="0" w:space="0" w:color="auto"/>
        <w:bottom w:val="none" w:sz="0" w:space="0" w:color="auto"/>
        <w:right w:val="none" w:sz="0" w:space="0" w:color="auto"/>
      </w:divBdr>
    </w:div>
    <w:div w:id="579142899">
      <w:bodyDiv w:val="1"/>
      <w:marLeft w:val="0"/>
      <w:marRight w:val="0"/>
      <w:marTop w:val="0"/>
      <w:marBottom w:val="0"/>
      <w:divBdr>
        <w:top w:val="none" w:sz="0" w:space="0" w:color="auto"/>
        <w:left w:val="none" w:sz="0" w:space="0" w:color="auto"/>
        <w:bottom w:val="none" w:sz="0" w:space="0" w:color="auto"/>
        <w:right w:val="none" w:sz="0" w:space="0" w:color="auto"/>
      </w:divBdr>
    </w:div>
    <w:div w:id="579631846">
      <w:bodyDiv w:val="1"/>
      <w:marLeft w:val="0"/>
      <w:marRight w:val="0"/>
      <w:marTop w:val="0"/>
      <w:marBottom w:val="0"/>
      <w:divBdr>
        <w:top w:val="none" w:sz="0" w:space="0" w:color="auto"/>
        <w:left w:val="none" w:sz="0" w:space="0" w:color="auto"/>
        <w:bottom w:val="none" w:sz="0" w:space="0" w:color="auto"/>
        <w:right w:val="none" w:sz="0" w:space="0" w:color="auto"/>
      </w:divBdr>
    </w:div>
    <w:div w:id="580792007">
      <w:bodyDiv w:val="1"/>
      <w:marLeft w:val="0"/>
      <w:marRight w:val="0"/>
      <w:marTop w:val="0"/>
      <w:marBottom w:val="0"/>
      <w:divBdr>
        <w:top w:val="none" w:sz="0" w:space="0" w:color="auto"/>
        <w:left w:val="none" w:sz="0" w:space="0" w:color="auto"/>
        <w:bottom w:val="none" w:sz="0" w:space="0" w:color="auto"/>
        <w:right w:val="none" w:sz="0" w:space="0" w:color="auto"/>
      </w:divBdr>
    </w:div>
    <w:div w:id="582372564">
      <w:bodyDiv w:val="1"/>
      <w:marLeft w:val="0"/>
      <w:marRight w:val="0"/>
      <w:marTop w:val="0"/>
      <w:marBottom w:val="0"/>
      <w:divBdr>
        <w:top w:val="none" w:sz="0" w:space="0" w:color="auto"/>
        <w:left w:val="none" w:sz="0" w:space="0" w:color="auto"/>
        <w:bottom w:val="none" w:sz="0" w:space="0" w:color="auto"/>
        <w:right w:val="none" w:sz="0" w:space="0" w:color="auto"/>
      </w:divBdr>
    </w:div>
    <w:div w:id="598682674">
      <w:bodyDiv w:val="1"/>
      <w:marLeft w:val="0"/>
      <w:marRight w:val="0"/>
      <w:marTop w:val="0"/>
      <w:marBottom w:val="0"/>
      <w:divBdr>
        <w:top w:val="none" w:sz="0" w:space="0" w:color="auto"/>
        <w:left w:val="none" w:sz="0" w:space="0" w:color="auto"/>
        <w:bottom w:val="none" w:sz="0" w:space="0" w:color="auto"/>
        <w:right w:val="none" w:sz="0" w:space="0" w:color="auto"/>
      </w:divBdr>
    </w:div>
    <w:div w:id="610665290">
      <w:bodyDiv w:val="1"/>
      <w:marLeft w:val="0"/>
      <w:marRight w:val="0"/>
      <w:marTop w:val="0"/>
      <w:marBottom w:val="0"/>
      <w:divBdr>
        <w:top w:val="none" w:sz="0" w:space="0" w:color="auto"/>
        <w:left w:val="none" w:sz="0" w:space="0" w:color="auto"/>
        <w:bottom w:val="none" w:sz="0" w:space="0" w:color="auto"/>
        <w:right w:val="none" w:sz="0" w:space="0" w:color="auto"/>
      </w:divBdr>
    </w:div>
    <w:div w:id="618685562">
      <w:bodyDiv w:val="1"/>
      <w:marLeft w:val="0"/>
      <w:marRight w:val="0"/>
      <w:marTop w:val="0"/>
      <w:marBottom w:val="0"/>
      <w:divBdr>
        <w:top w:val="none" w:sz="0" w:space="0" w:color="auto"/>
        <w:left w:val="none" w:sz="0" w:space="0" w:color="auto"/>
        <w:bottom w:val="none" w:sz="0" w:space="0" w:color="auto"/>
        <w:right w:val="none" w:sz="0" w:space="0" w:color="auto"/>
      </w:divBdr>
    </w:div>
    <w:div w:id="621040156">
      <w:bodyDiv w:val="1"/>
      <w:marLeft w:val="0"/>
      <w:marRight w:val="0"/>
      <w:marTop w:val="0"/>
      <w:marBottom w:val="0"/>
      <w:divBdr>
        <w:top w:val="none" w:sz="0" w:space="0" w:color="auto"/>
        <w:left w:val="none" w:sz="0" w:space="0" w:color="auto"/>
        <w:bottom w:val="none" w:sz="0" w:space="0" w:color="auto"/>
        <w:right w:val="none" w:sz="0" w:space="0" w:color="auto"/>
      </w:divBdr>
    </w:div>
    <w:div w:id="621305357">
      <w:bodyDiv w:val="1"/>
      <w:marLeft w:val="0"/>
      <w:marRight w:val="0"/>
      <w:marTop w:val="0"/>
      <w:marBottom w:val="0"/>
      <w:divBdr>
        <w:top w:val="none" w:sz="0" w:space="0" w:color="auto"/>
        <w:left w:val="none" w:sz="0" w:space="0" w:color="auto"/>
        <w:bottom w:val="none" w:sz="0" w:space="0" w:color="auto"/>
        <w:right w:val="none" w:sz="0" w:space="0" w:color="auto"/>
      </w:divBdr>
    </w:div>
    <w:div w:id="624120514">
      <w:bodyDiv w:val="1"/>
      <w:marLeft w:val="0"/>
      <w:marRight w:val="0"/>
      <w:marTop w:val="0"/>
      <w:marBottom w:val="0"/>
      <w:divBdr>
        <w:top w:val="none" w:sz="0" w:space="0" w:color="auto"/>
        <w:left w:val="none" w:sz="0" w:space="0" w:color="auto"/>
        <w:bottom w:val="none" w:sz="0" w:space="0" w:color="auto"/>
        <w:right w:val="none" w:sz="0" w:space="0" w:color="auto"/>
      </w:divBdr>
    </w:div>
    <w:div w:id="634717122">
      <w:bodyDiv w:val="1"/>
      <w:marLeft w:val="0"/>
      <w:marRight w:val="0"/>
      <w:marTop w:val="0"/>
      <w:marBottom w:val="0"/>
      <w:divBdr>
        <w:top w:val="none" w:sz="0" w:space="0" w:color="auto"/>
        <w:left w:val="none" w:sz="0" w:space="0" w:color="auto"/>
        <w:bottom w:val="none" w:sz="0" w:space="0" w:color="auto"/>
        <w:right w:val="none" w:sz="0" w:space="0" w:color="auto"/>
      </w:divBdr>
    </w:div>
    <w:div w:id="637688912">
      <w:bodyDiv w:val="1"/>
      <w:marLeft w:val="0"/>
      <w:marRight w:val="0"/>
      <w:marTop w:val="0"/>
      <w:marBottom w:val="0"/>
      <w:divBdr>
        <w:top w:val="none" w:sz="0" w:space="0" w:color="auto"/>
        <w:left w:val="none" w:sz="0" w:space="0" w:color="auto"/>
        <w:bottom w:val="none" w:sz="0" w:space="0" w:color="auto"/>
        <w:right w:val="none" w:sz="0" w:space="0" w:color="auto"/>
      </w:divBdr>
    </w:div>
    <w:div w:id="639308018">
      <w:bodyDiv w:val="1"/>
      <w:marLeft w:val="0"/>
      <w:marRight w:val="0"/>
      <w:marTop w:val="0"/>
      <w:marBottom w:val="0"/>
      <w:divBdr>
        <w:top w:val="none" w:sz="0" w:space="0" w:color="auto"/>
        <w:left w:val="none" w:sz="0" w:space="0" w:color="auto"/>
        <w:bottom w:val="none" w:sz="0" w:space="0" w:color="auto"/>
        <w:right w:val="none" w:sz="0" w:space="0" w:color="auto"/>
      </w:divBdr>
    </w:div>
    <w:div w:id="640305235">
      <w:bodyDiv w:val="1"/>
      <w:marLeft w:val="0"/>
      <w:marRight w:val="0"/>
      <w:marTop w:val="0"/>
      <w:marBottom w:val="0"/>
      <w:divBdr>
        <w:top w:val="none" w:sz="0" w:space="0" w:color="auto"/>
        <w:left w:val="none" w:sz="0" w:space="0" w:color="auto"/>
        <w:bottom w:val="none" w:sz="0" w:space="0" w:color="auto"/>
        <w:right w:val="none" w:sz="0" w:space="0" w:color="auto"/>
      </w:divBdr>
    </w:div>
    <w:div w:id="642777128">
      <w:bodyDiv w:val="1"/>
      <w:marLeft w:val="0"/>
      <w:marRight w:val="0"/>
      <w:marTop w:val="0"/>
      <w:marBottom w:val="0"/>
      <w:divBdr>
        <w:top w:val="none" w:sz="0" w:space="0" w:color="auto"/>
        <w:left w:val="none" w:sz="0" w:space="0" w:color="auto"/>
        <w:bottom w:val="none" w:sz="0" w:space="0" w:color="auto"/>
        <w:right w:val="none" w:sz="0" w:space="0" w:color="auto"/>
      </w:divBdr>
    </w:div>
    <w:div w:id="654917952">
      <w:bodyDiv w:val="1"/>
      <w:marLeft w:val="0"/>
      <w:marRight w:val="0"/>
      <w:marTop w:val="0"/>
      <w:marBottom w:val="0"/>
      <w:divBdr>
        <w:top w:val="none" w:sz="0" w:space="0" w:color="auto"/>
        <w:left w:val="none" w:sz="0" w:space="0" w:color="auto"/>
        <w:bottom w:val="none" w:sz="0" w:space="0" w:color="auto"/>
        <w:right w:val="none" w:sz="0" w:space="0" w:color="auto"/>
      </w:divBdr>
    </w:div>
    <w:div w:id="658927677">
      <w:bodyDiv w:val="1"/>
      <w:marLeft w:val="0"/>
      <w:marRight w:val="0"/>
      <w:marTop w:val="0"/>
      <w:marBottom w:val="0"/>
      <w:divBdr>
        <w:top w:val="none" w:sz="0" w:space="0" w:color="auto"/>
        <w:left w:val="none" w:sz="0" w:space="0" w:color="auto"/>
        <w:bottom w:val="none" w:sz="0" w:space="0" w:color="auto"/>
        <w:right w:val="none" w:sz="0" w:space="0" w:color="auto"/>
      </w:divBdr>
    </w:div>
    <w:div w:id="663823161">
      <w:bodyDiv w:val="1"/>
      <w:marLeft w:val="0"/>
      <w:marRight w:val="0"/>
      <w:marTop w:val="0"/>
      <w:marBottom w:val="0"/>
      <w:divBdr>
        <w:top w:val="none" w:sz="0" w:space="0" w:color="auto"/>
        <w:left w:val="none" w:sz="0" w:space="0" w:color="auto"/>
        <w:bottom w:val="none" w:sz="0" w:space="0" w:color="auto"/>
        <w:right w:val="none" w:sz="0" w:space="0" w:color="auto"/>
      </w:divBdr>
    </w:div>
    <w:div w:id="668023074">
      <w:bodyDiv w:val="1"/>
      <w:marLeft w:val="0"/>
      <w:marRight w:val="0"/>
      <w:marTop w:val="0"/>
      <w:marBottom w:val="0"/>
      <w:divBdr>
        <w:top w:val="none" w:sz="0" w:space="0" w:color="auto"/>
        <w:left w:val="none" w:sz="0" w:space="0" w:color="auto"/>
        <w:bottom w:val="none" w:sz="0" w:space="0" w:color="auto"/>
        <w:right w:val="none" w:sz="0" w:space="0" w:color="auto"/>
      </w:divBdr>
    </w:div>
    <w:div w:id="671419959">
      <w:bodyDiv w:val="1"/>
      <w:marLeft w:val="0"/>
      <w:marRight w:val="0"/>
      <w:marTop w:val="0"/>
      <w:marBottom w:val="0"/>
      <w:divBdr>
        <w:top w:val="none" w:sz="0" w:space="0" w:color="auto"/>
        <w:left w:val="none" w:sz="0" w:space="0" w:color="auto"/>
        <w:bottom w:val="none" w:sz="0" w:space="0" w:color="auto"/>
        <w:right w:val="none" w:sz="0" w:space="0" w:color="auto"/>
      </w:divBdr>
    </w:div>
    <w:div w:id="674654135">
      <w:bodyDiv w:val="1"/>
      <w:marLeft w:val="0"/>
      <w:marRight w:val="0"/>
      <w:marTop w:val="0"/>
      <w:marBottom w:val="0"/>
      <w:divBdr>
        <w:top w:val="none" w:sz="0" w:space="0" w:color="auto"/>
        <w:left w:val="none" w:sz="0" w:space="0" w:color="auto"/>
        <w:bottom w:val="none" w:sz="0" w:space="0" w:color="auto"/>
        <w:right w:val="none" w:sz="0" w:space="0" w:color="auto"/>
      </w:divBdr>
    </w:div>
    <w:div w:id="676271091">
      <w:bodyDiv w:val="1"/>
      <w:marLeft w:val="0"/>
      <w:marRight w:val="0"/>
      <w:marTop w:val="0"/>
      <w:marBottom w:val="0"/>
      <w:divBdr>
        <w:top w:val="none" w:sz="0" w:space="0" w:color="auto"/>
        <w:left w:val="none" w:sz="0" w:space="0" w:color="auto"/>
        <w:bottom w:val="none" w:sz="0" w:space="0" w:color="auto"/>
        <w:right w:val="none" w:sz="0" w:space="0" w:color="auto"/>
      </w:divBdr>
    </w:div>
    <w:div w:id="678626542">
      <w:bodyDiv w:val="1"/>
      <w:marLeft w:val="0"/>
      <w:marRight w:val="0"/>
      <w:marTop w:val="0"/>
      <w:marBottom w:val="0"/>
      <w:divBdr>
        <w:top w:val="none" w:sz="0" w:space="0" w:color="auto"/>
        <w:left w:val="none" w:sz="0" w:space="0" w:color="auto"/>
        <w:bottom w:val="none" w:sz="0" w:space="0" w:color="auto"/>
        <w:right w:val="none" w:sz="0" w:space="0" w:color="auto"/>
      </w:divBdr>
    </w:div>
    <w:div w:id="683821710">
      <w:bodyDiv w:val="1"/>
      <w:marLeft w:val="0"/>
      <w:marRight w:val="0"/>
      <w:marTop w:val="0"/>
      <w:marBottom w:val="0"/>
      <w:divBdr>
        <w:top w:val="none" w:sz="0" w:space="0" w:color="auto"/>
        <w:left w:val="none" w:sz="0" w:space="0" w:color="auto"/>
        <w:bottom w:val="none" w:sz="0" w:space="0" w:color="auto"/>
        <w:right w:val="none" w:sz="0" w:space="0" w:color="auto"/>
      </w:divBdr>
    </w:div>
    <w:div w:id="684745704">
      <w:bodyDiv w:val="1"/>
      <w:marLeft w:val="0"/>
      <w:marRight w:val="0"/>
      <w:marTop w:val="0"/>
      <w:marBottom w:val="0"/>
      <w:divBdr>
        <w:top w:val="none" w:sz="0" w:space="0" w:color="auto"/>
        <w:left w:val="none" w:sz="0" w:space="0" w:color="auto"/>
        <w:bottom w:val="none" w:sz="0" w:space="0" w:color="auto"/>
        <w:right w:val="none" w:sz="0" w:space="0" w:color="auto"/>
      </w:divBdr>
    </w:div>
    <w:div w:id="692464690">
      <w:bodyDiv w:val="1"/>
      <w:marLeft w:val="0"/>
      <w:marRight w:val="0"/>
      <w:marTop w:val="0"/>
      <w:marBottom w:val="0"/>
      <w:divBdr>
        <w:top w:val="none" w:sz="0" w:space="0" w:color="auto"/>
        <w:left w:val="none" w:sz="0" w:space="0" w:color="auto"/>
        <w:bottom w:val="none" w:sz="0" w:space="0" w:color="auto"/>
        <w:right w:val="none" w:sz="0" w:space="0" w:color="auto"/>
      </w:divBdr>
    </w:div>
    <w:div w:id="699430775">
      <w:bodyDiv w:val="1"/>
      <w:marLeft w:val="0"/>
      <w:marRight w:val="0"/>
      <w:marTop w:val="0"/>
      <w:marBottom w:val="0"/>
      <w:divBdr>
        <w:top w:val="none" w:sz="0" w:space="0" w:color="auto"/>
        <w:left w:val="none" w:sz="0" w:space="0" w:color="auto"/>
        <w:bottom w:val="none" w:sz="0" w:space="0" w:color="auto"/>
        <w:right w:val="none" w:sz="0" w:space="0" w:color="auto"/>
      </w:divBdr>
    </w:div>
    <w:div w:id="703098959">
      <w:bodyDiv w:val="1"/>
      <w:marLeft w:val="0"/>
      <w:marRight w:val="0"/>
      <w:marTop w:val="0"/>
      <w:marBottom w:val="0"/>
      <w:divBdr>
        <w:top w:val="none" w:sz="0" w:space="0" w:color="auto"/>
        <w:left w:val="none" w:sz="0" w:space="0" w:color="auto"/>
        <w:bottom w:val="none" w:sz="0" w:space="0" w:color="auto"/>
        <w:right w:val="none" w:sz="0" w:space="0" w:color="auto"/>
      </w:divBdr>
    </w:div>
    <w:div w:id="708727052">
      <w:bodyDiv w:val="1"/>
      <w:marLeft w:val="0"/>
      <w:marRight w:val="0"/>
      <w:marTop w:val="0"/>
      <w:marBottom w:val="0"/>
      <w:divBdr>
        <w:top w:val="none" w:sz="0" w:space="0" w:color="auto"/>
        <w:left w:val="none" w:sz="0" w:space="0" w:color="auto"/>
        <w:bottom w:val="none" w:sz="0" w:space="0" w:color="auto"/>
        <w:right w:val="none" w:sz="0" w:space="0" w:color="auto"/>
      </w:divBdr>
    </w:div>
    <w:div w:id="709576322">
      <w:bodyDiv w:val="1"/>
      <w:marLeft w:val="0"/>
      <w:marRight w:val="0"/>
      <w:marTop w:val="0"/>
      <w:marBottom w:val="0"/>
      <w:divBdr>
        <w:top w:val="none" w:sz="0" w:space="0" w:color="auto"/>
        <w:left w:val="none" w:sz="0" w:space="0" w:color="auto"/>
        <w:bottom w:val="none" w:sz="0" w:space="0" w:color="auto"/>
        <w:right w:val="none" w:sz="0" w:space="0" w:color="auto"/>
      </w:divBdr>
    </w:div>
    <w:div w:id="712460388">
      <w:bodyDiv w:val="1"/>
      <w:marLeft w:val="0"/>
      <w:marRight w:val="0"/>
      <w:marTop w:val="0"/>
      <w:marBottom w:val="0"/>
      <w:divBdr>
        <w:top w:val="none" w:sz="0" w:space="0" w:color="auto"/>
        <w:left w:val="none" w:sz="0" w:space="0" w:color="auto"/>
        <w:bottom w:val="none" w:sz="0" w:space="0" w:color="auto"/>
        <w:right w:val="none" w:sz="0" w:space="0" w:color="auto"/>
      </w:divBdr>
    </w:div>
    <w:div w:id="712802161">
      <w:bodyDiv w:val="1"/>
      <w:marLeft w:val="0"/>
      <w:marRight w:val="0"/>
      <w:marTop w:val="0"/>
      <w:marBottom w:val="0"/>
      <w:divBdr>
        <w:top w:val="none" w:sz="0" w:space="0" w:color="auto"/>
        <w:left w:val="none" w:sz="0" w:space="0" w:color="auto"/>
        <w:bottom w:val="none" w:sz="0" w:space="0" w:color="auto"/>
        <w:right w:val="none" w:sz="0" w:space="0" w:color="auto"/>
      </w:divBdr>
    </w:div>
    <w:div w:id="721176932">
      <w:bodyDiv w:val="1"/>
      <w:marLeft w:val="0"/>
      <w:marRight w:val="0"/>
      <w:marTop w:val="0"/>
      <w:marBottom w:val="0"/>
      <w:divBdr>
        <w:top w:val="none" w:sz="0" w:space="0" w:color="auto"/>
        <w:left w:val="none" w:sz="0" w:space="0" w:color="auto"/>
        <w:bottom w:val="none" w:sz="0" w:space="0" w:color="auto"/>
        <w:right w:val="none" w:sz="0" w:space="0" w:color="auto"/>
      </w:divBdr>
    </w:div>
    <w:div w:id="723065159">
      <w:bodyDiv w:val="1"/>
      <w:marLeft w:val="0"/>
      <w:marRight w:val="0"/>
      <w:marTop w:val="0"/>
      <w:marBottom w:val="0"/>
      <w:divBdr>
        <w:top w:val="none" w:sz="0" w:space="0" w:color="auto"/>
        <w:left w:val="none" w:sz="0" w:space="0" w:color="auto"/>
        <w:bottom w:val="none" w:sz="0" w:space="0" w:color="auto"/>
        <w:right w:val="none" w:sz="0" w:space="0" w:color="auto"/>
      </w:divBdr>
    </w:div>
    <w:div w:id="733429566">
      <w:bodyDiv w:val="1"/>
      <w:marLeft w:val="0"/>
      <w:marRight w:val="0"/>
      <w:marTop w:val="0"/>
      <w:marBottom w:val="0"/>
      <w:divBdr>
        <w:top w:val="none" w:sz="0" w:space="0" w:color="auto"/>
        <w:left w:val="none" w:sz="0" w:space="0" w:color="auto"/>
        <w:bottom w:val="none" w:sz="0" w:space="0" w:color="auto"/>
        <w:right w:val="none" w:sz="0" w:space="0" w:color="auto"/>
      </w:divBdr>
    </w:div>
    <w:div w:id="734015413">
      <w:bodyDiv w:val="1"/>
      <w:marLeft w:val="0"/>
      <w:marRight w:val="0"/>
      <w:marTop w:val="0"/>
      <w:marBottom w:val="0"/>
      <w:divBdr>
        <w:top w:val="none" w:sz="0" w:space="0" w:color="auto"/>
        <w:left w:val="none" w:sz="0" w:space="0" w:color="auto"/>
        <w:bottom w:val="none" w:sz="0" w:space="0" w:color="auto"/>
        <w:right w:val="none" w:sz="0" w:space="0" w:color="auto"/>
      </w:divBdr>
    </w:div>
    <w:div w:id="749079762">
      <w:bodyDiv w:val="1"/>
      <w:marLeft w:val="0"/>
      <w:marRight w:val="0"/>
      <w:marTop w:val="0"/>
      <w:marBottom w:val="0"/>
      <w:divBdr>
        <w:top w:val="none" w:sz="0" w:space="0" w:color="auto"/>
        <w:left w:val="none" w:sz="0" w:space="0" w:color="auto"/>
        <w:bottom w:val="none" w:sz="0" w:space="0" w:color="auto"/>
        <w:right w:val="none" w:sz="0" w:space="0" w:color="auto"/>
      </w:divBdr>
    </w:div>
    <w:div w:id="751511449">
      <w:bodyDiv w:val="1"/>
      <w:marLeft w:val="0"/>
      <w:marRight w:val="0"/>
      <w:marTop w:val="0"/>
      <w:marBottom w:val="0"/>
      <w:divBdr>
        <w:top w:val="none" w:sz="0" w:space="0" w:color="auto"/>
        <w:left w:val="none" w:sz="0" w:space="0" w:color="auto"/>
        <w:bottom w:val="none" w:sz="0" w:space="0" w:color="auto"/>
        <w:right w:val="none" w:sz="0" w:space="0" w:color="auto"/>
      </w:divBdr>
    </w:div>
    <w:div w:id="754399019">
      <w:bodyDiv w:val="1"/>
      <w:marLeft w:val="0"/>
      <w:marRight w:val="0"/>
      <w:marTop w:val="0"/>
      <w:marBottom w:val="0"/>
      <w:divBdr>
        <w:top w:val="none" w:sz="0" w:space="0" w:color="auto"/>
        <w:left w:val="none" w:sz="0" w:space="0" w:color="auto"/>
        <w:bottom w:val="none" w:sz="0" w:space="0" w:color="auto"/>
        <w:right w:val="none" w:sz="0" w:space="0" w:color="auto"/>
      </w:divBdr>
    </w:div>
    <w:div w:id="760417417">
      <w:bodyDiv w:val="1"/>
      <w:marLeft w:val="0"/>
      <w:marRight w:val="0"/>
      <w:marTop w:val="0"/>
      <w:marBottom w:val="0"/>
      <w:divBdr>
        <w:top w:val="none" w:sz="0" w:space="0" w:color="auto"/>
        <w:left w:val="none" w:sz="0" w:space="0" w:color="auto"/>
        <w:bottom w:val="none" w:sz="0" w:space="0" w:color="auto"/>
        <w:right w:val="none" w:sz="0" w:space="0" w:color="auto"/>
      </w:divBdr>
    </w:div>
    <w:div w:id="773210422">
      <w:bodyDiv w:val="1"/>
      <w:marLeft w:val="0"/>
      <w:marRight w:val="0"/>
      <w:marTop w:val="0"/>
      <w:marBottom w:val="0"/>
      <w:divBdr>
        <w:top w:val="none" w:sz="0" w:space="0" w:color="auto"/>
        <w:left w:val="none" w:sz="0" w:space="0" w:color="auto"/>
        <w:bottom w:val="none" w:sz="0" w:space="0" w:color="auto"/>
        <w:right w:val="none" w:sz="0" w:space="0" w:color="auto"/>
      </w:divBdr>
    </w:div>
    <w:div w:id="773980672">
      <w:bodyDiv w:val="1"/>
      <w:marLeft w:val="0"/>
      <w:marRight w:val="0"/>
      <w:marTop w:val="0"/>
      <w:marBottom w:val="0"/>
      <w:divBdr>
        <w:top w:val="none" w:sz="0" w:space="0" w:color="auto"/>
        <w:left w:val="none" w:sz="0" w:space="0" w:color="auto"/>
        <w:bottom w:val="none" w:sz="0" w:space="0" w:color="auto"/>
        <w:right w:val="none" w:sz="0" w:space="0" w:color="auto"/>
      </w:divBdr>
    </w:div>
    <w:div w:id="778572535">
      <w:bodyDiv w:val="1"/>
      <w:marLeft w:val="0"/>
      <w:marRight w:val="0"/>
      <w:marTop w:val="0"/>
      <w:marBottom w:val="0"/>
      <w:divBdr>
        <w:top w:val="none" w:sz="0" w:space="0" w:color="auto"/>
        <w:left w:val="none" w:sz="0" w:space="0" w:color="auto"/>
        <w:bottom w:val="none" w:sz="0" w:space="0" w:color="auto"/>
        <w:right w:val="none" w:sz="0" w:space="0" w:color="auto"/>
      </w:divBdr>
    </w:div>
    <w:div w:id="783109717">
      <w:bodyDiv w:val="1"/>
      <w:marLeft w:val="0"/>
      <w:marRight w:val="0"/>
      <w:marTop w:val="0"/>
      <w:marBottom w:val="0"/>
      <w:divBdr>
        <w:top w:val="none" w:sz="0" w:space="0" w:color="auto"/>
        <w:left w:val="none" w:sz="0" w:space="0" w:color="auto"/>
        <w:bottom w:val="none" w:sz="0" w:space="0" w:color="auto"/>
        <w:right w:val="none" w:sz="0" w:space="0" w:color="auto"/>
      </w:divBdr>
    </w:div>
    <w:div w:id="790435981">
      <w:bodyDiv w:val="1"/>
      <w:marLeft w:val="0"/>
      <w:marRight w:val="0"/>
      <w:marTop w:val="0"/>
      <w:marBottom w:val="0"/>
      <w:divBdr>
        <w:top w:val="none" w:sz="0" w:space="0" w:color="auto"/>
        <w:left w:val="none" w:sz="0" w:space="0" w:color="auto"/>
        <w:bottom w:val="none" w:sz="0" w:space="0" w:color="auto"/>
        <w:right w:val="none" w:sz="0" w:space="0" w:color="auto"/>
      </w:divBdr>
    </w:div>
    <w:div w:id="793983553">
      <w:bodyDiv w:val="1"/>
      <w:marLeft w:val="0"/>
      <w:marRight w:val="0"/>
      <w:marTop w:val="0"/>
      <w:marBottom w:val="0"/>
      <w:divBdr>
        <w:top w:val="none" w:sz="0" w:space="0" w:color="auto"/>
        <w:left w:val="none" w:sz="0" w:space="0" w:color="auto"/>
        <w:bottom w:val="none" w:sz="0" w:space="0" w:color="auto"/>
        <w:right w:val="none" w:sz="0" w:space="0" w:color="auto"/>
      </w:divBdr>
    </w:div>
    <w:div w:id="798885888">
      <w:bodyDiv w:val="1"/>
      <w:marLeft w:val="0"/>
      <w:marRight w:val="0"/>
      <w:marTop w:val="0"/>
      <w:marBottom w:val="0"/>
      <w:divBdr>
        <w:top w:val="none" w:sz="0" w:space="0" w:color="auto"/>
        <w:left w:val="none" w:sz="0" w:space="0" w:color="auto"/>
        <w:bottom w:val="none" w:sz="0" w:space="0" w:color="auto"/>
        <w:right w:val="none" w:sz="0" w:space="0" w:color="auto"/>
      </w:divBdr>
    </w:div>
    <w:div w:id="801382015">
      <w:bodyDiv w:val="1"/>
      <w:marLeft w:val="0"/>
      <w:marRight w:val="0"/>
      <w:marTop w:val="0"/>
      <w:marBottom w:val="0"/>
      <w:divBdr>
        <w:top w:val="none" w:sz="0" w:space="0" w:color="auto"/>
        <w:left w:val="none" w:sz="0" w:space="0" w:color="auto"/>
        <w:bottom w:val="none" w:sz="0" w:space="0" w:color="auto"/>
        <w:right w:val="none" w:sz="0" w:space="0" w:color="auto"/>
      </w:divBdr>
    </w:div>
    <w:div w:id="804009757">
      <w:bodyDiv w:val="1"/>
      <w:marLeft w:val="0"/>
      <w:marRight w:val="0"/>
      <w:marTop w:val="0"/>
      <w:marBottom w:val="0"/>
      <w:divBdr>
        <w:top w:val="none" w:sz="0" w:space="0" w:color="auto"/>
        <w:left w:val="none" w:sz="0" w:space="0" w:color="auto"/>
        <w:bottom w:val="none" w:sz="0" w:space="0" w:color="auto"/>
        <w:right w:val="none" w:sz="0" w:space="0" w:color="auto"/>
      </w:divBdr>
    </w:div>
    <w:div w:id="811405099">
      <w:bodyDiv w:val="1"/>
      <w:marLeft w:val="0"/>
      <w:marRight w:val="0"/>
      <w:marTop w:val="0"/>
      <w:marBottom w:val="0"/>
      <w:divBdr>
        <w:top w:val="none" w:sz="0" w:space="0" w:color="auto"/>
        <w:left w:val="none" w:sz="0" w:space="0" w:color="auto"/>
        <w:bottom w:val="none" w:sz="0" w:space="0" w:color="auto"/>
        <w:right w:val="none" w:sz="0" w:space="0" w:color="auto"/>
      </w:divBdr>
    </w:div>
    <w:div w:id="816532251">
      <w:bodyDiv w:val="1"/>
      <w:marLeft w:val="0"/>
      <w:marRight w:val="0"/>
      <w:marTop w:val="0"/>
      <w:marBottom w:val="0"/>
      <w:divBdr>
        <w:top w:val="none" w:sz="0" w:space="0" w:color="auto"/>
        <w:left w:val="none" w:sz="0" w:space="0" w:color="auto"/>
        <w:bottom w:val="none" w:sz="0" w:space="0" w:color="auto"/>
        <w:right w:val="none" w:sz="0" w:space="0" w:color="auto"/>
      </w:divBdr>
    </w:div>
    <w:div w:id="825710420">
      <w:bodyDiv w:val="1"/>
      <w:marLeft w:val="0"/>
      <w:marRight w:val="0"/>
      <w:marTop w:val="0"/>
      <w:marBottom w:val="0"/>
      <w:divBdr>
        <w:top w:val="none" w:sz="0" w:space="0" w:color="auto"/>
        <w:left w:val="none" w:sz="0" w:space="0" w:color="auto"/>
        <w:bottom w:val="none" w:sz="0" w:space="0" w:color="auto"/>
        <w:right w:val="none" w:sz="0" w:space="0" w:color="auto"/>
      </w:divBdr>
    </w:div>
    <w:div w:id="833181313">
      <w:bodyDiv w:val="1"/>
      <w:marLeft w:val="0"/>
      <w:marRight w:val="0"/>
      <w:marTop w:val="0"/>
      <w:marBottom w:val="0"/>
      <w:divBdr>
        <w:top w:val="none" w:sz="0" w:space="0" w:color="auto"/>
        <w:left w:val="none" w:sz="0" w:space="0" w:color="auto"/>
        <w:bottom w:val="none" w:sz="0" w:space="0" w:color="auto"/>
        <w:right w:val="none" w:sz="0" w:space="0" w:color="auto"/>
      </w:divBdr>
    </w:div>
    <w:div w:id="834805453">
      <w:bodyDiv w:val="1"/>
      <w:marLeft w:val="0"/>
      <w:marRight w:val="0"/>
      <w:marTop w:val="0"/>
      <w:marBottom w:val="0"/>
      <w:divBdr>
        <w:top w:val="none" w:sz="0" w:space="0" w:color="auto"/>
        <w:left w:val="none" w:sz="0" w:space="0" w:color="auto"/>
        <w:bottom w:val="none" w:sz="0" w:space="0" w:color="auto"/>
        <w:right w:val="none" w:sz="0" w:space="0" w:color="auto"/>
      </w:divBdr>
    </w:div>
    <w:div w:id="843134428">
      <w:bodyDiv w:val="1"/>
      <w:marLeft w:val="0"/>
      <w:marRight w:val="0"/>
      <w:marTop w:val="0"/>
      <w:marBottom w:val="0"/>
      <w:divBdr>
        <w:top w:val="none" w:sz="0" w:space="0" w:color="auto"/>
        <w:left w:val="none" w:sz="0" w:space="0" w:color="auto"/>
        <w:bottom w:val="none" w:sz="0" w:space="0" w:color="auto"/>
        <w:right w:val="none" w:sz="0" w:space="0" w:color="auto"/>
      </w:divBdr>
    </w:div>
    <w:div w:id="843863618">
      <w:bodyDiv w:val="1"/>
      <w:marLeft w:val="0"/>
      <w:marRight w:val="0"/>
      <w:marTop w:val="0"/>
      <w:marBottom w:val="0"/>
      <w:divBdr>
        <w:top w:val="none" w:sz="0" w:space="0" w:color="auto"/>
        <w:left w:val="none" w:sz="0" w:space="0" w:color="auto"/>
        <w:bottom w:val="none" w:sz="0" w:space="0" w:color="auto"/>
        <w:right w:val="none" w:sz="0" w:space="0" w:color="auto"/>
      </w:divBdr>
    </w:div>
    <w:div w:id="846796938">
      <w:bodyDiv w:val="1"/>
      <w:marLeft w:val="0"/>
      <w:marRight w:val="0"/>
      <w:marTop w:val="0"/>
      <w:marBottom w:val="0"/>
      <w:divBdr>
        <w:top w:val="none" w:sz="0" w:space="0" w:color="auto"/>
        <w:left w:val="none" w:sz="0" w:space="0" w:color="auto"/>
        <w:bottom w:val="none" w:sz="0" w:space="0" w:color="auto"/>
        <w:right w:val="none" w:sz="0" w:space="0" w:color="auto"/>
      </w:divBdr>
    </w:div>
    <w:div w:id="848327342">
      <w:bodyDiv w:val="1"/>
      <w:marLeft w:val="0"/>
      <w:marRight w:val="0"/>
      <w:marTop w:val="0"/>
      <w:marBottom w:val="0"/>
      <w:divBdr>
        <w:top w:val="none" w:sz="0" w:space="0" w:color="auto"/>
        <w:left w:val="none" w:sz="0" w:space="0" w:color="auto"/>
        <w:bottom w:val="none" w:sz="0" w:space="0" w:color="auto"/>
        <w:right w:val="none" w:sz="0" w:space="0" w:color="auto"/>
      </w:divBdr>
    </w:div>
    <w:div w:id="849370984">
      <w:bodyDiv w:val="1"/>
      <w:marLeft w:val="0"/>
      <w:marRight w:val="0"/>
      <w:marTop w:val="0"/>
      <w:marBottom w:val="0"/>
      <w:divBdr>
        <w:top w:val="none" w:sz="0" w:space="0" w:color="auto"/>
        <w:left w:val="none" w:sz="0" w:space="0" w:color="auto"/>
        <w:bottom w:val="none" w:sz="0" w:space="0" w:color="auto"/>
        <w:right w:val="none" w:sz="0" w:space="0" w:color="auto"/>
      </w:divBdr>
    </w:div>
    <w:div w:id="850950826">
      <w:bodyDiv w:val="1"/>
      <w:marLeft w:val="0"/>
      <w:marRight w:val="0"/>
      <w:marTop w:val="0"/>
      <w:marBottom w:val="0"/>
      <w:divBdr>
        <w:top w:val="none" w:sz="0" w:space="0" w:color="auto"/>
        <w:left w:val="none" w:sz="0" w:space="0" w:color="auto"/>
        <w:bottom w:val="none" w:sz="0" w:space="0" w:color="auto"/>
        <w:right w:val="none" w:sz="0" w:space="0" w:color="auto"/>
      </w:divBdr>
    </w:div>
    <w:div w:id="854422393">
      <w:bodyDiv w:val="1"/>
      <w:marLeft w:val="0"/>
      <w:marRight w:val="0"/>
      <w:marTop w:val="0"/>
      <w:marBottom w:val="0"/>
      <w:divBdr>
        <w:top w:val="none" w:sz="0" w:space="0" w:color="auto"/>
        <w:left w:val="none" w:sz="0" w:space="0" w:color="auto"/>
        <w:bottom w:val="none" w:sz="0" w:space="0" w:color="auto"/>
        <w:right w:val="none" w:sz="0" w:space="0" w:color="auto"/>
      </w:divBdr>
    </w:div>
    <w:div w:id="858200672">
      <w:bodyDiv w:val="1"/>
      <w:marLeft w:val="0"/>
      <w:marRight w:val="0"/>
      <w:marTop w:val="0"/>
      <w:marBottom w:val="0"/>
      <w:divBdr>
        <w:top w:val="none" w:sz="0" w:space="0" w:color="auto"/>
        <w:left w:val="none" w:sz="0" w:space="0" w:color="auto"/>
        <w:bottom w:val="none" w:sz="0" w:space="0" w:color="auto"/>
        <w:right w:val="none" w:sz="0" w:space="0" w:color="auto"/>
      </w:divBdr>
    </w:div>
    <w:div w:id="861287848">
      <w:bodyDiv w:val="1"/>
      <w:marLeft w:val="0"/>
      <w:marRight w:val="0"/>
      <w:marTop w:val="0"/>
      <w:marBottom w:val="0"/>
      <w:divBdr>
        <w:top w:val="none" w:sz="0" w:space="0" w:color="auto"/>
        <w:left w:val="none" w:sz="0" w:space="0" w:color="auto"/>
        <w:bottom w:val="none" w:sz="0" w:space="0" w:color="auto"/>
        <w:right w:val="none" w:sz="0" w:space="0" w:color="auto"/>
      </w:divBdr>
    </w:div>
    <w:div w:id="864558313">
      <w:bodyDiv w:val="1"/>
      <w:marLeft w:val="0"/>
      <w:marRight w:val="0"/>
      <w:marTop w:val="0"/>
      <w:marBottom w:val="0"/>
      <w:divBdr>
        <w:top w:val="none" w:sz="0" w:space="0" w:color="auto"/>
        <w:left w:val="none" w:sz="0" w:space="0" w:color="auto"/>
        <w:bottom w:val="none" w:sz="0" w:space="0" w:color="auto"/>
        <w:right w:val="none" w:sz="0" w:space="0" w:color="auto"/>
      </w:divBdr>
    </w:div>
    <w:div w:id="866023792">
      <w:bodyDiv w:val="1"/>
      <w:marLeft w:val="0"/>
      <w:marRight w:val="0"/>
      <w:marTop w:val="0"/>
      <w:marBottom w:val="0"/>
      <w:divBdr>
        <w:top w:val="none" w:sz="0" w:space="0" w:color="auto"/>
        <w:left w:val="none" w:sz="0" w:space="0" w:color="auto"/>
        <w:bottom w:val="none" w:sz="0" w:space="0" w:color="auto"/>
        <w:right w:val="none" w:sz="0" w:space="0" w:color="auto"/>
      </w:divBdr>
    </w:div>
    <w:div w:id="869416187">
      <w:bodyDiv w:val="1"/>
      <w:marLeft w:val="0"/>
      <w:marRight w:val="0"/>
      <w:marTop w:val="0"/>
      <w:marBottom w:val="0"/>
      <w:divBdr>
        <w:top w:val="none" w:sz="0" w:space="0" w:color="auto"/>
        <w:left w:val="none" w:sz="0" w:space="0" w:color="auto"/>
        <w:bottom w:val="none" w:sz="0" w:space="0" w:color="auto"/>
        <w:right w:val="none" w:sz="0" w:space="0" w:color="auto"/>
      </w:divBdr>
    </w:div>
    <w:div w:id="872618344">
      <w:bodyDiv w:val="1"/>
      <w:marLeft w:val="0"/>
      <w:marRight w:val="0"/>
      <w:marTop w:val="0"/>
      <w:marBottom w:val="0"/>
      <w:divBdr>
        <w:top w:val="none" w:sz="0" w:space="0" w:color="auto"/>
        <w:left w:val="none" w:sz="0" w:space="0" w:color="auto"/>
        <w:bottom w:val="none" w:sz="0" w:space="0" w:color="auto"/>
        <w:right w:val="none" w:sz="0" w:space="0" w:color="auto"/>
      </w:divBdr>
    </w:div>
    <w:div w:id="896936816">
      <w:bodyDiv w:val="1"/>
      <w:marLeft w:val="0"/>
      <w:marRight w:val="0"/>
      <w:marTop w:val="0"/>
      <w:marBottom w:val="0"/>
      <w:divBdr>
        <w:top w:val="none" w:sz="0" w:space="0" w:color="auto"/>
        <w:left w:val="none" w:sz="0" w:space="0" w:color="auto"/>
        <w:bottom w:val="none" w:sz="0" w:space="0" w:color="auto"/>
        <w:right w:val="none" w:sz="0" w:space="0" w:color="auto"/>
      </w:divBdr>
    </w:div>
    <w:div w:id="903030375">
      <w:bodyDiv w:val="1"/>
      <w:marLeft w:val="0"/>
      <w:marRight w:val="0"/>
      <w:marTop w:val="0"/>
      <w:marBottom w:val="0"/>
      <w:divBdr>
        <w:top w:val="none" w:sz="0" w:space="0" w:color="auto"/>
        <w:left w:val="none" w:sz="0" w:space="0" w:color="auto"/>
        <w:bottom w:val="none" w:sz="0" w:space="0" w:color="auto"/>
        <w:right w:val="none" w:sz="0" w:space="0" w:color="auto"/>
      </w:divBdr>
    </w:div>
    <w:div w:id="903832249">
      <w:bodyDiv w:val="1"/>
      <w:marLeft w:val="0"/>
      <w:marRight w:val="0"/>
      <w:marTop w:val="0"/>
      <w:marBottom w:val="0"/>
      <w:divBdr>
        <w:top w:val="none" w:sz="0" w:space="0" w:color="auto"/>
        <w:left w:val="none" w:sz="0" w:space="0" w:color="auto"/>
        <w:bottom w:val="none" w:sz="0" w:space="0" w:color="auto"/>
        <w:right w:val="none" w:sz="0" w:space="0" w:color="auto"/>
      </w:divBdr>
    </w:div>
    <w:div w:id="914707766">
      <w:bodyDiv w:val="1"/>
      <w:marLeft w:val="0"/>
      <w:marRight w:val="0"/>
      <w:marTop w:val="0"/>
      <w:marBottom w:val="0"/>
      <w:divBdr>
        <w:top w:val="none" w:sz="0" w:space="0" w:color="auto"/>
        <w:left w:val="none" w:sz="0" w:space="0" w:color="auto"/>
        <w:bottom w:val="none" w:sz="0" w:space="0" w:color="auto"/>
        <w:right w:val="none" w:sz="0" w:space="0" w:color="auto"/>
      </w:divBdr>
    </w:div>
    <w:div w:id="915824877">
      <w:bodyDiv w:val="1"/>
      <w:marLeft w:val="0"/>
      <w:marRight w:val="0"/>
      <w:marTop w:val="0"/>
      <w:marBottom w:val="0"/>
      <w:divBdr>
        <w:top w:val="none" w:sz="0" w:space="0" w:color="auto"/>
        <w:left w:val="none" w:sz="0" w:space="0" w:color="auto"/>
        <w:bottom w:val="none" w:sz="0" w:space="0" w:color="auto"/>
        <w:right w:val="none" w:sz="0" w:space="0" w:color="auto"/>
      </w:divBdr>
    </w:div>
    <w:div w:id="919559507">
      <w:bodyDiv w:val="1"/>
      <w:marLeft w:val="0"/>
      <w:marRight w:val="0"/>
      <w:marTop w:val="0"/>
      <w:marBottom w:val="0"/>
      <w:divBdr>
        <w:top w:val="none" w:sz="0" w:space="0" w:color="auto"/>
        <w:left w:val="none" w:sz="0" w:space="0" w:color="auto"/>
        <w:bottom w:val="none" w:sz="0" w:space="0" w:color="auto"/>
        <w:right w:val="none" w:sz="0" w:space="0" w:color="auto"/>
      </w:divBdr>
    </w:div>
    <w:div w:id="928345183">
      <w:bodyDiv w:val="1"/>
      <w:marLeft w:val="0"/>
      <w:marRight w:val="0"/>
      <w:marTop w:val="0"/>
      <w:marBottom w:val="0"/>
      <w:divBdr>
        <w:top w:val="none" w:sz="0" w:space="0" w:color="auto"/>
        <w:left w:val="none" w:sz="0" w:space="0" w:color="auto"/>
        <w:bottom w:val="none" w:sz="0" w:space="0" w:color="auto"/>
        <w:right w:val="none" w:sz="0" w:space="0" w:color="auto"/>
      </w:divBdr>
    </w:div>
    <w:div w:id="931088203">
      <w:bodyDiv w:val="1"/>
      <w:marLeft w:val="0"/>
      <w:marRight w:val="0"/>
      <w:marTop w:val="0"/>
      <w:marBottom w:val="0"/>
      <w:divBdr>
        <w:top w:val="none" w:sz="0" w:space="0" w:color="auto"/>
        <w:left w:val="none" w:sz="0" w:space="0" w:color="auto"/>
        <w:bottom w:val="none" w:sz="0" w:space="0" w:color="auto"/>
        <w:right w:val="none" w:sz="0" w:space="0" w:color="auto"/>
      </w:divBdr>
    </w:div>
    <w:div w:id="946428008">
      <w:bodyDiv w:val="1"/>
      <w:marLeft w:val="0"/>
      <w:marRight w:val="0"/>
      <w:marTop w:val="0"/>
      <w:marBottom w:val="0"/>
      <w:divBdr>
        <w:top w:val="none" w:sz="0" w:space="0" w:color="auto"/>
        <w:left w:val="none" w:sz="0" w:space="0" w:color="auto"/>
        <w:bottom w:val="none" w:sz="0" w:space="0" w:color="auto"/>
        <w:right w:val="none" w:sz="0" w:space="0" w:color="auto"/>
      </w:divBdr>
    </w:div>
    <w:div w:id="946501637">
      <w:bodyDiv w:val="1"/>
      <w:marLeft w:val="0"/>
      <w:marRight w:val="0"/>
      <w:marTop w:val="0"/>
      <w:marBottom w:val="0"/>
      <w:divBdr>
        <w:top w:val="none" w:sz="0" w:space="0" w:color="auto"/>
        <w:left w:val="none" w:sz="0" w:space="0" w:color="auto"/>
        <w:bottom w:val="none" w:sz="0" w:space="0" w:color="auto"/>
        <w:right w:val="none" w:sz="0" w:space="0" w:color="auto"/>
      </w:divBdr>
    </w:div>
    <w:div w:id="947934277">
      <w:bodyDiv w:val="1"/>
      <w:marLeft w:val="0"/>
      <w:marRight w:val="0"/>
      <w:marTop w:val="0"/>
      <w:marBottom w:val="0"/>
      <w:divBdr>
        <w:top w:val="none" w:sz="0" w:space="0" w:color="auto"/>
        <w:left w:val="none" w:sz="0" w:space="0" w:color="auto"/>
        <w:bottom w:val="none" w:sz="0" w:space="0" w:color="auto"/>
        <w:right w:val="none" w:sz="0" w:space="0" w:color="auto"/>
      </w:divBdr>
    </w:div>
    <w:div w:id="950090756">
      <w:bodyDiv w:val="1"/>
      <w:marLeft w:val="0"/>
      <w:marRight w:val="0"/>
      <w:marTop w:val="0"/>
      <w:marBottom w:val="0"/>
      <w:divBdr>
        <w:top w:val="none" w:sz="0" w:space="0" w:color="auto"/>
        <w:left w:val="none" w:sz="0" w:space="0" w:color="auto"/>
        <w:bottom w:val="none" w:sz="0" w:space="0" w:color="auto"/>
        <w:right w:val="none" w:sz="0" w:space="0" w:color="auto"/>
      </w:divBdr>
    </w:div>
    <w:div w:id="950822896">
      <w:bodyDiv w:val="1"/>
      <w:marLeft w:val="0"/>
      <w:marRight w:val="0"/>
      <w:marTop w:val="0"/>
      <w:marBottom w:val="0"/>
      <w:divBdr>
        <w:top w:val="none" w:sz="0" w:space="0" w:color="auto"/>
        <w:left w:val="none" w:sz="0" w:space="0" w:color="auto"/>
        <w:bottom w:val="none" w:sz="0" w:space="0" w:color="auto"/>
        <w:right w:val="none" w:sz="0" w:space="0" w:color="auto"/>
      </w:divBdr>
    </w:div>
    <w:div w:id="961498198">
      <w:bodyDiv w:val="1"/>
      <w:marLeft w:val="0"/>
      <w:marRight w:val="0"/>
      <w:marTop w:val="0"/>
      <w:marBottom w:val="0"/>
      <w:divBdr>
        <w:top w:val="none" w:sz="0" w:space="0" w:color="auto"/>
        <w:left w:val="none" w:sz="0" w:space="0" w:color="auto"/>
        <w:bottom w:val="none" w:sz="0" w:space="0" w:color="auto"/>
        <w:right w:val="none" w:sz="0" w:space="0" w:color="auto"/>
      </w:divBdr>
    </w:div>
    <w:div w:id="967398439">
      <w:bodyDiv w:val="1"/>
      <w:marLeft w:val="0"/>
      <w:marRight w:val="0"/>
      <w:marTop w:val="0"/>
      <w:marBottom w:val="0"/>
      <w:divBdr>
        <w:top w:val="none" w:sz="0" w:space="0" w:color="auto"/>
        <w:left w:val="none" w:sz="0" w:space="0" w:color="auto"/>
        <w:bottom w:val="none" w:sz="0" w:space="0" w:color="auto"/>
        <w:right w:val="none" w:sz="0" w:space="0" w:color="auto"/>
      </w:divBdr>
    </w:div>
    <w:div w:id="968784595">
      <w:bodyDiv w:val="1"/>
      <w:marLeft w:val="0"/>
      <w:marRight w:val="0"/>
      <w:marTop w:val="0"/>
      <w:marBottom w:val="0"/>
      <w:divBdr>
        <w:top w:val="none" w:sz="0" w:space="0" w:color="auto"/>
        <w:left w:val="none" w:sz="0" w:space="0" w:color="auto"/>
        <w:bottom w:val="none" w:sz="0" w:space="0" w:color="auto"/>
        <w:right w:val="none" w:sz="0" w:space="0" w:color="auto"/>
      </w:divBdr>
    </w:div>
    <w:div w:id="977150427">
      <w:bodyDiv w:val="1"/>
      <w:marLeft w:val="0"/>
      <w:marRight w:val="0"/>
      <w:marTop w:val="0"/>
      <w:marBottom w:val="0"/>
      <w:divBdr>
        <w:top w:val="none" w:sz="0" w:space="0" w:color="auto"/>
        <w:left w:val="none" w:sz="0" w:space="0" w:color="auto"/>
        <w:bottom w:val="none" w:sz="0" w:space="0" w:color="auto"/>
        <w:right w:val="none" w:sz="0" w:space="0" w:color="auto"/>
      </w:divBdr>
    </w:div>
    <w:div w:id="977538868">
      <w:bodyDiv w:val="1"/>
      <w:marLeft w:val="0"/>
      <w:marRight w:val="0"/>
      <w:marTop w:val="0"/>
      <w:marBottom w:val="0"/>
      <w:divBdr>
        <w:top w:val="none" w:sz="0" w:space="0" w:color="auto"/>
        <w:left w:val="none" w:sz="0" w:space="0" w:color="auto"/>
        <w:bottom w:val="none" w:sz="0" w:space="0" w:color="auto"/>
        <w:right w:val="none" w:sz="0" w:space="0" w:color="auto"/>
      </w:divBdr>
    </w:div>
    <w:div w:id="979260664">
      <w:bodyDiv w:val="1"/>
      <w:marLeft w:val="0"/>
      <w:marRight w:val="0"/>
      <w:marTop w:val="0"/>
      <w:marBottom w:val="0"/>
      <w:divBdr>
        <w:top w:val="none" w:sz="0" w:space="0" w:color="auto"/>
        <w:left w:val="none" w:sz="0" w:space="0" w:color="auto"/>
        <w:bottom w:val="none" w:sz="0" w:space="0" w:color="auto"/>
        <w:right w:val="none" w:sz="0" w:space="0" w:color="auto"/>
      </w:divBdr>
    </w:div>
    <w:div w:id="984237323">
      <w:bodyDiv w:val="1"/>
      <w:marLeft w:val="0"/>
      <w:marRight w:val="0"/>
      <w:marTop w:val="0"/>
      <w:marBottom w:val="0"/>
      <w:divBdr>
        <w:top w:val="none" w:sz="0" w:space="0" w:color="auto"/>
        <w:left w:val="none" w:sz="0" w:space="0" w:color="auto"/>
        <w:bottom w:val="none" w:sz="0" w:space="0" w:color="auto"/>
        <w:right w:val="none" w:sz="0" w:space="0" w:color="auto"/>
      </w:divBdr>
    </w:div>
    <w:div w:id="985938506">
      <w:bodyDiv w:val="1"/>
      <w:marLeft w:val="0"/>
      <w:marRight w:val="0"/>
      <w:marTop w:val="0"/>
      <w:marBottom w:val="0"/>
      <w:divBdr>
        <w:top w:val="none" w:sz="0" w:space="0" w:color="auto"/>
        <w:left w:val="none" w:sz="0" w:space="0" w:color="auto"/>
        <w:bottom w:val="none" w:sz="0" w:space="0" w:color="auto"/>
        <w:right w:val="none" w:sz="0" w:space="0" w:color="auto"/>
      </w:divBdr>
    </w:div>
    <w:div w:id="993491802">
      <w:bodyDiv w:val="1"/>
      <w:marLeft w:val="0"/>
      <w:marRight w:val="0"/>
      <w:marTop w:val="0"/>
      <w:marBottom w:val="0"/>
      <w:divBdr>
        <w:top w:val="none" w:sz="0" w:space="0" w:color="auto"/>
        <w:left w:val="none" w:sz="0" w:space="0" w:color="auto"/>
        <w:bottom w:val="none" w:sz="0" w:space="0" w:color="auto"/>
        <w:right w:val="none" w:sz="0" w:space="0" w:color="auto"/>
      </w:divBdr>
    </w:div>
    <w:div w:id="995383076">
      <w:bodyDiv w:val="1"/>
      <w:marLeft w:val="0"/>
      <w:marRight w:val="0"/>
      <w:marTop w:val="0"/>
      <w:marBottom w:val="0"/>
      <w:divBdr>
        <w:top w:val="none" w:sz="0" w:space="0" w:color="auto"/>
        <w:left w:val="none" w:sz="0" w:space="0" w:color="auto"/>
        <w:bottom w:val="none" w:sz="0" w:space="0" w:color="auto"/>
        <w:right w:val="none" w:sz="0" w:space="0" w:color="auto"/>
      </w:divBdr>
    </w:div>
    <w:div w:id="996763451">
      <w:bodyDiv w:val="1"/>
      <w:marLeft w:val="0"/>
      <w:marRight w:val="0"/>
      <w:marTop w:val="0"/>
      <w:marBottom w:val="0"/>
      <w:divBdr>
        <w:top w:val="none" w:sz="0" w:space="0" w:color="auto"/>
        <w:left w:val="none" w:sz="0" w:space="0" w:color="auto"/>
        <w:bottom w:val="none" w:sz="0" w:space="0" w:color="auto"/>
        <w:right w:val="none" w:sz="0" w:space="0" w:color="auto"/>
      </w:divBdr>
    </w:div>
    <w:div w:id="1002126786">
      <w:bodyDiv w:val="1"/>
      <w:marLeft w:val="0"/>
      <w:marRight w:val="0"/>
      <w:marTop w:val="0"/>
      <w:marBottom w:val="0"/>
      <w:divBdr>
        <w:top w:val="none" w:sz="0" w:space="0" w:color="auto"/>
        <w:left w:val="none" w:sz="0" w:space="0" w:color="auto"/>
        <w:bottom w:val="none" w:sz="0" w:space="0" w:color="auto"/>
        <w:right w:val="none" w:sz="0" w:space="0" w:color="auto"/>
      </w:divBdr>
    </w:div>
    <w:div w:id="1005715937">
      <w:bodyDiv w:val="1"/>
      <w:marLeft w:val="0"/>
      <w:marRight w:val="0"/>
      <w:marTop w:val="0"/>
      <w:marBottom w:val="0"/>
      <w:divBdr>
        <w:top w:val="none" w:sz="0" w:space="0" w:color="auto"/>
        <w:left w:val="none" w:sz="0" w:space="0" w:color="auto"/>
        <w:bottom w:val="none" w:sz="0" w:space="0" w:color="auto"/>
        <w:right w:val="none" w:sz="0" w:space="0" w:color="auto"/>
      </w:divBdr>
    </w:div>
    <w:div w:id="1006707333">
      <w:bodyDiv w:val="1"/>
      <w:marLeft w:val="0"/>
      <w:marRight w:val="0"/>
      <w:marTop w:val="0"/>
      <w:marBottom w:val="0"/>
      <w:divBdr>
        <w:top w:val="none" w:sz="0" w:space="0" w:color="auto"/>
        <w:left w:val="none" w:sz="0" w:space="0" w:color="auto"/>
        <w:bottom w:val="none" w:sz="0" w:space="0" w:color="auto"/>
        <w:right w:val="none" w:sz="0" w:space="0" w:color="auto"/>
      </w:divBdr>
    </w:div>
    <w:div w:id="1013386623">
      <w:bodyDiv w:val="1"/>
      <w:marLeft w:val="0"/>
      <w:marRight w:val="0"/>
      <w:marTop w:val="0"/>
      <w:marBottom w:val="0"/>
      <w:divBdr>
        <w:top w:val="none" w:sz="0" w:space="0" w:color="auto"/>
        <w:left w:val="none" w:sz="0" w:space="0" w:color="auto"/>
        <w:bottom w:val="none" w:sz="0" w:space="0" w:color="auto"/>
        <w:right w:val="none" w:sz="0" w:space="0" w:color="auto"/>
      </w:divBdr>
    </w:div>
    <w:div w:id="1026129261">
      <w:bodyDiv w:val="1"/>
      <w:marLeft w:val="0"/>
      <w:marRight w:val="0"/>
      <w:marTop w:val="0"/>
      <w:marBottom w:val="0"/>
      <w:divBdr>
        <w:top w:val="none" w:sz="0" w:space="0" w:color="auto"/>
        <w:left w:val="none" w:sz="0" w:space="0" w:color="auto"/>
        <w:bottom w:val="none" w:sz="0" w:space="0" w:color="auto"/>
        <w:right w:val="none" w:sz="0" w:space="0" w:color="auto"/>
      </w:divBdr>
    </w:div>
    <w:div w:id="1028021544">
      <w:bodyDiv w:val="1"/>
      <w:marLeft w:val="0"/>
      <w:marRight w:val="0"/>
      <w:marTop w:val="0"/>
      <w:marBottom w:val="0"/>
      <w:divBdr>
        <w:top w:val="none" w:sz="0" w:space="0" w:color="auto"/>
        <w:left w:val="none" w:sz="0" w:space="0" w:color="auto"/>
        <w:bottom w:val="none" w:sz="0" w:space="0" w:color="auto"/>
        <w:right w:val="none" w:sz="0" w:space="0" w:color="auto"/>
      </w:divBdr>
    </w:div>
    <w:div w:id="1043210879">
      <w:bodyDiv w:val="1"/>
      <w:marLeft w:val="0"/>
      <w:marRight w:val="0"/>
      <w:marTop w:val="0"/>
      <w:marBottom w:val="0"/>
      <w:divBdr>
        <w:top w:val="none" w:sz="0" w:space="0" w:color="auto"/>
        <w:left w:val="none" w:sz="0" w:space="0" w:color="auto"/>
        <w:bottom w:val="none" w:sz="0" w:space="0" w:color="auto"/>
        <w:right w:val="none" w:sz="0" w:space="0" w:color="auto"/>
      </w:divBdr>
    </w:div>
    <w:div w:id="1046223721">
      <w:bodyDiv w:val="1"/>
      <w:marLeft w:val="0"/>
      <w:marRight w:val="0"/>
      <w:marTop w:val="0"/>
      <w:marBottom w:val="0"/>
      <w:divBdr>
        <w:top w:val="none" w:sz="0" w:space="0" w:color="auto"/>
        <w:left w:val="none" w:sz="0" w:space="0" w:color="auto"/>
        <w:bottom w:val="none" w:sz="0" w:space="0" w:color="auto"/>
        <w:right w:val="none" w:sz="0" w:space="0" w:color="auto"/>
      </w:divBdr>
    </w:div>
    <w:div w:id="1051660190">
      <w:bodyDiv w:val="1"/>
      <w:marLeft w:val="0"/>
      <w:marRight w:val="0"/>
      <w:marTop w:val="0"/>
      <w:marBottom w:val="0"/>
      <w:divBdr>
        <w:top w:val="none" w:sz="0" w:space="0" w:color="auto"/>
        <w:left w:val="none" w:sz="0" w:space="0" w:color="auto"/>
        <w:bottom w:val="none" w:sz="0" w:space="0" w:color="auto"/>
        <w:right w:val="none" w:sz="0" w:space="0" w:color="auto"/>
      </w:divBdr>
    </w:div>
    <w:div w:id="1055616542">
      <w:bodyDiv w:val="1"/>
      <w:marLeft w:val="0"/>
      <w:marRight w:val="0"/>
      <w:marTop w:val="0"/>
      <w:marBottom w:val="0"/>
      <w:divBdr>
        <w:top w:val="none" w:sz="0" w:space="0" w:color="auto"/>
        <w:left w:val="none" w:sz="0" w:space="0" w:color="auto"/>
        <w:bottom w:val="none" w:sz="0" w:space="0" w:color="auto"/>
        <w:right w:val="none" w:sz="0" w:space="0" w:color="auto"/>
      </w:divBdr>
    </w:div>
    <w:div w:id="1059598032">
      <w:bodyDiv w:val="1"/>
      <w:marLeft w:val="0"/>
      <w:marRight w:val="0"/>
      <w:marTop w:val="0"/>
      <w:marBottom w:val="0"/>
      <w:divBdr>
        <w:top w:val="none" w:sz="0" w:space="0" w:color="auto"/>
        <w:left w:val="none" w:sz="0" w:space="0" w:color="auto"/>
        <w:bottom w:val="none" w:sz="0" w:space="0" w:color="auto"/>
        <w:right w:val="none" w:sz="0" w:space="0" w:color="auto"/>
      </w:divBdr>
    </w:div>
    <w:div w:id="1066075660">
      <w:bodyDiv w:val="1"/>
      <w:marLeft w:val="0"/>
      <w:marRight w:val="0"/>
      <w:marTop w:val="0"/>
      <w:marBottom w:val="0"/>
      <w:divBdr>
        <w:top w:val="none" w:sz="0" w:space="0" w:color="auto"/>
        <w:left w:val="none" w:sz="0" w:space="0" w:color="auto"/>
        <w:bottom w:val="none" w:sz="0" w:space="0" w:color="auto"/>
        <w:right w:val="none" w:sz="0" w:space="0" w:color="auto"/>
      </w:divBdr>
    </w:div>
    <w:div w:id="1073233297">
      <w:bodyDiv w:val="1"/>
      <w:marLeft w:val="0"/>
      <w:marRight w:val="0"/>
      <w:marTop w:val="0"/>
      <w:marBottom w:val="0"/>
      <w:divBdr>
        <w:top w:val="none" w:sz="0" w:space="0" w:color="auto"/>
        <w:left w:val="none" w:sz="0" w:space="0" w:color="auto"/>
        <w:bottom w:val="none" w:sz="0" w:space="0" w:color="auto"/>
        <w:right w:val="none" w:sz="0" w:space="0" w:color="auto"/>
      </w:divBdr>
    </w:div>
    <w:div w:id="1080518993">
      <w:bodyDiv w:val="1"/>
      <w:marLeft w:val="0"/>
      <w:marRight w:val="0"/>
      <w:marTop w:val="0"/>
      <w:marBottom w:val="0"/>
      <w:divBdr>
        <w:top w:val="none" w:sz="0" w:space="0" w:color="auto"/>
        <w:left w:val="none" w:sz="0" w:space="0" w:color="auto"/>
        <w:bottom w:val="none" w:sz="0" w:space="0" w:color="auto"/>
        <w:right w:val="none" w:sz="0" w:space="0" w:color="auto"/>
      </w:divBdr>
    </w:div>
    <w:div w:id="1082217636">
      <w:bodyDiv w:val="1"/>
      <w:marLeft w:val="0"/>
      <w:marRight w:val="0"/>
      <w:marTop w:val="0"/>
      <w:marBottom w:val="0"/>
      <w:divBdr>
        <w:top w:val="none" w:sz="0" w:space="0" w:color="auto"/>
        <w:left w:val="none" w:sz="0" w:space="0" w:color="auto"/>
        <w:bottom w:val="none" w:sz="0" w:space="0" w:color="auto"/>
        <w:right w:val="none" w:sz="0" w:space="0" w:color="auto"/>
      </w:divBdr>
    </w:div>
    <w:div w:id="1084033588">
      <w:bodyDiv w:val="1"/>
      <w:marLeft w:val="0"/>
      <w:marRight w:val="0"/>
      <w:marTop w:val="0"/>
      <w:marBottom w:val="0"/>
      <w:divBdr>
        <w:top w:val="none" w:sz="0" w:space="0" w:color="auto"/>
        <w:left w:val="none" w:sz="0" w:space="0" w:color="auto"/>
        <w:bottom w:val="none" w:sz="0" w:space="0" w:color="auto"/>
        <w:right w:val="none" w:sz="0" w:space="0" w:color="auto"/>
      </w:divBdr>
    </w:div>
    <w:div w:id="1084494257">
      <w:bodyDiv w:val="1"/>
      <w:marLeft w:val="0"/>
      <w:marRight w:val="0"/>
      <w:marTop w:val="0"/>
      <w:marBottom w:val="0"/>
      <w:divBdr>
        <w:top w:val="none" w:sz="0" w:space="0" w:color="auto"/>
        <w:left w:val="none" w:sz="0" w:space="0" w:color="auto"/>
        <w:bottom w:val="none" w:sz="0" w:space="0" w:color="auto"/>
        <w:right w:val="none" w:sz="0" w:space="0" w:color="auto"/>
      </w:divBdr>
    </w:div>
    <w:div w:id="1088039354">
      <w:bodyDiv w:val="1"/>
      <w:marLeft w:val="0"/>
      <w:marRight w:val="0"/>
      <w:marTop w:val="0"/>
      <w:marBottom w:val="0"/>
      <w:divBdr>
        <w:top w:val="none" w:sz="0" w:space="0" w:color="auto"/>
        <w:left w:val="none" w:sz="0" w:space="0" w:color="auto"/>
        <w:bottom w:val="none" w:sz="0" w:space="0" w:color="auto"/>
        <w:right w:val="none" w:sz="0" w:space="0" w:color="auto"/>
      </w:divBdr>
    </w:div>
    <w:div w:id="1093865496">
      <w:bodyDiv w:val="1"/>
      <w:marLeft w:val="0"/>
      <w:marRight w:val="0"/>
      <w:marTop w:val="0"/>
      <w:marBottom w:val="0"/>
      <w:divBdr>
        <w:top w:val="none" w:sz="0" w:space="0" w:color="auto"/>
        <w:left w:val="none" w:sz="0" w:space="0" w:color="auto"/>
        <w:bottom w:val="none" w:sz="0" w:space="0" w:color="auto"/>
        <w:right w:val="none" w:sz="0" w:space="0" w:color="auto"/>
      </w:divBdr>
    </w:div>
    <w:div w:id="1096831856">
      <w:bodyDiv w:val="1"/>
      <w:marLeft w:val="0"/>
      <w:marRight w:val="0"/>
      <w:marTop w:val="0"/>
      <w:marBottom w:val="0"/>
      <w:divBdr>
        <w:top w:val="none" w:sz="0" w:space="0" w:color="auto"/>
        <w:left w:val="none" w:sz="0" w:space="0" w:color="auto"/>
        <w:bottom w:val="none" w:sz="0" w:space="0" w:color="auto"/>
        <w:right w:val="none" w:sz="0" w:space="0" w:color="auto"/>
      </w:divBdr>
    </w:div>
    <w:div w:id="1100837868">
      <w:bodyDiv w:val="1"/>
      <w:marLeft w:val="0"/>
      <w:marRight w:val="0"/>
      <w:marTop w:val="0"/>
      <w:marBottom w:val="0"/>
      <w:divBdr>
        <w:top w:val="none" w:sz="0" w:space="0" w:color="auto"/>
        <w:left w:val="none" w:sz="0" w:space="0" w:color="auto"/>
        <w:bottom w:val="none" w:sz="0" w:space="0" w:color="auto"/>
        <w:right w:val="none" w:sz="0" w:space="0" w:color="auto"/>
      </w:divBdr>
    </w:div>
    <w:div w:id="1101222915">
      <w:bodyDiv w:val="1"/>
      <w:marLeft w:val="0"/>
      <w:marRight w:val="0"/>
      <w:marTop w:val="0"/>
      <w:marBottom w:val="0"/>
      <w:divBdr>
        <w:top w:val="none" w:sz="0" w:space="0" w:color="auto"/>
        <w:left w:val="none" w:sz="0" w:space="0" w:color="auto"/>
        <w:bottom w:val="none" w:sz="0" w:space="0" w:color="auto"/>
        <w:right w:val="none" w:sz="0" w:space="0" w:color="auto"/>
      </w:divBdr>
    </w:div>
    <w:div w:id="1108543661">
      <w:bodyDiv w:val="1"/>
      <w:marLeft w:val="0"/>
      <w:marRight w:val="0"/>
      <w:marTop w:val="0"/>
      <w:marBottom w:val="0"/>
      <w:divBdr>
        <w:top w:val="none" w:sz="0" w:space="0" w:color="auto"/>
        <w:left w:val="none" w:sz="0" w:space="0" w:color="auto"/>
        <w:bottom w:val="none" w:sz="0" w:space="0" w:color="auto"/>
        <w:right w:val="none" w:sz="0" w:space="0" w:color="auto"/>
      </w:divBdr>
    </w:div>
    <w:div w:id="1109010667">
      <w:bodyDiv w:val="1"/>
      <w:marLeft w:val="0"/>
      <w:marRight w:val="0"/>
      <w:marTop w:val="0"/>
      <w:marBottom w:val="0"/>
      <w:divBdr>
        <w:top w:val="none" w:sz="0" w:space="0" w:color="auto"/>
        <w:left w:val="none" w:sz="0" w:space="0" w:color="auto"/>
        <w:bottom w:val="none" w:sz="0" w:space="0" w:color="auto"/>
        <w:right w:val="none" w:sz="0" w:space="0" w:color="auto"/>
      </w:divBdr>
    </w:div>
    <w:div w:id="1115174679">
      <w:bodyDiv w:val="1"/>
      <w:marLeft w:val="0"/>
      <w:marRight w:val="0"/>
      <w:marTop w:val="0"/>
      <w:marBottom w:val="0"/>
      <w:divBdr>
        <w:top w:val="none" w:sz="0" w:space="0" w:color="auto"/>
        <w:left w:val="none" w:sz="0" w:space="0" w:color="auto"/>
        <w:bottom w:val="none" w:sz="0" w:space="0" w:color="auto"/>
        <w:right w:val="none" w:sz="0" w:space="0" w:color="auto"/>
      </w:divBdr>
    </w:div>
    <w:div w:id="1151167296">
      <w:bodyDiv w:val="1"/>
      <w:marLeft w:val="0"/>
      <w:marRight w:val="0"/>
      <w:marTop w:val="0"/>
      <w:marBottom w:val="0"/>
      <w:divBdr>
        <w:top w:val="none" w:sz="0" w:space="0" w:color="auto"/>
        <w:left w:val="none" w:sz="0" w:space="0" w:color="auto"/>
        <w:bottom w:val="none" w:sz="0" w:space="0" w:color="auto"/>
        <w:right w:val="none" w:sz="0" w:space="0" w:color="auto"/>
      </w:divBdr>
    </w:div>
    <w:div w:id="1153645194">
      <w:bodyDiv w:val="1"/>
      <w:marLeft w:val="0"/>
      <w:marRight w:val="0"/>
      <w:marTop w:val="0"/>
      <w:marBottom w:val="0"/>
      <w:divBdr>
        <w:top w:val="none" w:sz="0" w:space="0" w:color="auto"/>
        <w:left w:val="none" w:sz="0" w:space="0" w:color="auto"/>
        <w:bottom w:val="none" w:sz="0" w:space="0" w:color="auto"/>
        <w:right w:val="none" w:sz="0" w:space="0" w:color="auto"/>
      </w:divBdr>
    </w:div>
    <w:div w:id="1169054750">
      <w:bodyDiv w:val="1"/>
      <w:marLeft w:val="0"/>
      <w:marRight w:val="0"/>
      <w:marTop w:val="0"/>
      <w:marBottom w:val="0"/>
      <w:divBdr>
        <w:top w:val="none" w:sz="0" w:space="0" w:color="auto"/>
        <w:left w:val="none" w:sz="0" w:space="0" w:color="auto"/>
        <w:bottom w:val="none" w:sz="0" w:space="0" w:color="auto"/>
        <w:right w:val="none" w:sz="0" w:space="0" w:color="auto"/>
      </w:divBdr>
    </w:div>
    <w:div w:id="1174615665">
      <w:bodyDiv w:val="1"/>
      <w:marLeft w:val="0"/>
      <w:marRight w:val="0"/>
      <w:marTop w:val="0"/>
      <w:marBottom w:val="0"/>
      <w:divBdr>
        <w:top w:val="none" w:sz="0" w:space="0" w:color="auto"/>
        <w:left w:val="none" w:sz="0" w:space="0" w:color="auto"/>
        <w:bottom w:val="none" w:sz="0" w:space="0" w:color="auto"/>
        <w:right w:val="none" w:sz="0" w:space="0" w:color="auto"/>
      </w:divBdr>
    </w:div>
    <w:div w:id="1179660832">
      <w:bodyDiv w:val="1"/>
      <w:marLeft w:val="0"/>
      <w:marRight w:val="0"/>
      <w:marTop w:val="0"/>
      <w:marBottom w:val="0"/>
      <w:divBdr>
        <w:top w:val="none" w:sz="0" w:space="0" w:color="auto"/>
        <w:left w:val="none" w:sz="0" w:space="0" w:color="auto"/>
        <w:bottom w:val="none" w:sz="0" w:space="0" w:color="auto"/>
        <w:right w:val="none" w:sz="0" w:space="0" w:color="auto"/>
      </w:divBdr>
    </w:div>
    <w:div w:id="1182010972">
      <w:bodyDiv w:val="1"/>
      <w:marLeft w:val="0"/>
      <w:marRight w:val="0"/>
      <w:marTop w:val="0"/>
      <w:marBottom w:val="0"/>
      <w:divBdr>
        <w:top w:val="none" w:sz="0" w:space="0" w:color="auto"/>
        <w:left w:val="none" w:sz="0" w:space="0" w:color="auto"/>
        <w:bottom w:val="none" w:sz="0" w:space="0" w:color="auto"/>
        <w:right w:val="none" w:sz="0" w:space="0" w:color="auto"/>
      </w:divBdr>
    </w:div>
    <w:div w:id="1190290047">
      <w:bodyDiv w:val="1"/>
      <w:marLeft w:val="0"/>
      <w:marRight w:val="0"/>
      <w:marTop w:val="0"/>
      <w:marBottom w:val="0"/>
      <w:divBdr>
        <w:top w:val="none" w:sz="0" w:space="0" w:color="auto"/>
        <w:left w:val="none" w:sz="0" w:space="0" w:color="auto"/>
        <w:bottom w:val="none" w:sz="0" w:space="0" w:color="auto"/>
        <w:right w:val="none" w:sz="0" w:space="0" w:color="auto"/>
      </w:divBdr>
    </w:div>
    <w:div w:id="1192109735">
      <w:bodyDiv w:val="1"/>
      <w:marLeft w:val="0"/>
      <w:marRight w:val="0"/>
      <w:marTop w:val="0"/>
      <w:marBottom w:val="0"/>
      <w:divBdr>
        <w:top w:val="none" w:sz="0" w:space="0" w:color="auto"/>
        <w:left w:val="none" w:sz="0" w:space="0" w:color="auto"/>
        <w:bottom w:val="none" w:sz="0" w:space="0" w:color="auto"/>
        <w:right w:val="none" w:sz="0" w:space="0" w:color="auto"/>
      </w:divBdr>
    </w:div>
    <w:div w:id="1201553019">
      <w:bodyDiv w:val="1"/>
      <w:marLeft w:val="0"/>
      <w:marRight w:val="0"/>
      <w:marTop w:val="0"/>
      <w:marBottom w:val="0"/>
      <w:divBdr>
        <w:top w:val="none" w:sz="0" w:space="0" w:color="auto"/>
        <w:left w:val="none" w:sz="0" w:space="0" w:color="auto"/>
        <w:bottom w:val="none" w:sz="0" w:space="0" w:color="auto"/>
        <w:right w:val="none" w:sz="0" w:space="0" w:color="auto"/>
      </w:divBdr>
    </w:div>
    <w:div w:id="1207252375">
      <w:bodyDiv w:val="1"/>
      <w:marLeft w:val="0"/>
      <w:marRight w:val="0"/>
      <w:marTop w:val="0"/>
      <w:marBottom w:val="0"/>
      <w:divBdr>
        <w:top w:val="none" w:sz="0" w:space="0" w:color="auto"/>
        <w:left w:val="none" w:sz="0" w:space="0" w:color="auto"/>
        <w:bottom w:val="none" w:sz="0" w:space="0" w:color="auto"/>
        <w:right w:val="none" w:sz="0" w:space="0" w:color="auto"/>
      </w:divBdr>
    </w:div>
    <w:div w:id="1207764084">
      <w:bodyDiv w:val="1"/>
      <w:marLeft w:val="0"/>
      <w:marRight w:val="0"/>
      <w:marTop w:val="0"/>
      <w:marBottom w:val="0"/>
      <w:divBdr>
        <w:top w:val="none" w:sz="0" w:space="0" w:color="auto"/>
        <w:left w:val="none" w:sz="0" w:space="0" w:color="auto"/>
        <w:bottom w:val="none" w:sz="0" w:space="0" w:color="auto"/>
        <w:right w:val="none" w:sz="0" w:space="0" w:color="auto"/>
      </w:divBdr>
    </w:div>
    <w:div w:id="1209876579">
      <w:bodyDiv w:val="1"/>
      <w:marLeft w:val="0"/>
      <w:marRight w:val="0"/>
      <w:marTop w:val="0"/>
      <w:marBottom w:val="0"/>
      <w:divBdr>
        <w:top w:val="none" w:sz="0" w:space="0" w:color="auto"/>
        <w:left w:val="none" w:sz="0" w:space="0" w:color="auto"/>
        <w:bottom w:val="none" w:sz="0" w:space="0" w:color="auto"/>
        <w:right w:val="none" w:sz="0" w:space="0" w:color="auto"/>
      </w:divBdr>
    </w:div>
    <w:div w:id="1226914556">
      <w:bodyDiv w:val="1"/>
      <w:marLeft w:val="0"/>
      <w:marRight w:val="0"/>
      <w:marTop w:val="0"/>
      <w:marBottom w:val="0"/>
      <w:divBdr>
        <w:top w:val="none" w:sz="0" w:space="0" w:color="auto"/>
        <w:left w:val="none" w:sz="0" w:space="0" w:color="auto"/>
        <w:bottom w:val="none" w:sz="0" w:space="0" w:color="auto"/>
        <w:right w:val="none" w:sz="0" w:space="0" w:color="auto"/>
      </w:divBdr>
    </w:div>
    <w:div w:id="1235117173">
      <w:bodyDiv w:val="1"/>
      <w:marLeft w:val="0"/>
      <w:marRight w:val="0"/>
      <w:marTop w:val="0"/>
      <w:marBottom w:val="0"/>
      <w:divBdr>
        <w:top w:val="none" w:sz="0" w:space="0" w:color="auto"/>
        <w:left w:val="none" w:sz="0" w:space="0" w:color="auto"/>
        <w:bottom w:val="none" w:sz="0" w:space="0" w:color="auto"/>
        <w:right w:val="none" w:sz="0" w:space="0" w:color="auto"/>
      </w:divBdr>
    </w:div>
    <w:div w:id="1235772955">
      <w:bodyDiv w:val="1"/>
      <w:marLeft w:val="0"/>
      <w:marRight w:val="0"/>
      <w:marTop w:val="0"/>
      <w:marBottom w:val="0"/>
      <w:divBdr>
        <w:top w:val="none" w:sz="0" w:space="0" w:color="auto"/>
        <w:left w:val="none" w:sz="0" w:space="0" w:color="auto"/>
        <w:bottom w:val="none" w:sz="0" w:space="0" w:color="auto"/>
        <w:right w:val="none" w:sz="0" w:space="0" w:color="auto"/>
      </w:divBdr>
    </w:div>
    <w:div w:id="1236817181">
      <w:bodyDiv w:val="1"/>
      <w:marLeft w:val="0"/>
      <w:marRight w:val="0"/>
      <w:marTop w:val="0"/>
      <w:marBottom w:val="0"/>
      <w:divBdr>
        <w:top w:val="none" w:sz="0" w:space="0" w:color="auto"/>
        <w:left w:val="none" w:sz="0" w:space="0" w:color="auto"/>
        <w:bottom w:val="none" w:sz="0" w:space="0" w:color="auto"/>
        <w:right w:val="none" w:sz="0" w:space="0" w:color="auto"/>
      </w:divBdr>
    </w:div>
    <w:div w:id="1249584367">
      <w:bodyDiv w:val="1"/>
      <w:marLeft w:val="0"/>
      <w:marRight w:val="0"/>
      <w:marTop w:val="0"/>
      <w:marBottom w:val="0"/>
      <w:divBdr>
        <w:top w:val="none" w:sz="0" w:space="0" w:color="auto"/>
        <w:left w:val="none" w:sz="0" w:space="0" w:color="auto"/>
        <w:bottom w:val="none" w:sz="0" w:space="0" w:color="auto"/>
        <w:right w:val="none" w:sz="0" w:space="0" w:color="auto"/>
      </w:divBdr>
    </w:div>
    <w:div w:id="1251816840">
      <w:bodyDiv w:val="1"/>
      <w:marLeft w:val="0"/>
      <w:marRight w:val="0"/>
      <w:marTop w:val="0"/>
      <w:marBottom w:val="0"/>
      <w:divBdr>
        <w:top w:val="none" w:sz="0" w:space="0" w:color="auto"/>
        <w:left w:val="none" w:sz="0" w:space="0" w:color="auto"/>
        <w:bottom w:val="none" w:sz="0" w:space="0" w:color="auto"/>
        <w:right w:val="none" w:sz="0" w:space="0" w:color="auto"/>
      </w:divBdr>
    </w:div>
    <w:div w:id="1257789018">
      <w:bodyDiv w:val="1"/>
      <w:marLeft w:val="0"/>
      <w:marRight w:val="0"/>
      <w:marTop w:val="0"/>
      <w:marBottom w:val="0"/>
      <w:divBdr>
        <w:top w:val="none" w:sz="0" w:space="0" w:color="auto"/>
        <w:left w:val="none" w:sz="0" w:space="0" w:color="auto"/>
        <w:bottom w:val="none" w:sz="0" w:space="0" w:color="auto"/>
        <w:right w:val="none" w:sz="0" w:space="0" w:color="auto"/>
      </w:divBdr>
    </w:div>
    <w:div w:id="1266618859">
      <w:bodyDiv w:val="1"/>
      <w:marLeft w:val="0"/>
      <w:marRight w:val="0"/>
      <w:marTop w:val="0"/>
      <w:marBottom w:val="0"/>
      <w:divBdr>
        <w:top w:val="none" w:sz="0" w:space="0" w:color="auto"/>
        <w:left w:val="none" w:sz="0" w:space="0" w:color="auto"/>
        <w:bottom w:val="none" w:sz="0" w:space="0" w:color="auto"/>
        <w:right w:val="none" w:sz="0" w:space="0" w:color="auto"/>
      </w:divBdr>
    </w:div>
    <w:div w:id="1277786792">
      <w:bodyDiv w:val="1"/>
      <w:marLeft w:val="0"/>
      <w:marRight w:val="0"/>
      <w:marTop w:val="0"/>
      <w:marBottom w:val="0"/>
      <w:divBdr>
        <w:top w:val="none" w:sz="0" w:space="0" w:color="auto"/>
        <w:left w:val="none" w:sz="0" w:space="0" w:color="auto"/>
        <w:bottom w:val="none" w:sz="0" w:space="0" w:color="auto"/>
        <w:right w:val="none" w:sz="0" w:space="0" w:color="auto"/>
      </w:divBdr>
    </w:div>
    <w:div w:id="1285042215">
      <w:bodyDiv w:val="1"/>
      <w:marLeft w:val="0"/>
      <w:marRight w:val="0"/>
      <w:marTop w:val="0"/>
      <w:marBottom w:val="0"/>
      <w:divBdr>
        <w:top w:val="none" w:sz="0" w:space="0" w:color="auto"/>
        <w:left w:val="none" w:sz="0" w:space="0" w:color="auto"/>
        <w:bottom w:val="none" w:sz="0" w:space="0" w:color="auto"/>
        <w:right w:val="none" w:sz="0" w:space="0" w:color="auto"/>
      </w:divBdr>
    </w:div>
    <w:div w:id="1289509649">
      <w:bodyDiv w:val="1"/>
      <w:marLeft w:val="0"/>
      <w:marRight w:val="0"/>
      <w:marTop w:val="0"/>
      <w:marBottom w:val="0"/>
      <w:divBdr>
        <w:top w:val="none" w:sz="0" w:space="0" w:color="auto"/>
        <w:left w:val="none" w:sz="0" w:space="0" w:color="auto"/>
        <w:bottom w:val="none" w:sz="0" w:space="0" w:color="auto"/>
        <w:right w:val="none" w:sz="0" w:space="0" w:color="auto"/>
      </w:divBdr>
    </w:div>
    <w:div w:id="1291210159">
      <w:bodyDiv w:val="1"/>
      <w:marLeft w:val="0"/>
      <w:marRight w:val="0"/>
      <w:marTop w:val="0"/>
      <w:marBottom w:val="0"/>
      <w:divBdr>
        <w:top w:val="none" w:sz="0" w:space="0" w:color="auto"/>
        <w:left w:val="none" w:sz="0" w:space="0" w:color="auto"/>
        <w:bottom w:val="none" w:sz="0" w:space="0" w:color="auto"/>
        <w:right w:val="none" w:sz="0" w:space="0" w:color="auto"/>
      </w:divBdr>
    </w:div>
    <w:div w:id="1295985658">
      <w:bodyDiv w:val="1"/>
      <w:marLeft w:val="0"/>
      <w:marRight w:val="0"/>
      <w:marTop w:val="0"/>
      <w:marBottom w:val="0"/>
      <w:divBdr>
        <w:top w:val="none" w:sz="0" w:space="0" w:color="auto"/>
        <w:left w:val="none" w:sz="0" w:space="0" w:color="auto"/>
        <w:bottom w:val="none" w:sz="0" w:space="0" w:color="auto"/>
        <w:right w:val="none" w:sz="0" w:space="0" w:color="auto"/>
      </w:divBdr>
    </w:div>
    <w:div w:id="1307585075">
      <w:bodyDiv w:val="1"/>
      <w:marLeft w:val="0"/>
      <w:marRight w:val="0"/>
      <w:marTop w:val="0"/>
      <w:marBottom w:val="0"/>
      <w:divBdr>
        <w:top w:val="none" w:sz="0" w:space="0" w:color="auto"/>
        <w:left w:val="none" w:sz="0" w:space="0" w:color="auto"/>
        <w:bottom w:val="none" w:sz="0" w:space="0" w:color="auto"/>
        <w:right w:val="none" w:sz="0" w:space="0" w:color="auto"/>
      </w:divBdr>
    </w:div>
    <w:div w:id="1310791704">
      <w:bodyDiv w:val="1"/>
      <w:marLeft w:val="0"/>
      <w:marRight w:val="0"/>
      <w:marTop w:val="0"/>
      <w:marBottom w:val="0"/>
      <w:divBdr>
        <w:top w:val="none" w:sz="0" w:space="0" w:color="auto"/>
        <w:left w:val="none" w:sz="0" w:space="0" w:color="auto"/>
        <w:bottom w:val="none" w:sz="0" w:space="0" w:color="auto"/>
        <w:right w:val="none" w:sz="0" w:space="0" w:color="auto"/>
      </w:divBdr>
    </w:div>
    <w:div w:id="1314606024">
      <w:bodyDiv w:val="1"/>
      <w:marLeft w:val="0"/>
      <w:marRight w:val="0"/>
      <w:marTop w:val="0"/>
      <w:marBottom w:val="0"/>
      <w:divBdr>
        <w:top w:val="none" w:sz="0" w:space="0" w:color="auto"/>
        <w:left w:val="none" w:sz="0" w:space="0" w:color="auto"/>
        <w:bottom w:val="none" w:sz="0" w:space="0" w:color="auto"/>
        <w:right w:val="none" w:sz="0" w:space="0" w:color="auto"/>
      </w:divBdr>
    </w:div>
    <w:div w:id="1317806349">
      <w:bodyDiv w:val="1"/>
      <w:marLeft w:val="0"/>
      <w:marRight w:val="0"/>
      <w:marTop w:val="0"/>
      <w:marBottom w:val="0"/>
      <w:divBdr>
        <w:top w:val="none" w:sz="0" w:space="0" w:color="auto"/>
        <w:left w:val="none" w:sz="0" w:space="0" w:color="auto"/>
        <w:bottom w:val="none" w:sz="0" w:space="0" w:color="auto"/>
        <w:right w:val="none" w:sz="0" w:space="0" w:color="auto"/>
      </w:divBdr>
    </w:div>
    <w:div w:id="1324433908">
      <w:bodyDiv w:val="1"/>
      <w:marLeft w:val="0"/>
      <w:marRight w:val="0"/>
      <w:marTop w:val="0"/>
      <w:marBottom w:val="0"/>
      <w:divBdr>
        <w:top w:val="none" w:sz="0" w:space="0" w:color="auto"/>
        <w:left w:val="none" w:sz="0" w:space="0" w:color="auto"/>
        <w:bottom w:val="none" w:sz="0" w:space="0" w:color="auto"/>
        <w:right w:val="none" w:sz="0" w:space="0" w:color="auto"/>
      </w:divBdr>
    </w:div>
    <w:div w:id="1325931476">
      <w:bodyDiv w:val="1"/>
      <w:marLeft w:val="0"/>
      <w:marRight w:val="0"/>
      <w:marTop w:val="0"/>
      <w:marBottom w:val="0"/>
      <w:divBdr>
        <w:top w:val="none" w:sz="0" w:space="0" w:color="auto"/>
        <w:left w:val="none" w:sz="0" w:space="0" w:color="auto"/>
        <w:bottom w:val="none" w:sz="0" w:space="0" w:color="auto"/>
        <w:right w:val="none" w:sz="0" w:space="0" w:color="auto"/>
      </w:divBdr>
    </w:div>
    <w:div w:id="1326739234">
      <w:bodyDiv w:val="1"/>
      <w:marLeft w:val="0"/>
      <w:marRight w:val="0"/>
      <w:marTop w:val="0"/>
      <w:marBottom w:val="0"/>
      <w:divBdr>
        <w:top w:val="none" w:sz="0" w:space="0" w:color="auto"/>
        <w:left w:val="none" w:sz="0" w:space="0" w:color="auto"/>
        <w:bottom w:val="none" w:sz="0" w:space="0" w:color="auto"/>
        <w:right w:val="none" w:sz="0" w:space="0" w:color="auto"/>
      </w:divBdr>
    </w:div>
    <w:div w:id="1338076776">
      <w:bodyDiv w:val="1"/>
      <w:marLeft w:val="0"/>
      <w:marRight w:val="0"/>
      <w:marTop w:val="0"/>
      <w:marBottom w:val="0"/>
      <w:divBdr>
        <w:top w:val="none" w:sz="0" w:space="0" w:color="auto"/>
        <w:left w:val="none" w:sz="0" w:space="0" w:color="auto"/>
        <w:bottom w:val="none" w:sz="0" w:space="0" w:color="auto"/>
        <w:right w:val="none" w:sz="0" w:space="0" w:color="auto"/>
      </w:divBdr>
    </w:div>
    <w:div w:id="1350906836">
      <w:bodyDiv w:val="1"/>
      <w:marLeft w:val="0"/>
      <w:marRight w:val="0"/>
      <w:marTop w:val="0"/>
      <w:marBottom w:val="0"/>
      <w:divBdr>
        <w:top w:val="none" w:sz="0" w:space="0" w:color="auto"/>
        <w:left w:val="none" w:sz="0" w:space="0" w:color="auto"/>
        <w:bottom w:val="none" w:sz="0" w:space="0" w:color="auto"/>
        <w:right w:val="none" w:sz="0" w:space="0" w:color="auto"/>
      </w:divBdr>
    </w:div>
    <w:div w:id="1353340763">
      <w:bodyDiv w:val="1"/>
      <w:marLeft w:val="0"/>
      <w:marRight w:val="0"/>
      <w:marTop w:val="0"/>
      <w:marBottom w:val="0"/>
      <w:divBdr>
        <w:top w:val="none" w:sz="0" w:space="0" w:color="auto"/>
        <w:left w:val="none" w:sz="0" w:space="0" w:color="auto"/>
        <w:bottom w:val="none" w:sz="0" w:space="0" w:color="auto"/>
        <w:right w:val="none" w:sz="0" w:space="0" w:color="auto"/>
      </w:divBdr>
    </w:div>
    <w:div w:id="1355425026">
      <w:bodyDiv w:val="1"/>
      <w:marLeft w:val="0"/>
      <w:marRight w:val="0"/>
      <w:marTop w:val="0"/>
      <w:marBottom w:val="0"/>
      <w:divBdr>
        <w:top w:val="none" w:sz="0" w:space="0" w:color="auto"/>
        <w:left w:val="none" w:sz="0" w:space="0" w:color="auto"/>
        <w:bottom w:val="none" w:sz="0" w:space="0" w:color="auto"/>
        <w:right w:val="none" w:sz="0" w:space="0" w:color="auto"/>
      </w:divBdr>
    </w:div>
    <w:div w:id="1358504292">
      <w:bodyDiv w:val="1"/>
      <w:marLeft w:val="0"/>
      <w:marRight w:val="0"/>
      <w:marTop w:val="0"/>
      <w:marBottom w:val="0"/>
      <w:divBdr>
        <w:top w:val="none" w:sz="0" w:space="0" w:color="auto"/>
        <w:left w:val="none" w:sz="0" w:space="0" w:color="auto"/>
        <w:bottom w:val="none" w:sz="0" w:space="0" w:color="auto"/>
        <w:right w:val="none" w:sz="0" w:space="0" w:color="auto"/>
      </w:divBdr>
    </w:div>
    <w:div w:id="1362901371">
      <w:bodyDiv w:val="1"/>
      <w:marLeft w:val="0"/>
      <w:marRight w:val="0"/>
      <w:marTop w:val="0"/>
      <w:marBottom w:val="0"/>
      <w:divBdr>
        <w:top w:val="none" w:sz="0" w:space="0" w:color="auto"/>
        <w:left w:val="none" w:sz="0" w:space="0" w:color="auto"/>
        <w:bottom w:val="none" w:sz="0" w:space="0" w:color="auto"/>
        <w:right w:val="none" w:sz="0" w:space="0" w:color="auto"/>
      </w:divBdr>
    </w:div>
    <w:div w:id="1365401302">
      <w:bodyDiv w:val="1"/>
      <w:marLeft w:val="0"/>
      <w:marRight w:val="0"/>
      <w:marTop w:val="0"/>
      <w:marBottom w:val="0"/>
      <w:divBdr>
        <w:top w:val="none" w:sz="0" w:space="0" w:color="auto"/>
        <w:left w:val="none" w:sz="0" w:space="0" w:color="auto"/>
        <w:bottom w:val="none" w:sz="0" w:space="0" w:color="auto"/>
        <w:right w:val="none" w:sz="0" w:space="0" w:color="auto"/>
      </w:divBdr>
    </w:div>
    <w:div w:id="1367371410">
      <w:bodyDiv w:val="1"/>
      <w:marLeft w:val="0"/>
      <w:marRight w:val="0"/>
      <w:marTop w:val="0"/>
      <w:marBottom w:val="0"/>
      <w:divBdr>
        <w:top w:val="none" w:sz="0" w:space="0" w:color="auto"/>
        <w:left w:val="none" w:sz="0" w:space="0" w:color="auto"/>
        <w:bottom w:val="none" w:sz="0" w:space="0" w:color="auto"/>
        <w:right w:val="none" w:sz="0" w:space="0" w:color="auto"/>
      </w:divBdr>
    </w:div>
    <w:div w:id="1369139652">
      <w:bodyDiv w:val="1"/>
      <w:marLeft w:val="0"/>
      <w:marRight w:val="0"/>
      <w:marTop w:val="0"/>
      <w:marBottom w:val="0"/>
      <w:divBdr>
        <w:top w:val="none" w:sz="0" w:space="0" w:color="auto"/>
        <w:left w:val="none" w:sz="0" w:space="0" w:color="auto"/>
        <w:bottom w:val="none" w:sz="0" w:space="0" w:color="auto"/>
        <w:right w:val="none" w:sz="0" w:space="0" w:color="auto"/>
      </w:divBdr>
    </w:div>
    <w:div w:id="1385527349">
      <w:bodyDiv w:val="1"/>
      <w:marLeft w:val="0"/>
      <w:marRight w:val="0"/>
      <w:marTop w:val="0"/>
      <w:marBottom w:val="0"/>
      <w:divBdr>
        <w:top w:val="none" w:sz="0" w:space="0" w:color="auto"/>
        <w:left w:val="none" w:sz="0" w:space="0" w:color="auto"/>
        <w:bottom w:val="none" w:sz="0" w:space="0" w:color="auto"/>
        <w:right w:val="none" w:sz="0" w:space="0" w:color="auto"/>
      </w:divBdr>
    </w:div>
    <w:div w:id="1391416155">
      <w:bodyDiv w:val="1"/>
      <w:marLeft w:val="0"/>
      <w:marRight w:val="0"/>
      <w:marTop w:val="0"/>
      <w:marBottom w:val="0"/>
      <w:divBdr>
        <w:top w:val="none" w:sz="0" w:space="0" w:color="auto"/>
        <w:left w:val="none" w:sz="0" w:space="0" w:color="auto"/>
        <w:bottom w:val="none" w:sz="0" w:space="0" w:color="auto"/>
        <w:right w:val="none" w:sz="0" w:space="0" w:color="auto"/>
      </w:divBdr>
    </w:div>
    <w:div w:id="1397776660">
      <w:bodyDiv w:val="1"/>
      <w:marLeft w:val="0"/>
      <w:marRight w:val="0"/>
      <w:marTop w:val="0"/>
      <w:marBottom w:val="0"/>
      <w:divBdr>
        <w:top w:val="none" w:sz="0" w:space="0" w:color="auto"/>
        <w:left w:val="none" w:sz="0" w:space="0" w:color="auto"/>
        <w:bottom w:val="none" w:sz="0" w:space="0" w:color="auto"/>
        <w:right w:val="none" w:sz="0" w:space="0" w:color="auto"/>
      </w:divBdr>
    </w:div>
    <w:div w:id="1401438907">
      <w:bodyDiv w:val="1"/>
      <w:marLeft w:val="0"/>
      <w:marRight w:val="0"/>
      <w:marTop w:val="0"/>
      <w:marBottom w:val="0"/>
      <w:divBdr>
        <w:top w:val="none" w:sz="0" w:space="0" w:color="auto"/>
        <w:left w:val="none" w:sz="0" w:space="0" w:color="auto"/>
        <w:bottom w:val="none" w:sz="0" w:space="0" w:color="auto"/>
        <w:right w:val="none" w:sz="0" w:space="0" w:color="auto"/>
      </w:divBdr>
    </w:div>
    <w:div w:id="1411610828">
      <w:bodyDiv w:val="1"/>
      <w:marLeft w:val="0"/>
      <w:marRight w:val="0"/>
      <w:marTop w:val="0"/>
      <w:marBottom w:val="0"/>
      <w:divBdr>
        <w:top w:val="none" w:sz="0" w:space="0" w:color="auto"/>
        <w:left w:val="none" w:sz="0" w:space="0" w:color="auto"/>
        <w:bottom w:val="none" w:sz="0" w:space="0" w:color="auto"/>
        <w:right w:val="none" w:sz="0" w:space="0" w:color="auto"/>
      </w:divBdr>
    </w:div>
    <w:div w:id="1413119907">
      <w:bodyDiv w:val="1"/>
      <w:marLeft w:val="0"/>
      <w:marRight w:val="0"/>
      <w:marTop w:val="0"/>
      <w:marBottom w:val="0"/>
      <w:divBdr>
        <w:top w:val="none" w:sz="0" w:space="0" w:color="auto"/>
        <w:left w:val="none" w:sz="0" w:space="0" w:color="auto"/>
        <w:bottom w:val="none" w:sz="0" w:space="0" w:color="auto"/>
        <w:right w:val="none" w:sz="0" w:space="0" w:color="auto"/>
      </w:divBdr>
    </w:div>
    <w:div w:id="1423599062">
      <w:bodyDiv w:val="1"/>
      <w:marLeft w:val="0"/>
      <w:marRight w:val="0"/>
      <w:marTop w:val="0"/>
      <w:marBottom w:val="0"/>
      <w:divBdr>
        <w:top w:val="none" w:sz="0" w:space="0" w:color="auto"/>
        <w:left w:val="none" w:sz="0" w:space="0" w:color="auto"/>
        <w:bottom w:val="none" w:sz="0" w:space="0" w:color="auto"/>
        <w:right w:val="none" w:sz="0" w:space="0" w:color="auto"/>
      </w:divBdr>
    </w:div>
    <w:div w:id="1437023864">
      <w:bodyDiv w:val="1"/>
      <w:marLeft w:val="0"/>
      <w:marRight w:val="0"/>
      <w:marTop w:val="0"/>
      <w:marBottom w:val="0"/>
      <w:divBdr>
        <w:top w:val="none" w:sz="0" w:space="0" w:color="auto"/>
        <w:left w:val="none" w:sz="0" w:space="0" w:color="auto"/>
        <w:bottom w:val="none" w:sz="0" w:space="0" w:color="auto"/>
        <w:right w:val="none" w:sz="0" w:space="0" w:color="auto"/>
      </w:divBdr>
    </w:div>
    <w:div w:id="1437403466">
      <w:bodyDiv w:val="1"/>
      <w:marLeft w:val="0"/>
      <w:marRight w:val="0"/>
      <w:marTop w:val="0"/>
      <w:marBottom w:val="0"/>
      <w:divBdr>
        <w:top w:val="none" w:sz="0" w:space="0" w:color="auto"/>
        <w:left w:val="none" w:sz="0" w:space="0" w:color="auto"/>
        <w:bottom w:val="none" w:sz="0" w:space="0" w:color="auto"/>
        <w:right w:val="none" w:sz="0" w:space="0" w:color="auto"/>
      </w:divBdr>
    </w:div>
    <w:div w:id="1454666237">
      <w:bodyDiv w:val="1"/>
      <w:marLeft w:val="0"/>
      <w:marRight w:val="0"/>
      <w:marTop w:val="0"/>
      <w:marBottom w:val="0"/>
      <w:divBdr>
        <w:top w:val="none" w:sz="0" w:space="0" w:color="auto"/>
        <w:left w:val="none" w:sz="0" w:space="0" w:color="auto"/>
        <w:bottom w:val="none" w:sz="0" w:space="0" w:color="auto"/>
        <w:right w:val="none" w:sz="0" w:space="0" w:color="auto"/>
      </w:divBdr>
    </w:div>
    <w:div w:id="1472135997">
      <w:bodyDiv w:val="1"/>
      <w:marLeft w:val="0"/>
      <w:marRight w:val="0"/>
      <w:marTop w:val="0"/>
      <w:marBottom w:val="0"/>
      <w:divBdr>
        <w:top w:val="none" w:sz="0" w:space="0" w:color="auto"/>
        <w:left w:val="none" w:sz="0" w:space="0" w:color="auto"/>
        <w:bottom w:val="none" w:sz="0" w:space="0" w:color="auto"/>
        <w:right w:val="none" w:sz="0" w:space="0" w:color="auto"/>
      </w:divBdr>
    </w:div>
    <w:div w:id="1476987689">
      <w:bodyDiv w:val="1"/>
      <w:marLeft w:val="0"/>
      <w:marRight w:val="0"/>
      <w:marTop w:val="0"/>
      <w:marBottom w:val="0"/>
      <w:divBdr>
        <w:top w:val="none" w:sz="0" w:space="0" w:color="auto"/>
        <w:left w:val="none" w:sz="0" w:space="0" w:color="auto"/>
        <w:bottom w:val="none" w:sz="0" w:space="0" w:color="auto"/>
        <w:right w:val="none" w:sz="0" w:space="0" w:color="auto"/>
      </w:divBdr>
    </w:div>
    <w:div w:id="1485315224">
      <w:bodyDiv w:val="1"/>
      <w:marLeft w:val="0"/>
      <w:marRight w:val="0"/>
      <w:marTop w:val="0"/>
      <w:marBottom w:val="0"/>
      <w:divBdr>
        <w:top w:val="none" w:sz="0" w:space="0" w:color="auto"/>
        <w:left w:val="none" w:sz="0" w:space="0" w:color="auto"/>
        <w:bottom w:val="none" w:sz="0" w:space="0" w:color="auto"/>
        <w:right w:val="none" w:sz="0" w:space="0" w:color="auto"/>
      </w:divBdr>
    </w:div>
    <w:div w:id="1485967274">
      <w:bodyDiv w:val="1"/>
      <w:marLeft w:val="0"/>
      <w:marRight w:val="0"/>
      <w:marTop w:val="0"/>
      <w:marBottom w:val="0"/>
      <w:divBdr>
        <w:top w:val="none" w:sz="0" w:space="0" w:color="auto"/>
        <w:left w:val="none" w:sz="0" w:space="0" w:color="auto"/>
        <w:bottom w:val="none" w:sz="0" w:space="0" w:color="auto"/>
        <w:right w:val="none" w:sz="0" w:space="0" w:color="auto"/>
      </w:divBdr>
    </w:div>
    <w:div w:id="1492990647">
      <w:bodyDiv w:val="1"/>
      <w:marLeft w:val="0"/>
      <w:marRight w:val="0"/>
      <w:marTop w:val="0"/>
      <w:marBottom w:val="0"/>
      <w:divBdr>
        <w:top w:val="none" w:sz="0" w:space="0" w:color="auto"/>
        <w:left w:val="none" w:sz="0" w:space="0" w:color="auto"/>
        <w:bottom w:val="none" w:sz="0" w:space="0" w:color="auto"/>
        <w:right w:val="none" w:sz="0" w:space="0" w:color="auto"/>
      </w:divBdr>
    </w:div>
    <w:div w:id="1495223766">
      <w:bodyDiv w:val="1"/>
      <w:marLeft w:val="0"/>
      <w:marRight w:val="0"/>
      <w:marTop w:val="0"/>
      <w:marBottom w:val="0"/>
      <w:divBdr>
        <w:top w:val="none" w:sz="0" w:space="0" w:color="auto"/>
        <w:left w:val="none" w:sz="0" w:space="0" w:color="auto"/>
        <w:bottom w:val="none" w:sz="0" w:space="0" w:color="auto"/>
        <w:right w:val="none" w:sz="0" w:space="0" w:color="auto"/>
      </w:divBdr>
    </w:div>
    <w:div w:id="1498694238">
      <w:bodyDiv w:val="1"/>
      <w:marLeft w:val="0"/>
      <w:marRight w:val="0"/>
      <w:marTop w:val="0"/>
      <w:marBottom w:val="0"/>
      <w:divBdr>
        <w:top w:val="none" w:sz="0" w:space="0" w:color="auto"/>
        <w:left w:val="none" w:sz="0" w:space="0" w:color="auto"/>
        <w:bottom w:val="none" w:sz="0" w:space="0" w:color="auto"/>
        <w:right w:val="none" w:sz="0" w:space="0" w:color="auto"/>
      </w:divBdr>
    </w:div>
    <w:div w:id="1507788625">
      <w:bodyDiv w:val="1"/>
      <w:marLeft w:val="0"/>
      <w:marRight w:val="0"/>
      <w:marTop w:val="0"/>
      <w:marBottom w:val="0"/>
      <w:divBdr>
        <w:top w:val="none" w:sz="0" w:space="0" w:color="auto"/>
        <w:left w:val="none" w:sz="0" w:space="0" w:color="auto"/>
        <w:bottom w:val="none" w:sz="0" w:space="0" w:color="auto"/>
        <w:right w:val="none" w:sz="0" w:space="0" w:color="auto"/>
      </w:divBdr>
    </w:div>
    <w:div w:id="1509174358">
      <w:bodyDiv w:val="1"/>
      <w:marLeft w:val="0"/>
      <w:marRight w:val="0"/>
      <w:marTop w:val="0"/>
      <w:marBottom w:val="0"/>
      <w:divBdr>
        <w:top w:val="none" w:sz="0" w:space="0" w:color="auto"/>
        <w:left w:val="none" w:sz="0" w:space="0" w:color="auto"/>
        <w:bottom w:val="none" w:sz="0" w:space="0" w:color="auto"/>
        <w:right w:val="none" w:sz="0" w:space="0" w:color="auto"/>
      </w:divBdr>
    </w:div>
    <w:div w:id="1512258051">
      <w:bodyDiv w:val="1"/>
      <w:marLeft w:val="0"/>
      <w:marRight w:val="0"/>
      <w:marTop w:val="0"/>
      <w:marBottom w:val="0"/>
      <w:divBdr>
        <w:top w:val="none" w:sz="0" w:space="0" w:color="auto"/>
        <w:left w:val="none" w:sz="0" w:space="0" w:color="auto"/>
        <w:bottom w:val="none" w:sz="0" w:space="0" w:color="auto"/>
        <w:right w:val="none" w:sz="0" w:space="0" w:color="auto"/>
      </w:divBdr>
    </w:div>
    <w:div w:id="1514151424">
      <w:bodyDiv w:val="1"/>
      <w:marLeft w:val="0"/>
      <w:marRight w:val="0"/>
      <w:marTop w:val="0"/>
      <w:marBottom w:val="0"/>
      <w:divBdr>
        <w:top w:val="none" w:sz="0" w:space="0" w:color="auto"/>
        <w:left w:val="none" w:sz="0" w:space="0" w:color="auto"/>
        <w:bottom w:val="none" w:sz="0" w:space="0" w:color="auto"/>
        <w:right w:val="none" w:sz="0" w:space="0" w:color="auto"/>
      </w:divBdr>
    </w:div>
    <w:div w:id="1516726250">
      <w:bodyDiv w:val="1"/>
      <w:marLeft w:val="0"/>
      <w:marRight w:val="0"/>
      <w:marTop w:val="0"/>
      <w:marBottom w:val="0"/>
      <w:divBdr>
        <w:top w:val="none" w:sz="0" w:space="0" w:color="auto"/>
        <w:left w:val="none" w:sz="0" w:space="0" w:color="auto"/>
        <w:bottom w:val="none" w:sz="0" w:space="0" w:color="auto"/>
        <w:right w:val="none" w:sz="0" w:space="0" w:color="auto"/>
      </w:divBdr>
    </w:div>
    <w:div w:id="1518232362">
      <w:bodyDiv w:val="1"/>
      <w:marLeft w:val="0"/>
      <w:marRight w:val="0"/>
      <w:marTop w:val="0"/>
      <w:marBottom w:val="0"/>
      <w:divBdr>
        <w:top w:val="none" w:sz="0" w:space="0" w:color="auto"/>
        <w:left w:val="none" w:sz="0" w:space="0" w:color="auto"/>
        <w:bottom w:val="none" w:sz="0" w:space="0" w:color="auto"/>
        <w:right w:val="none" w:sz="0" w:space="0" w:color="auto"/>
      </w:divBdr>
    </w:div>
    <w:div w:id="1530293716">
      <w:bodyDiv w:val="1"/>
      <w:marLeft w:val="0"/>
      <w:marRight w:val="0"/>
      <w:marTop w:val="0"/>
      <w:marBottom w:val="0"/>
      <w:divBdr>
        <w:top w:val="none" w:sz="0" w:space="0" w:color="auto"/>
        <w:left w:val="none" w:sz="0" w:space="0" w:color="auto"/>
        <w:bottom w:val="none" w:sz="0" w:space="0" w:color="auto"/>
        <w:right w:val="none" w:sz="0" w:space="0" w:color="auto"/>
      </w:divBdr>
    </w:div>
    <w:div w:id="1533230845">
      <w:bodyDiv w:val="1"/>
      <w:marLeft w:val="0"/>
      <w:marRight w:val="0"/>
      <w:marTop w:val="0"/>
      <w:marBottom w:val="0"/>
      <w:divBdr>
        <w:top w:val="none" w:sz="0" w:space="0" w:color="auto"/>
        <w:left w:val="none" w:sz="0" w:space="0" w:color="auto"/>
        <w:bottom w:val="none" w:sz="0" w:space="0" w:color="auto"/>
        <w:right w:val="none" w:sz="0" w:space="0" w:color="auto"/>
      </w:divBdr>
    </w:div>
    <w:div w:id="1550529682">
      <w:bodyDiv w:val="1"/>
      <w:marLeft w:val="0"/>
      <w:marRight w:val="0"/>
      <w:marTop w:val="0"/>
      <w:marBottom w:val="0"/>
      <w:divBdr>
        <w:top w:val="none" w:sz="0" w:space="0" w:color="auto"/>
        <w:left w:val="none" w:sz="0" w:space="0" w:color="auto"/>
        <w:bottom w:val="none" w:sz="0" w:space="0" w:color="auto"/>
        <w:right w:val="none" w:sz="0" w:space="0" w:color="auto"/>
      </w:divBdr>
    </w:div>
    <w:div w:id="1554345093">
      <w:bodyDiv w:val="1"/>
      <w:marLeft w:val="0"/>
      <w:marRight w:val="0"/>
      <w:marTop w:val="0"/>
      <w:marBottom w:val="0"/>
      <w:divBdr>
        <w:top w:val="none" w:sz="0" w:space="0" w:color="auto"/>
        <w:left w:val="none" w:sz="0" w:space="0" w:color="auto"/>
        <w:bottom w:val="none" w:sz="0" w:space="0" w:color="auto"/>
        <w:right w:val="none" w:sz="0" w:space="0" w:color="auto"/>
      </w:divBdr>
    </w:div>
    <w:div w:id="1559172330">
      <w:bodyDiv w:val="1"/>
      <w:marLeft w:val="0"/>
      <w:marRight w:val="0"/>
      <w:marTop w:val="0"/>
      <w:marBottom w:val="0"/>
      <w:divBdr>
        <w:top w:val="none" w:sz="0" w:space="0" w:color="auto"/>
        <w:left w:val="none" w:sz="0" w:space="0" w:color="auto"/>
        <w:bottom w:val="none" w:sz="0" w:space="0" w:color="auto"/>
        <w:right w:val="none" w:sz="0" w:space="0" w:color="auto"/>
      </w:divBdr>
    </w:div>
    <w:div w:id="1575240118">
      <w:bodyDiv w:val="1"/>
      <w:marLeft w:val="0"/>
      <w:marRight w:val="0"/>
      <w:marTop w:val="0"/>
      <w:marBottom w:val="0"/>
      <w:divBdr>
        <w:top w:val="none" w:sz="0" w:space="0" w:color="auto"/>
        <w:left w:val="none" w:sz="0" w:space="0" w:color="auto"/>
        <w:bottom w:val="none" w:sz="0" w:space="0" w:color="auto"/>
        <w:right w:val="none" w:sz="0" w:space="0" w:color="auto"/>
      </w:divBdr>
    </w:div>
    <w:div w:id="1580628309">
      <w:bodyDiv w:val="1"/>
      <w:marLeft w:val="0"/>
      <w:marRight w:val="0"/>
      <w:marTop w:val="0"/>
      <w:marBottom w:val="0"/>
      <w:divBdr>
        <w:top w:val="none" w:sz="0" w:space="0" w:color="auto"/>
        <w:left w:val="none" w:sz="0" w:space="0" w:color="auto"/>
        <w:bottom w:val="none" w:sz="0" w:space="0" w:color="auto"/>
        <w:right w:val="none" w:sz="0" w:space="0" w:color="auto"/>
      </w:divBdr>
    </w:div>
    <w:div w:id="1599287118">
      <w:bodyDiv w:val="1"/>
      <w:marLeft w:val="0"/>
      <w:marRight w:val="0"/>
      <w:marTop w:val="0"/>
      <w:marBottom w:val="0"/>
      <w:divBdr>
        <w:top w:val="none" w:sz="0" w:space="0" w:color="auto"/>
        <w:left w:val="none" w:sz="0" w:space="0" w:color="auto"/>
        <w:bottom w:val="none" w:sz="0" w:space="0" w:color="auto"/>
        <w:right w:val="none" w:sz="0" w:space="0" w:color="auto"/>
      </w:divBdr>
    </w:div>
    <w:div w:id="1604335974">
      <w:bodyDiv w:val="1"/>
      <w:marLeft w:val="0"/>
      <w:marRight w:val="0"/>
      <w:marTop w:val="0"/>
      <w:marBottom w:val="0"/>
      <w:divBdr>
        <w:top w:val="none" w:sz="0" w:space="0" w:color="auto"/>
        <w:left w:val="none" w:sz="0" w:space="0" w:color="auto"/>
        <w:bottom w:val="none" w:sz="0" w:space="0" w:color="auto"/>
        <w:right w:val="none" w:sz="0" w:space="0" w:color="auto"/>
      </w:divBdr>
    </w:div>
    <w:div w:id="1604916700">
      <w:bodyDiv w:val="1"/>
      <w:marLeft w:val="30"/>
      <w:marRight w:val="30"/>
      <w:marTop w:val="0"/>
      <w:marBottom w:val="0"/>
      <w:divBdr>
        <w:top w:val="none" w:sz="0" w:space="0" w:color="auto"/>
        <w:left w:val="none" w:sz="0" w:space="0" w:color="auto"/>
        <w:bottom w:val="none" w:sz="0" w:space="0" w:color="auto"/>
        <w:right w:val="none" w:sz="0" w:space="0" w:color="auto"/>
      </w:divBdr>
      <w:divsChild>
        <w:div w:id="1309280412">
          <w:marLeft w:val="0"/>
          <w:marRight w:val="0"/>
          <w:marTop w:val="0"/>
          <w:marBottom w:val="0"/>
          <w:divBdr>
            <w:top w:val="none" w:sz="0" w:space="0" w:color="auto"/>
            <w:left w:val="none" w:sz="0" w:space="0" w:color="auto"/>
            <w:bottom w:val="none" w:sz="0" w:space="0" w:color="auto"/>
            <w:right w:val="none" w:sz="0" w:space="0" w:color="auto"/>
          </w:divBdr>
          <w:divsChild>
            <w:div w:id="869732181">
              <w:marLeft w:val="0"/>
              <w:marRight w:val="0"/>
              <w:marTop w:val="0"/>
              <w:marBottom w:val="0"/>
              <w:divBdr>
                <w:top w:val="none" w:sz="0" w:space="0" w:color="auto"/>
                <w:left w:val="none" w:sz="0" w:space="0" w:color="auto"/>
                <w:bottom w:val="none" w:sz="0" w:space="0" w:color="auto"/>
                <w:right w:val="none" w:sz="0" w:space="0" w:color="auto"/>
              </w:divBdr>
              <w:divsChild>
                <w:div w:id="34820306">
                  <w:marLeft w:val="180"/>
                  <w:marRight w:val="0"/>
                  <w:marTop w:val="0"/>
                  <w:marBottom w:val="0"/>
                  <w:divBdr>
                    <w:top w:val="none" w:sz="0" w:space="0" w:color="auto"/>
                    <w:left w:val="none" w:sz="0" w:space="0" w:color="auto"/>
                    <w:bottom w:val="none" w:sz="0" w:space="0" w:color="auto"/>
                    <w:right w:val="none" w:sz="0" w:space="0" w:color="auto"/>
                  </w:divBdr>
                  <w:divsChild>
                    <w:div w:id="1965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77728">
      <w:bodyDiv w:val="1"/>
      <w:marLeft w:val="0"/>
      <w:marRight w:val="0"/>
      <w:marTop w:val="0"/>
      <w:marBottom w:val="0"/>
      <w:divBdr>
        <w:top w:val="none" w:sz="0" w:space="0" w:color="auto"/>
        <w:left w:val="none" w:sz="0" w:space="0" w:color="auto"/>
        <w:bottom w:val="none" w:sz="0" w:space="0" w:color="auto"/>
        <w:right w:val="none" w:sz="0" w:space="0" w:color="auto"/>
      </w:divBdr>
    </w:div>
    <w:div w:id="1608729633">
      <w:bodyDiv w:val="1"/>
      <w:marLeft w:val="0"/>
      <w:marRight w:val="0"/>
      <w:marTop w:val="0"/>
      <w:marBottom w:val="0"/>
      <w:divBdr>
        <w:top w:val="none" w:sz="0" w:space="0" w:color="auto"/>
        <w:left w:val="none" w:sz="0" w:space="0" w:color="auto"/>
        <w:bottom w:val="none" w:sz="0" w:space="0" w:color="auto"/>
        <w:right w:val="none" w:sz="0" w:space="0" w:color="auto"/>
      </w:divBdr>
    </w:div>
    <w:div w:id="1614821194">
      <w:bodyDiv w:val="1"/>
      <w:marLeft w:val="0"/>
      <w:marRight w:val="0"/>
      <w:marTop w:val="0"/>
      <w:marBottom w:val="0"/>
      <w:divBdr>
        <w:top w:val="none" w:sz="0" w:space="0" w:color="auto"/>
        <w:left w:val="none" w:sz="0" w:space="0" w:color="auto"/>
        <w:bottom w:val="none" w:sz="0" w:space="0" w:color="auto"/>
        <w:right w:val="none" w:sz="0" w:space="0" w:color="auto"/>
      </w:divBdr>
    </w:div>
    <w:div w:id="1623658670">
      <w:bodyDiv w:val="1"/>
      <w:marLeft w:val="0"/>
      <w:marRight w:val="0"/>
      <w:marTop w:val="0"/>
      <w:marBottom w:val="0"/>
      <w:divBdr>
        <w:top w:val="none" w:sz="0" w:space="0" w:color="auto"/>
        <w:left w:val="none" w:sz="0" w:space="0" w:color="auto"/>
        <w:bottom w:val="none" w:sz="0" w:space="0" w:color="auto"/>
        <w:right w:val="none" w:sz="0" w:space="0" w:color="auto"/>
      </w:divBdr>
    </w:div>
    <w:div w:id="1624457227">
      <w:bodyDiv w:val="1"/>
      <w:marLeft w:val="0"/>
      <w:marRight w:val="0"/>
      <w:marTop w:val="0"/>
      <w:marBottom w:val="0"/>
      <w:divBdr>
        <w:top w:val="none" w:sz="0" w:space="0" w:color="auto"/>
        <w:left w:val="none" w:sz="0" w:space="0" w:color="auto"/>
        <w:bottom w:val="none" w:sz="0" w:space="0" w:color="auto"/>
        <w:right w:val="none" w:sz="0" w:space="0" w:color="auto"/>
      </w:divBdr>
    </w:div>
    <w:div w:id="1627849274">
      <w:bodyDiv w:val="1"/>
      <w:marLeft w:val="0"/>
      <w:marRight w:val="0"/>
      <w:marTop w:val="0"/>
      <w:marBottom w:val="0"/>
      <w:divBdr>
        <w:top w:val="none" w:sz="0" w:space="0" w:color="auto"/>
        <w:left w:val="none" w:sz="0" w:space="0" w:color="auto"/>
        <w:bottom w:val="none" w:sz="0" w:space="0" w:color="auto"/>
        <w:right w:val="none" w:sz="0" w:space="0" w:color="auto"/>
      </w:divBdr>
    </w:div>
    <w:div w:id="1632049710">
      <w:bodyDiv w:val="1"/>
      <w:marLeft w:val="0"/>
      <w:marRight w:val="0"/>
      <w:marTop w:val="0"/>
      <w:marBottom w:val="0"/>
      <w:divBdr>
        <w:top w:val="none" w:sz="0" w:space="0" w:color="auto"/>
        <w:left w:val="none" w:sz="0" w:space="0" w:color="auto"/>
        <w:bottom w:val="none" w:sz="0" w:space="0" w:color="auto"/>
        <w:right w:val="none" w:sz="0" w:space="0" w:color="auto"/>
      </w:divBdr>
    </w:div>
    <w:div w:id="1634559246">
      <w:bodyDiv w:val="1"/>
      <w:marLeft w:val="0"/>
      <w:marRight w:val="0"/>
      <w:marTop w:val="0"/>
      <w:marBottom w:val="0"/>
      <w:divBdr>
        <w:top w:val="none" w:sz="0" w:space="0" w:color="auto"/>
        <w:left w:val="none" w:sz="0" w:space="0" w:color="auto"/>
        <w:bottom w:val="none" w:sz="0" w:space="0" w:color="auto"/>
        <w:right w:val="none" w:sz="0" w:space="0" w:color="auto"/>
      </w:divBdr>
    </w:div>
    <w:div w:id="1636450263">
      <w:bodyDiv w:val="1"/>
      <w:marLeft w:val="0"/>
      <w:marRight w:val="0"/>
      <w:marTop w:val="0"/>
      <w:marBottom w:val="0"/>
      <w:divBdr>
        <w:top w:val="none" w:sz="0" w:space="0" w:color="auto"/>
        <w:left w:val="none" w:sz="0" w:space="0" w:color="auto"/>
        <w:bottom w:val="none" w:sz="0" w:space="0" w:color="auto"/>
        <w:right w:val="none" w:sz="0" w:space="0" w:color="auto"/>
      </w:divBdr>
    </w:div>
    <w:div w:id="1645044161">
      <w:bodyDiv w:val="1"/>
      <w:marLeft w:val="0"/>
      <w:marRight w:val="0"/>
      <w:marTop w:val="0"/>
      <w:marBottom w:val="0"/>
      <w:divBdr>
        <w:top w:val="none" w:sz="0" w:space="0" w:color="auto"/>
        <w:left w:val="none" w:sz="0" w:space="0" w:color="auto"/>
        <w:bottom w:val="none" w:sz="0" w:space="0" w:color="auto"/>
        <w:right w:val="none" w:sz="0" w:space="0" w:color="auto"/>
      </w:divBdr>
    </w:div>
    <w:div w:id="1647319059">
      <w:bodyDiv w:val="1"/>
      <w:marLeft w:val="0"/>
      <w:marRight w:val="0"/>
      <w:marTop w:val="0"/>
      <w:marBottom w:val="0"/>
      <w:divBdr>
        <w:top w:val="none" w:sz="0" w:space="0" w:color="auto"/>
        <w:left w:val="none" w:sz="0" w:space="0" w:color="auto"/>
        <w:bottom w:val="none" w:sz="0" w:space="0" w:color="auto"/>
        <w:right w:val="none" w:sz="0" w:space="0" w:color="auto"/>
      </w:divBdr>
    </w:div>
    <w:div w:id="1649699843">
      <w:bodyDiv w:val="1"/>
      <w:marLeft w:val="0"/>
      <w:marRight w:val="0"/>
      <w:marTop w:val="0"/>
      <w:marBottom w:val="0"/>
      <w:divBdr>
        <w:top w:val="none" w:sz="0" w:space="0" w:color="auto"/>
        <w:left w:val="none" w:sz="0" w:space="0" w:color="auto"/>
        <w:bottom w:val="none" w:sz="0" w:space="0" w:color="auto"/>
        <w:right w:val="none" w:sz="0" w:space="0" w:color="auto"/>
      </w:divBdr>
    </w:div>
    <w:div w:id="1653486107">
      <w:bodyDiv w:val="1"/>
      <w:marLeft w:val="0"/>
      <w:marRight w:val="0"/>
      <w:marTop w:val="0"/>
      <w:marBottom w:val="0"/>
      <w:divBdr>
        <w:top w:val="none" w:sz="0" w:space="0" w:color="auto"/>
        <w:left w:val="none" w:sz="0" w:space="0" w:color="auto"/>
        <w:bottom w:val="none" w:sz="0" w:space="0" w:color="auto"/>
        <w:right w:val="none" w:sz="0" w:space="0" w:color="auto"/>
      </w:divBdr>
    </w:div>
    <w:div w:id="1662811892">
      <w:bodyDiv w:val="1"/>
      <w:marLeft w:val="0"/>
      <w:marRight w:val="0"/>
      <w:marTop w:val="0"/>
      <w:marBottom w:val="0"/>
      <w:divBdr>
        <w:top w:val="none" w:sz="0" w:space="0" w:color="auto"/>
        <w:left w:val="none" w:sz="0" w:space="0" w:color="auto"/>
        <w:bottom w:val="none" w:sz="0" w:space="0" w:color="auto"/>
        <w:right w:val="none" w:sz="0" w:space="0" w:color="auto"/>
      </w:divBdr>
    </w:div>
    <w:div w:id="1664357912">
      <w:bodyDiv w:val="1"/>
      <w:marLeft w:val="0"/>
      <w:marRight w:val="0"/>
      <w:marTop w:val="0"/>
      <w:marBottom w:val="0"/>
      <w:divBdr>
        <w:top w:val="none" w:sz="0" w:space="0" w:color="auto"/>
        <w:left w:val="none" w:sz="0" w:space="0" w:color="auto"/>
        <w:bottom w:val="none" w:sz="0" w:space="0" w:color="auto"/>
        <w:right w:val="none" w:sz="0" w:space="0" w:color="auto"/>
      </w:divBdr>
    </w:div>
    <w:div w:id="1665428803">
      <w:bodyDiv w:val="1"/>
      <w:marLeft w:val="0"/>
      <w:marRight w:val="0"/>
      <w:marTop w:val="0"/>
      <w:marBottom w:val="0"/>
      <w:divBdr>
        <w:top w:val="none" w:sz="0" w:space="0" w:color="auto"/>
        <w:left w:val="none" w:sz="0" w:space="0" w:color="auto"/>
        <w:bottom w:val="none" w:sz="0" w:space="0" w:color="auto"/>
        <w:right w:val="none" w:sz="0" w:space="0" w:color="auto"/>
      </w:divBdr>
    </w:div>
    <w:div w:id="1668362101">
      <w:bodyDiv w:val="1"/>
      <w:marLeft w:val="0"/>
      <w:marRight w:val="0"/>
      <w:marTop w:val="0"/>
      <w:marBottom w:val="0"/>
      <w:divBdr>
        <w:top w:val="none" w:sz="0" w:space="0" w:color="auto"/>
        <w:left w:val="none" w:sz="0" w:space="0" w:color="auto"/>
        <w:bottom w:val="none" w:sz="0" w:space="0" w:color="auto"/>
        <w:right w:val="none" w:sz="0" w:space="0" w:color="auto"/>
      </w:divBdr>
    </w:div>
    <w:div w:id="1672488896">
      <w:bodyDiv w:val="1"/>
      <w:marLeft w:val="0"/>
      <w:marRight w:val="0"/>
      <w:marTop w:val="0"/>
      <w:marBottom w:val="0"/>
      <w:divBdr>
        <w:top w:val="none" w:sz="0" w:space="0" w:color="auto"/>
        <w:left w:val="none" w:sz="0" w:space="0" w:color="auto"/>
        <w:bottom w:val="none" w:sz="0" w:space="0" w:color="auto"/>
        <w:right w:val="none" w:sz="0" w:space="0" w:color="auto"/>
      </w:divBdr>
    </w:div>
    <w:div w:id="1672566860">
      <w:bodyDiv w:val="1"/>
      <w:marLeft w:val="0"/>
      <w:marRight w:val="0"/>
      <w:marTop w:val="0"/>
      <w:marBottom w:val="0"/>
      <w:divBdr>
        <w:top w:val="none" w:sz="0" w:space="0" w:color="auto"/>
        <w:left w:val="none" w:sz="0" w:space="0" w:color="auto"/>
        <w:bottom w:val="none" w:sz="0" w:space="0" w:color="auto"/>
        <w:right w:val="none" w:sz="0" w:space="0" w:color="auto"/>
      </w:divBdr>
    </w:div>
    <w:div w:id="1674917836">
      <w:bodyDiv w:val="1"/>
      <w:marLeft w:val="0"/>
      <w:marRight w:val="0"/>
      <w:marTop w:val="0"/>
      <w:marBottom w:val="0"/>
      <w:divBdr>
        <w:top w:val="none" w:sz="0" w:space="0" w:color="auto"/>
        <w:left w:val="none" w:sz="0" w:space="0" w:color="auto"/>
        <w:bottom w:val="none" w:sz="0" w:space="0" w:color="auto"/>
        <w:right w:val="none" w:sz="0" w:space="0" w:color="auto"/>
      </w:divBdr>
    </w:div>
    <w:div w:id="1675381323">
      <w:bodyDiv w:val="1"/>
      <w:marLeft w:val="0"/>
      <w:marRight w:val="0"/>
      <w:marTop w:val="0"/>
      <w:marBottom w:val="0"/>
      <w:divBdr>
        <w:top w:val="none" w:sz="0" w:space="0" w:color="auto"/>
        <w:left w:val="none" w:sz="0" w:space="0" w:color="auto"/>
        <w:bottom w:val="none" w:sz="0" w:space="0" w:color="auto"/>
        <w:right w:val="none" w:sz="0" w:space="0" w:color="auto"/>
      </w:divBdr>
    </w:div>
    <w:div w:id="1677150662">
      <w:bodyDiv w:val="1"/>
      <w:marLeft w:val="0"/>
      <w:marRight w:val="0"/>
      <w:marTop w:val="0"/>
      <w:marBottom w:val="0"/>
      <w:divBdr>
        <w:top w:val="none" w:sz="0" w:space="0" w:color="auto"/>
        <w:left w:val="none" w:sz="0" w:space="0" w:color="auto"/>
        <w:bottom w:val="none" w:sz="0" w:space="0" w:color="auto"/>
        <w:right w:val="none" w:sz="0" w:space="0" w:color="auto"/>
      </w:divBdr>
    </w:div>
    <w:div w:id="1693799030">
      <w:bodyDiv w:val="1"/>
      <w:marLeft w:val="0"/>
      <w:marRight w:val="0"/>
      <w:marTop w:val="0"/>
      <w:marBottom w:val="0"/>
      <w:divBdr>
        <w:top w:val="none" w:sz="0" w:space="0" w:color="auto"/>
        <w:left w:val="none" w:sz="0" w:space="0" w:color="auto"/>
        <w:bottom w:val="none" w:sz="0" w:space="0" w:color="auto"/>
        <w:right w:val="none" w:sz="0" w:space="0" w:color="auto"/>
      </w:divBdr>
    </w:div>
    <w:div w:id="1699549202">
      <w:bodyDiv w:val="1"/>
      <w:marLeft w:val="0"/>
      <w:marRight w:val="0"/>
      <w:marTop w:val="0"/>
      <w:marBottom w:val="0"/>
      <w:divBdr>
        <w:top w:val="none" w:sz="0" w:space="0" w:color="auto"/>
        <w:left w:val="none" w:sz="0" w:space="0" w:color="auto"/>
        <w:bottom w:val="none" w:sz="0" w:space="0" w:color="auto"/>
        <w:right w:val="none" w:sz="0" w:space="0" w:color="auto"/>
      </w:divBdr>
    </w:div>
    <w:div w:id="1714038357">
      <w:bodyDiv w:val="1"/>
      <w:marLeft w:val="0"/>
      <w:marRight w:val="0"/>
      <w:marTop w:val="0"/>
      <w:marBottom w:val="0"/>
      <w:divBdr>
        <w:top w:val="none" w:sz="0" w:space="0" w:color="auto"/>
        <w:left w:val="none" w:sz="0" w:space="0" w:color="auto"/>
        <w:bottom w:val="none" w:sz="0" w:space="0" w:color="auto"/>
        <w:right w:val="none" w:sz="0" w:space="0" w:color="auto"/>
      </w:divBdr>
    </w:div>
    <w:div w:id="1720590548">
      <w:bodyDiv w:val="1"/>
      <w:marLeft w:val="0"/>
      <w:marRight w:val="0"/>
      <w:marTop w:val="0"/>
      <w:marBottom w:val="0"/>
      <w:divBdr>
        <w:top w:val="none" w:sz="0" w:space="0" w:color="auto"/>
        <w:left w:val="none" w:sz="0" w:space="0" w:color="auto"/>
        <w:bottom w:val="none" w:sz="0" w:space="0" w:color="auto"/>
        <w:right w:val="none" w:sz="0" w:space="0" w:color="auto"/>
      </w:divBdr>
    </w:div>
    <w:div w:id="1720859896">
      <w:bodyDiv w:val="1"/>
      <w:marLeft w:val="0"/>
      <w:marRight w:val="0"/>
      <w:marTop w:val="0"/>
      <w:marBottom w:val="0"/>
      <w:divBdr>
        <w:top w:val="none" w:sz="0" w:space="0" w:color="auto"/>
        <w:left w:val="none" w:sz="0" w:space="0" w:color="auto"/>
        <w:bottom w:val="none" w:sz="0" w:space="0" w:color="auto"/>
        <w:right w:val="none" w:sz="0" w:space="0" w:color="auto"/>
      </w:divBdr>
    </w:div>
    <w:div w:id="1721204119">
      <w:bodyDiv w:val="1"/>
      <w:marLeft w:val="0"/>
      <w:marRight w:val="0"/>
      <w:marTop w:val="0"/>
      <w:marBottom w:val="0"/>
      <w:divBdr>
        <w:top w:val="none" w:sz="0" w:space="0" w:color="auto"/>
        <w:left w:val="none" w:sz="0" w:space="0" w:color="auto"/>
        <w:bottom w:val="none" w:sz="0" w:space="0" w:color="auto"/>
        <w:right w:val="none" w:sz="0" w:space="0" w:color="auto"/>
      </w:divBdr>
    </w:div>
    <w:div w:id="1724938585">
      <w:bodyDiv w:val="1"/>
      <w:marLeft w:val="0"/>
      <w:marRight w:val="0"/>
      <w:marTop w:val="0"/>
      <w:marBottom w:val="0"/>
      <w:divBdr>
        <w:top w:val="none" w:sz="0" w:space="0" w:color="auto"/>
        <w:left w:val="none" w:sz="0" w:space="0" w:color="auto"/>
        <w:bottom w:val="none" w:sz="0" w:space="0" w:color="auto"/>
        <w:right w:val="none" w:sz="0" w:space="0" w:color="auto"/>
      </w:divBdr>
    </w:div>
    <w:div w:id="1740665401">
      <w:bodyDiv w:val="1"/>
      <w:marLeft w:val="0"/>
      <w:marRight w:val="0"/>
      <w:marTop w:val="0"/>
      <w:marBottom w:val="0"/>
      <w:divBdr>
        <w:top w:val="none" w:sz="0" w:space="0" w:color="auto"/>
        <w:left w:val="none" w:sz="0" w:space="0" w:color="auto"/>
        <w:bottom w:val="none" w:sz="0" w:space="0" w:color="auto"/>
        <w:right w:val="none" w:sz="0" w:space="0" w:color="auto"/>
      </w:divBdr>
    </w:div>
    <w:div w:id="1747023017">
      <w:bodyDiv w:val="1"/>
      <w:marLeft w:val="0"/>
      <w:marRight w:val="0"/>
      <w:marTop w:val="0"/>
      <w:marBottom w:val="0"/>
      <w:divBdr>
        <w:top w:val="none" w:sz="0" w:space="0" w:color="auto"/>
        <w:left w:val="none" w:sz="0" w:space="0" w:color="auto"/>
        <w:bottom w:val="none" w:sz="0" w:space="0" w:color="auto"/>
        <w:right w:val="none" w:sz="0" w:space="0" w:color="auto"/>
      </w:divBdr>
    </w:div>
    <w:div w:id="1754349430">
      <w:bodyDiv w:val="1"/>
      <w:marLeft w:val="0"/>
      <w:marRight w:val="0"/>
      <w:marTop w:val="0"/>
      <w:marBottom w:val="0"/>
      <w:divBdr>
        <w:top w:val="none" w:sz="0" w:space="0" w:color="auto"/>
        <w:left w:val="none" w:sz="0" w:space="0" w:color="auto"/>
        <w:bottom w:val="none" w:sz="0" w:space="0" w:color="auto"/>
        <w:right w:val="none" w:sz="0" w:space="0" w:color="auto"/>
      </w:divBdr>
    </w:div>
    <w:div w:id="1758089654">
      <w:bodyDiv w:val="1"/>
      <w:marLeft w:val="0"/>
      <w:marRight w:val="0"/>
      <w:marTop w:val="0"/>
      <w:marBottom w:val="0"/>
      <w:divBdr>
        <w:top w:val="none" w:sz="0" w:space="0" w:color="auto"/>
        <w:left w:val="none" w:sz="0" w:space="0" w:color="auto"/>
        <w:bottom w:val="none" w:sz="0" w:space="0" w:color="auto"/>
        <w:right w:val="none" w:sz="0" w:space="0" w:color="auto"/>
      </w:divBdr>
    </w:div>
    <w:div w:id="1759667079">
      <w:bodyDiv w:val="1"/>
      <w:marLeft w:val="0"/>
      <w:marRight w:val="0"/>
      <w:marTop w:val="0"/>
      <w:marBottom w:val="0"/>
      <w:divBdr>
        <w:top w:val="none" w:sz="0" w:space="0" w:color="auto"/>
        <w:left w:val="none" w:sz="0" w:space="0" w:color="auto"/>
        <w:bottom w:val="none" w:sz="0" w:space="0" w:color="auto"/>
        <w:right w:val="none" w:sz="0" w:space="0" w:color="auto"/>
      </w:divBdr>
    </w:div>
    <w:div w:id="1776707013">
      <w:bodyDiv w:val="1"/>
      <w:marLeft w:val="0"/>
      <w:marRight w:val="0"/>
      <w:marTop w:val="0"/>
      <w:marBottom w:val="0"/>
      <w:divBdr>
        <w:top w:val="none" w:sz="0" w:space="0" w:color="auto"/>
        <w:left w:val="none" w:sz="0" w:space="0" w:color="auto"/>
        <w:bottom w:val="none" w:sz="0" w:space="0" w:color="auto"/>
        <w:right w:val="none" w:sz="0" w:space="0" w:color="auto"/>
      </w:divBdr>
    </w:div>
    <w:div w:id="1780683188">
      <w:bodyDiv w:val="1"/>
      <w:marLeft w:val="0"/>
      <w:marRight w:val="0"/>
      <w:marTop w:val="0"/>
      <w:marBottom w:val="0"/>
      <w:divBdr>
        <w:top w:val="none" w:sz="0" w:space="0" w:color="auto"/>
        <w:left w:val="none" w:sz="0" w:space="0" w:color="auto"/>
        <w:bottom w:val="none" w:sz="0" w:space="0" w:color="auto"/>
        <w:right w:val="none" w:sz="0" w:space="0" w:color="auto"/>
      </w:divBdr>
    </w:div>
    <w:div w:id="1780903951">
      <w:bodyDiv w:val="1"/>
      <w:marLeft w:val="0"/>
      <w:marRight w:val="0"/>
      <w:marTop w:val="0"/>
      <w:marBottom w:val="0"/>
      <w:divBdr>
        <w:top w:val="none" w:sz="0" w:space="0" w:color="auto"/>
        <w:left w:val="none" w:sz="0" w:space="0" w:color="auto"/>
        <w:bottom w:val="none" w:sz="0" w:space="0" w:color="auto"/>
        <w:right w:val="none" w:sz="0" w:space="0" w:color="auto"/>
      </w:divBdr>
    </w:div>
    <w:div w:id="1781337936">
      <w:bodyDiv w:val="1"/>
      <w:marLeft w:val="0"/>
      <w:marRight w:val="0"/>
      <w:marTop w:val="0"/>
      <w:marBottom w:val="0"/>
      <w:divBdr>
        <w:top w:val="none" w:sz="0" w:space="0" w:color="auto"/>
        <w:left w:val="none" w:sz="0" w:space="0" w:color="auto"/>
        <w:bottom w:val="none" w:sz="0" w:space="0" w:color="auto"/>
        <w:right w:val="none" w:sz="0" w:space="0" w:color="auto"/>
      </w:divBdr>
    </w:div>
    <w:div w:id="1783458483">
      <w:bodyDiv w:val="1"/>
      <w:marLeft w:val="0"/>
      <w:marRight w:val="0"/>
      <w:marTop w:val="0"/>
      <w:marBottom w:val="0"/>
      <w:divBdr>
        <w:top w:val="none" w:sz="0" w:space="0" w:color="auto"/>
        <w:left w:val="none" w:sz="0" w:space="0" w:color="auto"/>
        <w:bottom w:val="none" w:sz="0" w:space="0" w:color="auto"/>
        <w:right w:val="none" w:sz="0" w:space="0" w:color="auto"/>
      </w:divBdr>
    </w:div>
    <w:div w:id="1788430919">
      <w:bodyDiv w:val="1"/>
      <w:marLeft w:val="0"/>
      <w:marRight w:val="0"/>
      <w:marTop w:val="0"/>
      <w:marBottom w:val="0"/>
      <w:divBdr>
        <w:top w:val="none" w:sz="0" w:space="0" w:color="auto"/>
        <w:left w:val="none" w:sz="0" w:space="0" w:color="auto"/>
        <w:bottom w:val="none" w:sz="0" w:space="0" w:color="auto"/>
        <w:right w:val="none" w:sz="0" w:space="0" w:color="auto"/>
      </w:divBdr>
    </w:div>
    <w:div w:id="1795781600">
      <w:bodyDiv w:val="1"/>
      <w:marLeft w:val="0"/>
      <w:marRight w:val="0"/>
      <w:marTop w:val="0"/>
      <w:marBottom w:val="0"/>
      <w:divBdr>
        <w:top w:val="none" w:sz="0" w:space="0" w:color="auto"/>
        <w:left w:val="none" w:sz="0" w:space="0" w:color="auto"/>
        <w:bottom w:val="none" w:sz="0" w:space="0" w:color="auto"/>
        <w:right w:val="none" w:sz="0" w:space="0" w:color="auto"/>
      </w:divBdr>
    </w:div>
    <w:div w:id="1796169134">
      <w:bodyDiv w:val="1"/>
      <w:marLeft w:val="0"/>
      <w:marRight w:val="0"/>
      <w:marTop w:val="0"/>
      <w:marBottom w:val="0"/>
      <w:divBdr>
        <w:top w:val="none" w:sz="0" w:space="0" w:color="auto"/>
        <w:left w:val="none" w:sz="0" w:space="0" w:color="auto"/>
        <w:bottom w:val="none" w:sz="0" w:space="0" w:color="auto"/>
        <w:right w:val="none" w:sz="0" w:space="0" w:color="auto"/>
      </w:divBdr>
    </w:div>
    <w:div w:id="1808620211">
      <w:bodyDiv w:val="1"/>
      <w:marLeft w:val="0"/>
      <w:marRight w:val="0"/>
      <w:marTop w:val="0"/>
      <w:marBottom w:val="0"/>
      <w:divBdr>
        <w:top w:val="none" w:sz="0" w:space="0" w:color="auto"/>
        <w:left w:val="none" w:sz="0" w:space="0" w:color="auto"/>
        <w:bottom w:val="none" w:sz="0" w:space="0" w:color="auto"/>
        <w:right w:val="none" w:sz="0" w:space="0" w:color="auto"/>
      </w:divBdr>
    </w:div>
    <w:div w:id="1817844054">
      <w:bodyDiv w:val="1"/>
      <w:marLeft w:val="0"/>
      <w:marRight w:val="0"/>
      <w:marTop w:val="0"/>
      <w:marBottom w:val="0"/>
      <w:divBdr>
        <w:top w:val="none" w:sz="0" w:space="0" w:color="auto"/>
        <w:left w:val="none" w:sz="0" w:space="0" w:color="auto"/>
        <w:bottom w:val="none" w:sz="0" w:space="0" w:color="auto"/>
        <w:right w:val="none" w:sz="0" w:space="0" w:color="auto"/>
      </w:divBdr>
    </w:div>
    <w:div w:id="1822697553">
      <w:bodyDiv w:val="1"/>
      <w:marLeft w:val="0"/>
      <w:marRight w:val="0"/>
      <w:marTop w:val="0"/>
      <w:marBottom w:val="0"/>
      <w:divBdr>
        <w:top w:val="none" w:sz="0" w:space="0" w:color="auto"/>
        <w:left w:val="none" w:sz="0" w:space="0" w:color="auto"/>
        <w:bottom w:val="none" w:sz="0" w:space="0" w:color="auto"/>
        <w:right w:val="none" w:sz="0" w:space="0" w:color="auto"/>
      </w:divBdr>
    </w:div>
    <w:div w:id="1824001314">
      <w:bodyDiv w:val="1"/>
      <w:marLeft w:val="0"/>
      <w:marRight w:val="0"/>
      <w:marTop w:val="0"/>
      <w:marBottom w:val="0"/>
      <w:divBdr>
        <w:top w:val="none" w:sz="0" w:space="0" w:color="auto"/>
        <w:left w:val="none" w:sz="0" w:space="0" w:color="auto"/>
        <w:bottom w:val="none" w:sz="0" w:space="0" w:color="auto"/>
        <w:right w:val="none" w:sz="0" w:space="0" w:color="auto"/>
      </w:divBdr>
    </w:div>
    <w:div w:id="1826163996">
      <w:bodyDiv w:val="1"/>
      <w:marLeft w:val="0"/>
      <w:marRight w:val="0"/>
      <w:marTop w:val="0"/>
      <w:marBottom w:val="0"/>
      <w:divBdr>
        <w:top w:val="none" w:sz="0" w:space="0" w:color="auto"/>
        <w:left w:val="none" w:sz="0" w:space="0" w:color="auto"/>
        <w:bottom w:val="none" w:sz="0" w:space="0" w:color="auto"/>
        <w:right w:val="none" w:sz="0" w:space="0" w:color="auto"/>
      </w:divBdr>
    </w:div>
    <w:div w:id="1838031697">
      <w:bodyDiv w:val="1"/>
      <w:marLeft w:val="0"/>
      <w:marRight w:val="0"/>
      <w:marTop w:val="0"/>
      <w:marBottom w:val="0"/>
      <w:divBdr>
        <w:top w:val="none" w:sz="0" w:space="0" w:color="auto"/>
        <w:left w:val="none" w:sz="0" w:space="0" w:color="auto"/>
        <w:bottom w:val="none" w:sz="0" w:space="0" w:color="auto"/>
        <w:right w:val="none" w:sz="0" w:space="0" w:color="auto"/>
      </w:divBdr>
    </w:div>
    <w:div w:id="1843814896">
      <w:bodyDiv w:val="1"/>
      <w:marLeft w:val="0"/>
      <w:marRight w:val="0"/>
      <w:marTop w:val="0"/>
      <w:marBottom w:val="0"/>
      <w:divBdr>
        <w:top w:val="none" w:sz="0" w:space="0" w:color="auto"/>
        <w:left w:val="none" w:sz="0" w:space="0" w:color="auto"/>
        <w:bottom w:val="none" w:sz="0" w:space="0" w:color="auto"/>
        <w:right w:val="none" w:sz="0" w:space="0" w:color="auto"/>
      </w:divBdr>
    </w:div>
    <w:div w:id="1853451243">
      <w:bodyDiv w:val="1"/>
      <w:marLeft w:val="0"/>
      <w:marRight w:val="0"/>
      <w:marTop w:val="0"/>
      <w:marBottom w:val="0"/>
      <w:divBdr>
        <w:top w:val="none" w:sz="0" w:space="0" w:color="auto"/>
        <w:left w:val="none" w:sz="0" w:space="0" w:color="auto"/>
        <w:bottom w:val="none" w:sz="0" w:space="0" w:color="auto"/>
        <w:right w:val="none" w:sz="0" w:space="0" w:color="auto"/>
      </w:divBdr>
    </w:div>
    <w:div w:id="1855067848">
      <w:bodyDiv w:val="1"/>
      <w:marLeft w:val="0"/>
      <w:marRight w:val="0"/>
      <w:marTop w:val="0"/>
      <w:marBottom w:val="0"/>
      <w:divBdr>
        <w:top w:val="none" w:sz="0" w:space="0" w:color="auto"/>
        <w:left w:val="none" w:sz="0" w:space="0" w:color="auto"/>
        <w:bottom w:val="none" w:sz="0" w:space="0" w:color="auto"/>
        <w:right w:val="none" w:sz="0" w:space="0" w:color="auto"/>
      </w:divBdr>
    </w:div>
    <w:div w:id="1880162457">
      <w:bodyDiv w:val="1"/>
      <w:marLeft w:val="0"/>
      <w:marRight w:val="0"/>
      <w:marTop w:val="0"/>
      <w:marBottom w:val="0"/>
      <w:divBdr>
        <w:top w:val="none" w:sz="0" w:space="0" w:color="auto"/>
        <w:left w:val="none" w:sz="0" w:space="0" w:color="auto"/>
        <w:bottom w:val="none" w:sz="0" w:space="0" w:color="auto"/>
        <w:right w:val="none" w:sz="0" w:space="0" w:color="auto"/>
      </w:divBdr>
    </w:div>
    <w:div w:id="1880556155">
      <w:bodyDiv w:val="1"/>
      <w:marLeft w:val="0"/>
      <w:marRight w:val="0"/>
      <w:marTop w:val="0"/>
      <w:marBottom w:val="0"/>
      <w:divBdr>
        <w:top w:val="none" w:sz="0" w:space="0" w:color="auto"/>
        <w:left w:val="none" w:sz="0" w:space="0" w:color="auto"/>
        <w:bottom w:val="none" w:sz="0" w:space="0" w:color="auto"/>
        <w:right w:val="none" w:sz="0" w:space="0" w:color="auto"/>
      </w:divBdr>
    </w:div>
    <w:div w:id="1880584304">
      <w:bodyDiv w:val="1"/>
      <w:marLeft w:val="0"/>
      <w:marRight w:val="0"/>
      <w:marTop w:val="0"/>
      <w:marBottom w:val="0"/>
      <w:divBdr>
        <w:top w:val="none" w:sz="0" w:space="0" w:color="auto"/>
        <w:left w:val="none" w:sz="0" w:space="0" w:color="auto"/>
        <w:bottom w:val="none" w:sz="0" w:space="0" w:color="auto"/>
        <w:right w:val="none" w:sz="0" w:space="0" w:color="auto"/>
      </w:divBdr>
    </w:div>
    <w:div w:id="1898012045">
      <w:bodyDiv w:val="1"/>
      <w:marLeft w:val="0"/>
      <w:marRight w:val="0"/>
      <w:marTop w:val="0"/>
      <w:marBottom w:val="0"/>
      <w:divBdr>
        <w:top w:val="none" w:sz="0" w:space="0" w:color="auto"/>
        <w:left w:val="none" w:sz="0" w:space="0" w:color="auto"/>
        <w:bottom w:val="none" w:sz="0" w:space="0" w:color="auto"/>
        <w:right w:val="none" w:sz="0" w:space="0" w:color="auto"/>
      </w:divBdr>
    </w:div>
    <w:div w:id="1902710172">
      <w:bodyDiv w:val="1"/>
      <w:marLeft w:val="0"/>
      <w:marRight w:val="0"/>
      <w:marTop w:val="0"/>
      <w:marBottom w:val="0"/>
      <w:divBdr>
        <w:top w:val="none" w:sz="0" w:space="0" w:color="auto"/>
        <w:left w:val="none" w:sz="0" w:space="0" w:color="auto"/>
        <w:bottom w:val="none" w:sz="0" w:space="0" w:color="auto"/>
        <w:right w:val="none" w:sz="0" w:space="0" w:color="auto"/>
      </w:divBdr>
    </w:div>
    <w:div w:id="1910844898">
      <w:bodyDiv w:val="1"/>
      <w:marLeft w:val="0"/>
      <w:marRight w:val="0"/>
      <w:marTop w:val="0"/>
      <w:marBottom w:val="0"/>
      <w:divBdr>
        <w:top w:val="none" w:sz="0" w:space="0" w:color="auto"/>
        <w:left w:val="none" w:sz="0" w:space="0" w:color="auto"/>
        <w:bottom w:val="none" w:sz="0" w:space="0" w:color="auto"/>
        <w:right w:val="none" w:sz="0" w:space="0" w:color="auto"/>
      </w:divBdr>
    </w:div>
    <w:div w:id="1919629415">
      <w:bodyDiv w:val="1"/>
      <w:marLeft w:val="0"/>
      <w:marRight w:val="0"/>
      <w:marTop w:val="0"/>
      <w:marBottom w:val="0"/>
      <w:divBdr>
        <w:top w:val="none" w:sz="0" w:space="0" w:color="auto"/>
        <w:left w:val="none" w:sz="0" w:space="0" w:color="auto"/>
        <w:bottom w:val="none" w:sz="0" w:space="0" w:color="auto"/>
        <w:right w:val="none" w:sz="0" w:space="0" w:color="auto"/>
      </w:divBdr>
    </w:div>
    <w:div w:id="1920675354">
      <w:bodyDiv w:val="1"/>
      <w:marLeft w:val="0"/>
      <w:marRight w:val="0"/>
      <w:marTop w:val="0"/>
      <w:marBottom w:val="0"/>
      <w:divBdr>
        <w:top w:val="none" w:sz="0" w:space="0" w:color="auto"/>
        <w:left w:val="none" w:sz="0" w:space="0" w:color="auto"/>
        <w:bottom w:val="none" w:sz="0" w:space="0" w:color="auto"/>
        <w:right w:val="none" w:sz="0" w:space="0" w:color="auto"/>
      </w:divBdr>
    </w:div>
    <w:div w:id="1928490103">
      <w:bodyDiv w:val="1"/>
      <w:marLeft w:val="0"/>
      <w:marRight w:val="0"/>
      <w:marTop w:val="0"/>
      <w:marBottom w:val="0"/>
      <w:divBdr>
        <w:top w:val="none" w:sz="0" w:space="0" w:color="auto"/>
        <w:left w:val="none" w:sz="0" w:space="0" w:color="auto"/>
        <w:bottom w:val="none" w:sz="0" w:space="0" w:color="auto"/>
        <w:right w:val="none" w:sz="0" w:space="0" w:color="auto"/>
      </w:divBdr>
    </w:div>
    <w:div w:id="1933664235">
      <w:bodyDiv w:val="1"/>
      <w:marLeft w:val="0"/>
      <w:marRight w:val="0"/>
      <w:marTop w:val="0"/>
      <w:marBottom w:val="0"/>
      <w:divBdr>
        <w:top w:val="none" w:sz="0" w:space="0" w:color="auto"/>
        <w:left w:val="none" w:sz="0" w:space="0" w:color="auto"/>
        <w:bottom w:val="none" w:sz="0" w:space="0" w:color="auto"/>
        <w:right w:val="none" w:sz="0" w:space="0" w:color="auto"/>
      </w:divBdr>
    </w:div>
    <w:div w:id="1942881767">
      <w:bodyDiv w:val="1"/>
      <w:marLeft w:val="0"/>
      <w:marRight w:val="0"/>
      <w:marTop w:val="0"/>
      <w:marBottom w:val="0"/>
      <w:divBdr>
        <w:top w:val="none" w:sz="0" w:space="0" w:color="auto"/>
        <w:left w:val="none" w:sz="0" w:space="0" w:color="auto"/>
        <w:bottom w:val="none" w:sz="0" w:space="0" w:color="auto"/>
        <w:right w:val="none" w:sz="0" w:space="0" w:color="auto"/>
      </w:divBdr>
    </w:div>
    <w:div w:id="1944150225">
      <w:bodyDiv w:val="1"/>
      <w:marLeft w:val="0"/>
      <w:marRight w:val="0"/>
      <w:marTop w:val="0"/>
      <w:marBottom w:val="0"/>
      <w:divBdr>
        <w:top w:val="none" w:sz="0" w:space="0" w:color="auto"/>
        <w:left w:val="none" w:sz="0" w:space="0" w:color="auto"/>
        <w:bottom w:val="none" w:sz="0" w:space="0" w:color="auto"/>
        <w:right w:val="none" w:sz="0" w:space="0" w:color="auto"/>
      </w:divBdr>
    </w:div>
    <w:div w:id="1946887417">
      <w:bodyDiv w:val="1"/>
      <w:marLeft w:val="0"/>
      <w:marRight w:val="0"/>
      <w:marTop w:val="0"/>
      <w:marBottom w:val="0"/>
      <w:divBdr>
        <w:top w:val="none" w:sz="0" w:space="0" w:color="auto"/>
        <w:left w:val="none" w:sz="0" w:space="0" w:color="auto"/>
        <w:bottom w:val="none" w:sz="0" w:space="0" w:color="auto"/>
        <w:right w:val="none" w:sz="0" w:space="0" w:color="auto"/>
      </w:divBdr>
    </w:div>
    <w:div w:id="1948541204">
      <w:bodyDiv w:val="1"/>
      <w:marLeft w:val="0"/>
      <w:marRight w:val="0"/>
      <w:marTop w:val="0"/>
      <w:marBottom w:val="0"/>
      <w:divBdr>
        <w:top w:val="none" w:sz="0" w:space="0" w:color="auto"/>
        <w:left w:val="none" w:sz="0" w:space="0" w:color="auto"/>
        <w:bottom w:val="none" w:sz="0" w:space="0" w:color="auto"/>
        <w:right w:val="none" w:sz="0" w:space="0" w:color="auto"/>
      </w:divBdr>
    </w:div>
    <w:div w:id="1949698679">
      <w:bodyDiv w:val="1"/>
      <w:marLeft w:val="0"/>
      <w:marRight w:val="0"/>
      <w:marTop w:val="0"/>
      <w:marBottom w:val="0"/>
      <w:divBdr>
        <w:top w:val="none" w:sz="0" w:space="0" w:color="auto"/>
        <w:left w:val="none" w:sz="0" w:space="0" w:color="auto"/>
        <w:bottom w:val="none" w:sz="0" w:space="0" w:color="auto"/>
        <w:right w:val="none" w:sz="0" w:space="0" w:color="auto"/>
      </w:divBdr>
    </w:div>
    <w:div w:id="1951664641">
      <w:bodyDiv w:val="1"/>
      <w:marLeft w:val="0"/>
      <w:marRight w:val="0"/>
      <w:marTop w:val="0"/>
      <w:marBottom w:val="0"/>
      <w:divBdr>
        <w:top w:val="none" w:sz="0" w:space="0" w:color="auto"/>
        <w:left w:val="none" w:sz="0" w:space="0" w:color="auto"/>
        <w:bottom w:val="none" w:sz="0" w:space="0" w:color="auto"/>
        <w:right w:val="none" w:sz="0" w:space="0" w:color="auto"/>
      </w:divBdr>
    </w:div>
    <w:div w:id="1962959609">
      <w:bodyDiv w:val="1"/>
      <w:marLeft w:val="0"/>
      <w:marRight w:val="0"/>
      <w:marTop w:val="0"/>
      <w:marBottom w:val="0"/>
      <w:divBdr>
        <w:top w:val="none" w:sz="0" w:space="0" w:color="auto"/>
        <w:left w:val="none" w:sz="0" w:space="0" w:color="auto"/>
        <w:bottom w:val="none" w:sz="0" w:space="0" w:color="auto"/>
        <w:right w:val="none" w:sz="0" w:space="0" w:color="auto"/>
      </w:divBdr>
    </w:div>
    <w:div w:id="1974938615">
      <w:bodyDiv w:val="1"/>
      <w:marLeft w:val="0"/>
      <w:marRight w:val="0"/>
      <w:marTop w:val="0"/>
      <w:marBottom w:val="0"/>
      <w:divBdr>
        <w:top w:val="none" w:sz="0" w:space="0" w:color="auto"/>
        <w:left w:val="none" w:sz="0" w:space="0" w:color="auto"/>
        <w:bottom w:val="none" w:sz="0" w:space="0" w:color="auto"/>
        <w:right w:val="none" w:sz="0" w:space="0" w:color="auto"/>
      </w:divBdr>
    </w:div>
    <w:div w:id="1976786889">
      <w:bodyDiv w:val="1"/>
      <w:marLeft w:val="0"/>
      <w:marRight w:val="0"/>
      <w:marTop w:val="0"/>
      <w:marBottom w:val="0"/>
      <w:divBdr>
        <w:top w:val="none" w:sz="0" w:space="0" w:color="auto"/>
        <w:left w:val="none" w:sz="0" w:space="0" w:color="auto"/>
        <w:bottom w:val="none" w:sz="0" w:space="0" w:color="auto"/>
        <w:right w:val="none" w:sz="0" w:space="0" w:color="auto"/>
      </w:divBdr>
    </w:div>
    <w:div w:id="1977878164">
      <w:bodyDiv w:val="1"/>
      <w:marLeft w:val="0"/>
      <w:marRight w:val="0"/>
      <w:marTop w:val="0"/>
      <w:marBottom w:val="0"/>
      <w:divBdr>
        <w:top w:val="none" w:sz="0" w:space="0" w:color="auto"/>
        <w:left w:val="none" w:sz="0" w:space="0" w:color="auto"/>
        <w:bottom w:val="none" w:sz="0" w:space="0" w:color="auto"/>
        <w:right w:val="none" w:sz="0" w:space="0" w:color="auto"/>
      </w:divBdr>
    </w:div>
    <w:div w:id="1988049843">
      <w:bodyDiv w:val="1"/>
      <w:marLeft w:val="0"/>
      <w:marRight w:val="0"/>
      <w:marTop w:val="0"/>
      <w:marBottom w:val="0"/>
      <w:divBdr>
        <w:top w:val="none" w:sz="0" w:space="0" w:color="auto"/>
        <w:left w:val="none" w:sz="0" w:space="0" w:color="auto"/>
        <w:bottom w:val="none" w:sz="0" w:space="0" w:color="auto"/>
        <w:right w:val="none" w:sz="0" w:space="0" w:color="auto"/>
      </w:divBdr>
    </w:div>
    <w:div w:id="1989287985">
      <w:bodyDiv w:val="1"/>
      <w:marLeft w:val="0"/>
      <w:marRight w:val="0"/>
      <w:marTop w:val="0"/>
      <w:marBottom w:val="0"/>
      <w:divBdr>
        <w:top w:val="none" w:sz="0" w:space="0" w:color="auto"/>
        <w:left w:val="none" w:sz="0" w:space="0" w:color="auto"/>
        <w:bottom w:val="none" w:sz="0" w:space="0" w:color="auto"/>
        <w:right w:val="none" w:sz="0" w:space="0" w:color="auto"/>
      </w:divBdr>
    </w:div>
    <w:div w:id="1996836288">
      <w:bodyDiv w:val="1"/>
      <w:marLeft w:val="0"/>
      <w:marRight w:val="0"/>
      <w:marTop w:val="0"/>
      <w:marBottom w:val="0"/>
      <w:divBdr>
        <w:top w:val="none" w:sz="0" w:space="0" w:color="auto"/>
        <w:left w:val="none" w:sz="0" w:space="0" w:color="auto"/>
        <w:bottom w:val="none" w:sz="0" w:space="0" w:color="auto"/>
        <w:right w:val="none" w:sz="0" w:space="0" w:color="auto"/>
      </w:divBdr>
    </w:div>
    <w:div w:id="2007900405">
      <w:bodyDiv w:val="1"/>
      <w:marLeft w:val="0"/>
      <w:marRight w:val="0"/>
      <w:marTop w:val="0"/>
      <w:marBottom w:val="0"/>
      <w:divBdr>
        <w:top w:val="none" w:sz="0" w:space="0" w:color="auto"/>
        <w:left w:val="none" w:sz="0" w:space="0" w:color="auto"/>
        <w:bottom w:val="none" w:sz="0" w:space="0" w:color="auto"/>
        <w:right w:val="none" w:sz="0" w:space="0" w:color="auto"/>
      </w:divBdr>
    </w:div>
    <w:div w:id="2012100137">
      <w:bodyDiv w:val="1"/>
      <w:marLeft w:val="0"/>
      <w:marRight w:val="0"/>
      <w:marTop w:val="0"/>
      <w:marBottom w:val="0"/>
      <w:divBdr>
        <w:top w:val="none" w:sz="0" w:space="0" w:color="auto"/>
        <w:left w:val="none" w:sz="0" w:space="0" w:color="auto"/>
        <w:bottom w:val="none" w:sz="0" w:space="0" w:color="auto"/>
        <w:right w:val="none" w:sz="0" w:space="0" w:color="auto"/>
      </w:divBdr>
    </w:div>
    <w:div w:id="2017266059">
      <w:bodyDiv w:val="1"/>
      <w:marLeft w:val="0"/>
      <w:marRight w:val="0"/>
      <w:marTop w:val="0"/>
      <w:marBottom w:val="0"/>
      <w:divBdr>
        <w:top w:val="none" w:sz="0" w:space="0" w:color="auto"/>
        <w:left w:val="none" w:sz="0" w:space="0" w:color="auto"/>
        <w:bottom w:val="none" w:sz="0" w:space="0" w:color="auto"/>
        <w:right w:val="none" w:sz="0" w:space="0" w:color="auto"/>
      </w:divBdr>
    </w:div>
    <w:div w:id="2020420984">
      <w:bodyDiv w:val="1"/>
      <w:marLeft w:val="0"/>
      <w:marRight w:val="0"/>
      <w:marTop w:val="0"/>
      <w:marBottom w:val="0"/>
      <w:divBdr>
        <w:top w:val="none" w:sz="0" w:space="0" w:color="auto"/>
        <w:left w:val="none" w:sz="0" w:space="0" w:color="auto"/>
        <w:bottom w:val="none" w:sz="0" w:space="0" w:color="auto"/>
        <w:right w:val="none" w:sz="0" w:space="0" w:color="auto"/>
      </w:divBdr>
    </w:div>
    <w:div w:id="2021201083">
      <w:bodyDiv w:val="1"/>
      <w:marLeft w:val="0"/>
      <w:marRight w:val="0"/>
      <w:marTop w:val="0"/>
      <w:marBottom w:val="0"/>
      <w:divBdr>
        <w:top w:val="none" w:sz="0" w:space="0" w:color="auto"/>
        <w:left w:val="none" w:sz="0" w:space="0" w:color="auto"/>
        <w:bottom w:val="none" w:sz="0" w:space="0" w:color="auto"/>
        <w:right w:val="none" w:sz="0" w:space="0" w:color="auto"/>
      </w:divBdr>
    </w:div>
    <w:div w:id="2023192829">
      <w:bodyDiv w:val="1"/>
      <w:marLeft w:val="0"/>
      <w:marRight w:val="0"/>
      <w:marTop w:val="0"/>
      <w:marBottom w:val="0"/>
      <w:divBdr>
        <w:top w:val="none" w:sz="0" w:space="0" w:color="auto"/>
        <w:left w:val="none" w:sz="0" w:space="0" w:color="auto"/>
        <w:bottom w:val="none" w:sz="0" w:space="0" w:color="auto"/>
        <w:right w:val="none" w:sz="0" w:space="0" w:color="auto"/>
      </w:divBdr>
    </w:div>
    <w:div w:id="2025745534">
      <w:bodyDiv w:val="1"/>
      <w:marLeft w:val="0"/>
      <w:marRight w:val="0"/>
      <w:marTop w:val="0"/>
      <w:marBottom w:val="0"/>
      <w:divBdr>
        <w:top w:val="none" w:sz="0" w:space="0" w:color="auto"/>
        <w:left w:val="none" w:sz="0" w:space="0" w:color="auto"/>
        <w:bottom w:val="none" w:sz="0" w:space="0" w:color="auto"/>
        <w:right w:val="none" w:sz="0" w:space="0" w:color="auto"/>
      </w:divBdr>
    </w:div>
    <w:div w:id="2027947754">
      <w:bodyDiv w:val="1"/>
      <w:marLeft w:val="0"/>
      <w:marRight w:val="0"/>
      <w:marTop w:val="0"/>
      <w:marBottom w:val="0"/>
      <w:divBdr>
        <w:top w:val="none" w:sz="0" w:space="0" w:color="auto"/>
        <w:left w:val="none" w:sz="0" w:space="0" w:color="auto"/>
        <w:bottom w:val="none" w:sz="0" w:space="0" w:color="auto"/>
        <w:right w:val="none" w:sz="0" w:space="0" w:color="auto"/>
      </w:divBdr>
    </w:div>
    <w:div w:id="2029213917">
      <w:bodyDiv w:val="1"/>
      <w:marLeft w:val="0"/>
      <w:marRight w:val="0"/>
      <w:marTop w:val="0"/>
      <w:marBottom w:val="0"/>
      <w:divBdr>
        <w:top w:val="none" w:sz="0" w:space="0" w:color="auto"/>
        <w:left w:val="none" w:sz="0" w:space="0" w:color="auto"/>
        <w:bottom w:val="none" w:sz="0" w:space="0" w:color="auto"/>
        <w:right w:val="none" w:sz="0" w:space="0" w:color="auto"/>
      </w:divBdr>
    </w:div>
    <w:div w:id="2032880401">
      <w:bodyDiv w:val="1"/>
      <w:marLeft w:val="0"/>
      <w:marRight w:val="0"/>
      <w:marTop w:val="0"/>
      <w:marBottom w:val="0"/>
      <w:divBdr>
        <w:top w:val="none" w:sz="0" w:space="0" w:color="auto"/>
        <w:left w:val="none" w:sz="0" w:space="0" w:color="auto"/>
        <w:bottom w:val="none" w:sz="0" w:space="0" w:color="auto"/>
        <w:right w:val="none" w:sz="0" w:space="0" w:color="auto"/>
      </w:divBdr>
    </w:div>
    <w:div w:id="2038267869">
      <w:bodyDiv w:val="1"/>
      <w:marLeft w:val="0"/>
      <w:marRight w:val="0"/>
      <w:marTop w:val="0"/>
      <w:marBottom w:val="0"/>
      <w:divBdr>
        <w:top w:val="none" w:sz="0" w:space="0" w:color="auto"/>
        <w:left w:val="none" w:sz="0" w:space="0" w:color="auto"/>
        <w:bottom w:val="none" w:sz="0" w:space="0" w:color="auto"/>
        <w:right w:val="none" w:sz="0" w:space="0" w:color="auto"/>
      </w:divBdr>
    </w:div>
    <w:div w:id="2046517787">
      <w:bodyDiv w:val="1"/>
      <w:marLeft w:val="0"/>
      <w:marRight w:val="0"/>
      <w:marTop w:val="0"/>
      <w:marBottom w:val="0"/>
      <w:divBdr>
        <w:top w:val="none" w:sz="0" w:space="0" w:color="auto"/>
        <w:left w:val="none" w:sz="0" w:space="0" w:color="auto"/>
        <w:bottom w:val="none" w:sz="0" w:space="0" w:color="auto"/>
        <w:right w:val="none" w:sz="0" w:space="0" w:color="auto"/>
      </w:divBdr>
    </w:div>
    <w:div w:id="2048136604">
      <w:bodyDiv w:val="1"/>
      <w:marLeft w:val="0"/>
      <w:marRight w:val="0"/>
      <w:marTop w:val="0"/>
      <w:marBottom w:val="0"/>
      <w:divBdr>
        <w:top w:val="none" w:sz="0" w:space="0" w:color="auto"/>
        <w:left w:val="none" w:sz="0" w:space="0" w:color="auto"/>
        <w:bottom w:val="none" w:sz="0" w:space="0" w:color="auto"/>
        <w:right w:val="none" w:sz="0" w:space="0" w:color="auto"/>
      </w:divBdr>
    </w:div>
    <w:div w:id="2049602992">
      <w:bodyDiv w:val="1"/>
      <w:marLeft w:val="0"/>
      <w:marRight w:val="0"/>
      <w:marTop w:val="0"/>
      <w:marBottom w:val="0"/>
      <w:divBdr>
        <w:top w:val="none" w:sz="0" w:space="0" w:color="auto"/>
        <w:left w:val="none" w:sz="0" w:space="0" w:color="auto"/>
        <w:bottom w:val="none" w:sz="0" w:space="0" w:color="auto"/>
        <w:right w:val="none" w:sz="0" w:space="0" w:color="auto"/>
      </w:divBdr>
    </w:div>
    <w:div w:id="2049793457">
      <w:bodyDiv w:val="1"/>
      <w:marLeft w:val="0"/>
      <w:marRight w:val="0"/>
      <w:marTop w:val="0"/>
      <w:marBottom w:val="0"/>
      <w:divBdr>
        <w:top w:val="none" w:sz="0" w:space="0" w:color="auto"/>
        <w:left w:val="none" w:sz="0" w:space="0" w:color="auto"/>
        <w:bottom w:val="none" w:sz="0" w:space="0" w:color="auto"/>
        <w:right w:val="none" w:sz="0" w:space="0" w:color="auto"/>
      </w:divBdr>
    </w:div>
    <w:div w:id="2056074053">
      <w:bodyDiv w:val="1"/>
      <w:marLeft w:val="0"/>
      <w:marRight w:val="0"/>
      <w:marTop w:val="0"/>
      <w:marBottom w:val="0"/>
      <w:divBdr>
        <w:top w:val="none" w:sz="0" w:space="0" w:color="auto"/>
        <w:left w:val="none" w:sz="0" w:space="0" w:color="auto"/>
        <w:bottom w:val="none" w:sz="0" w:space="0" w:color="auto"/>
        <w:right w:val="none" w:sz="0" w:space="0" w:color="auto"/>
      </w:divBdr>
    </w:div>
    <w:div w:id="2066827157">
      <w:bodyDiv w:val="1"/>
      <w:marLeft w:val="0"/>
      <w:marRight w:val="0"/>
      <w:marTop w:val="0"/>
      <w:marBottom w:val="0"/>
      <w:divBdr>
        <w:top w:val="none" w:sz="0" w:space="0" w:color="auto"/>
        <w:left w:val="none" w:sz="0" w:space="0" w:color="auto"/>
        <w:bottom w:val="none" w:sz="0" w:space="0" w:color="auto"/>
        <w:right w:val="none" w:sz="0" w:space="0" w:color="auto"/>
      </w:divBdr>
    </w:div>
    <w:div w:id="2069761883">
      <w:bodyDiv w:val="1"/>
      <w:marLeft w:val="0"/>
      <w:marRight w:val="0"/>
      <w:marTop w:val="0"/>
      <w:marBottom w:val="0"/>
      <w:divBdr>
        <w:top w:val="none" w:sz="0" w:space="0" w:color="auto"/>
        <w:left w:val="none" w:sz="0" w:space="0" w:color="auto"/>
        <w:bottom w:val="none" w:sz="0" w:space="0" w:color="auto"/>
        <w:right w:val="none" w:sz="0" w:space="0" w:color="auto"/>
      </w:divBdr>
    </w:div>
    <w:div w:id="2070036920">
      <w:bodyDiv w:val="1"/>
      <w:marLeft w:val="0"/>
      <w:marRight w:val="0"/>
      <w:marTop w:val="0"/>
      <w:marBottom w:val="0"/>
      <w:divBdr>
        <w:top w:val="none" w:sz="0" w:space="0" w:color="auto"/>
        <w:left w:val="none" w:sz="0" w:space="0" w:color="auto"/>
        <w:bottom w:val="none" w:sz="0" w:space="0" w:color="auto"/>
        <w:right w:val="none" w:sz="0" w:space="0" w:color="auto"/>
      </w:divBdr>
    </w:div>
    <w:div w:id="2092964961">
      <w:bodyDiv w:val="1"/>
      <w:marLeft w:val="0"/>
      <w:marRight w:val="0"/>
      <w:marTop w:val="0"/>
      <w:marBottom w:val="0"/>
      <w:divBdr>
        <w:top w:val="none" w:sz="0" w:space="0" w:color="auto"/>
        <w:left w:val="none" w:sz="0" w:space="0" w:color="auto"/>
        <w:bottom w:val="none" w:sz="0" w:space="0" w:color="auto"/>
        <w:right w:val="none" w:sz="0" w:space="0" w:color="auto"/>
      </w:divBdr>
    </w:div>
    <w:div w:id="2098091598">
      <w:bodyDiv w:val="1"/>
      <w:marLeft w:val="0"/>
      <w:marRight w:val="0"/>
      <w:marTop w:val="0"/>
      <w:marBottom w:val="0"/>
      <w:divBdr>
        <w:top w:val="none" w:sz="0" w:space="0" w:color="auto"/>
        <w:left w:val="none" w:sz="0" w:space="0" w:color="auto"/>
        <w:bottom w:val="none" w:sz="0" w:space="0" w:color="auto"/>
        <w:right w:val="none" w:sz="0" w:space="0" w:color="auto"/>
      </w:divBdr>
    </w:div>
    <w:div w:id="2099054970">
      <w:bodyDiv w:val="1"/>
      <w:marLeft w:val="0"/>
      <w:marRight w:val="0"/>
      <w:marTop w:val="0"/>
      <w:marBottom w:val="0"/>
      <w:divBdr>
        <w:top w:val="none" w:sz="0" w:space="0" w:color="auto"/>
        <w:left w:val="none" w:sz="0" w:space="0" w:color="auto"/>
        <w:bottom w:val="none" w:sz="0" w:space="0" w:color="auto"/>
        <w:right w:val="none" w:sz="0" w:space="0" w:color="auto"/>
      </w:divBdr>
    </w:div>
    <w:div w:id="2099322906">
      <w:bodyDiv w:val="1"/>
      <w:marLeft w:val="0"/>
      <w:marRight w:val="0"/>
      <w:marTop w:val="0"/>
      <w:marBottom w:val="0"/>
      <w:divBdr>
        <w:top w:val="none" w:sz="0" w:space="0" w:color="auto"/>
        <w:left w:val="none" w:sz="0" w:space="0" w:color="auto"/>
        <w:bottom w:val="none" w:sz="0" w:space="0" w:color="auto"/>
        <w:right w:val="none" w:sz="0" w:space="0" w:color="auto"/>
      </w:divBdr>
    </w:div>
    <w:div w:id="2099861725">
      <w:bodyDiv w:val="1"/>
      <w:marLeft w:val="0"/>
      <w:marRight w:val="0"/>
      <w:marTop w:val="0"/>
      <w:marBottom w:val="0"/>
      <w:divBdr>
        <w:top w:val="none" w:sz="0" w:space="0" w:color="auto"/>
        <w:left w:val="none" w:sz="0" w:space="0" w:color="auto"/>
        <w:bottom w:val="none" w:sz="0" w:space="0" w:color="auto"/>
        <w:right w:val="none" w:sz="0" w:space="0" w:color="auto"/>
      </w:divBdr>
    </w:div>
    <w:div w:id="2103644209">
      <w:bodyDiv w:val="1"/>
      <w:marLeft w:val="0"/>
      <w:marRight w:val="0"/>
      <w:marTop w:val="0"/>
      <w:marBottom w:val="0"/>
      <w:divBdr>
        <w:top w:val="none" w:sz="0" w:space="0" w:color="auto"/>
        <w:left w:val="none" w:sz="0" w:space="0" w:color="auto"/>
        <w:bottom w:val="none" w:sz="0" w:space="0" w:color="auto"/>
        <w:right w:val="none" w:sz="0" w:space="0" w:color="auto"/>
      </w:divBdr>
    </w:div>
    <w:div w:id="2106075003">
      <w:bodyDiv w:val="1"/>
      <w:marLeft w:val="0"/>
      <w:marRight w:val="0"/>
      <w:marTop w:val="0"/>
      <w:marBottom w:val="0"/>
      <w:divBdr>
        <w:top w:val="none" w:sz="0" w:space="0" w:color="auto"/>
        <w:left w:val="none" w:sz="0" w:space="0" w:color="auto"/>
        <w:bottom w:val="none" w:sz="0" w:space="0" w:color="auto"/>
        <w:right w:val="none" w:sz="0" w:space="0" w:color="auto"/>
      </w:divBdr>
    </w:div>
    <w:div w:id="2106462696">
      <w:bodyDiv w:val="1"/>
      <w:marLeft w:val="0"/>
      <w:marRight w:val="0"/>
      <w:marTop w:val="0"/>
      <w:marBottom w:val="0"/>
      <w:divBdr>
        <w:top w:val="none" w:sz="0" w:space="0" w:color="auto"/>
        <w:left w:val="none" w:sz="0" w:space="0" w:color="auto"/>
        <w:bottom w:val="none" w:sz="0" w:space="0" w:color="auto"/>
        <w:right w:val="none" w:sz="0" w:space="0" w:color="auto"/>
      </w:divBdr>
    </w:div>
    <w:div w:id="2108965575">
      <w:bodyDiv w:val="1"/>
      <w:marLeft w:val="0"/>
      <w:marRight w:val="0"/>
      <w:marTop w:val="0"/>
      <w:marBottom w:val="0"/>
      <w:divBdr>
        <w:top w:val="none" w:sz="0" w:space="0" w:color="auto"/>
        <w:left w:val="none" w:sz="0" w:space="0" w:color="auto"/>
        <w:bottom w:val="none" w:sz="0" w:space="0" w:color="auto"/>
        <w:right w:val="none" w:sz="0" w:space="0" w:color="auto"/>
      </w:divBdr>
    </w:div>
    <w:div w:id="2111048750">
      <w:bodyDiv w:val="1"/>
      <w:marLeft w:val="0"/>
      <w:marRight w:val="0"/>
      <w:marTop w:val="0"/>
      <w:marBottom w:val="0"/>
      <w:divBdr>
        <w:top w:val="none" w:sz="0" w:space="0" w:color="auto"/>
        <w:left w:val="none" w:sz="0" w:space="0" w:color="auto"/>
        <w:bottom w:val="none" w:sz="0" w:space="0" w:color="auto"/>
        <w:right w:val="none" w:sz="0" w:space="0" w:color="auto"/>
      </w:divBdr>
    </w:div>
    <w:div w:id="2111125687">
      <w:bodyDiv w:val="1"/>
      <w:marLeft w:val="0"/>
      <w:marRight w:val="0"/>
      <w:marTop w:val="0"/>
      <w:marBottom w:val="0"/>
      <w:divBdr>
        <w:top w:val="none" w:sz="0" w:space="0" w:color="auto"/>
        <w:left w:val="none" w:sz="0" w:space="0" w:color="auto"/>
        <w:bottom w:val="none" w:sz="0" w:space="0" w:color="auto"/>
        <w:right w:val="none" w:sz="0" w:space="0" w:color="auto"/>
      </w:divBdr>
    </w:div>
    <w:div w:id="2116241787">
      <w:bodyDiv w:val="1"/>
      <w:marLeft w:val="0"/>
      <w:marRight w:val="0"/>
      <w:marTop w:val="0"/>
      <w:marBottom w:val="0"/>
      <w:divBdr>
        <w:top w:val="none" w:sz="0" w:space="0" w:color="auto"/>
        <w:left w:val="none" w:sz="0" w:space="0" w:color="auto"/>
        <w:bottom w:val="none" w:sz="0" w:space="0" w:color="auto"/>
        <w:right w:val="none" w:sz="0" w:space="0" w:color="auto"/>
      </w:divBdr>
    </w:div>
    <w:div w:id="2119445050">
      <w:bodyDiv w:val="1"/>
      <w:marLeft w:val="0"/>
      <w:marRight w:val="0"/>
      <w:marTop w:val="0"/>
      <w:marBottom w:val="0"/>
      <w:divBdr>
        <w:top w:val="none" w:sz="0" w:space="0" w:color="auto"/>
        <w:left w:val="none" w:sz="0" w:space="0" w:color="auto"/>
        <w:bottom w:val="none" w:sz="0" w:space="0" w:color="auto"/>
        <w:right w:val="none" w:sz="0" w:space="0" w:color="auto"/>
      </w:divBdr>
    </w:div>
    <w:div w:id="2123720049">
      <w:bodyDiv w:val="1"/>
      <w:marLeft w:val="0"/>
      <w:marRight w:val="0"/>
      <w:marTop w:val="0"/>
      <w:marBottom w:val="0"/>
      <w:divBdr>
        <w:top w:val="none" w:sz="0" w:space="0" w:color="auto"/>
        <w:left w:val="none" w:sz="0" w:space="0" w:color="auto"/>
        <w:bottom w:val="none" w:sz="0" w:space="0" w:color="auto"/>
        <w:right w:val="none" w:sz="0" w:space="0" w:color="auto"/>
      </w:divBdr>
    </w:div>
    <w:div w:id="2130779826">
      <w:bodyDiv w:val="1"/>
      <w:marLeft w:val="0"/>
      <w:marRight w:val="0"/>
      <w:marTop w:val="0"/>
      <w:marBottom w:val="0"/>
      <w:divBdr>
        <w:top w:val="none" w:sz="0" w:space="0" w:color="auto"/>
        <w:left w:val="none" w:sz="0" w:space="0" w:color="auto"/>
        <w:bottom w:val="none" w:sz="0" w:space="0" w:color="auto"/>
        <w:right w:val="none" w:sz="0" w:space="0" w:color="auto"/>
      </w:divBdr>
    </w:div>
    <w:div w:id="214114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notes" Target="foot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webSettings" Target="webSettings.xm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ettings" Target="settings.xm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numbering" Target="numbering.xml"/><Relationship Id="rId35"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DAEMSEngagementItemInfo xmlns="http://schemas.microsoft.com/DAEMSEngagementItemInfoXML">
  <EngagementID>38376</EngagementID>
  <LogicalEMSServerID>8068482798755241803</LogicalEMSServerID>
  <WorkingPaperID>1918556539200000049</WorkingPaperID>
</DAEMSEngagementItemInfo>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DAEMSEngagementItemInfo xmlns="http://schemas.microsoft.com/DAEMSEngagementItemInfoXML">
  <EngagementID>38376</EngagementID>
  <LogicalEMSServerID>8068482798755241803</LogicalEMSServerID>
  <WorkingPaperID>1918556539200000049</WorkingPaperID>
</DAEMSEngagementItemInfo>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15546-633F-49B4-9DD7-A9C64695D238}">
  <ds:schemaRefs>
    <ds:schemaRef ds:uri="http://schemas.openxmlformats.org/officeDocument/2006/bibliography"/>
  </ds:schemaRefs>
</ds:datastoreItem>
</file>

<file path=customXml/itemProps10.xml><?xml version="1.0" encoding="utf-8"?>
<ds:datastoreItem xmlns:ds="http://schemas.openxmlformats.org/officeDocument/2006/customXml" ds:itemID="{F675A0B8-5FB0-42AE-BF52-425E49C175C4}">
  <ds:schemaRefs>
    <ds:schemaRef ds:uri="http://schemas.openxmlformats.org/officeDocument/2006/bibliography"/>
  </ds:schemaRefs>
</ds:datastoreItem>
</file>

<file path=customXml/itemProps11.xml><?xml version="1.0" encoding="utf-8"?>
<ds:datastoreItem xmlns:ds="http://schemas.openxmlformats.org/officeDocument/2006/customXml" ds:itemID="{7C5CADB0-08CD-4ABD-85D9-36D7BACE484D}">
  <ds:schemaRefs>
    <ds:schemaRef ds:uri="http://schemas.openxmlformats.org/officeDocument/2006/bibliography"/>
  </ds:schemaRefs>
</ds:datastoreItem>
</file>

<file path=customXml/itemProps12.xml><?xml version="1.0" encoding="utf-8"?>
<ds:datastoreItem xmlns:ds="http://schemas.openxmlformats.org/officeDocument/2006/customXml" ds:itemID="{2DD0C61B-2599-4038-B81B-3D88E28C7F12}">
  <ds:schemaRefs>
    <ds:schemaRef ds:uri="http://schemas.openxmlformats.org/officeDocument/2006/bibliography"/>
  </ds:schemaRefs>
</ds:datastoreItem>
</file>

<file path=customXml/itemProps13.xml><?xml version="1.0" encoding="utf-8"?>
<ds:datastoreItem xmlns:ds="http://schemas.openxmlformats.org/officeDocument/2006/customXml" ds:itemID="{7CD0CF7D-43DA-4191-BD09-8EBAB20B4BB8}">
  <ds:schemaRefs>
    <ds:schemaRef ds:uri="http://schemas.openxmlformats.org/officeDocument/2006/bibliography"/>
  </ds:schemaRefs>
</ds:datastoreItem>
</file>

<file path=customXml/itemProps14.xml><?xml version="1.0" encoding="utf-8"?>
<ds:datastoreItem xmlns:ds="http://schemas.openxmlformats.org/officeDocument/2006/customXml" ds:itemID="{7DD9A091-B568-47B9-A41D-0517E73D49C7}">
  <ds:schemaRefs>
    <ds:schemaRef ds:uri="http://schemas.microsoft.com/DAEMSEngagementItemInfoXML"/>
  </ds:schemaRefs>
</ds:datastoreItem>
</file>

<file path=customXml/itemProps15.xml><?xml version="1.0" encoding="utf-8"?>
<ds:datastoreItem xmlns:ds="http://schemas.openxmlformats.org/officeDocument/2006/customXml" ds:itemID="{5BE4880D-BEFD-496E-930E-E1803C6703A0}">
  <ds:schemaRefs>
    <ds:schemaRef ds:uri="http://schemas.openxmlformats.org/officeDocument/2006/bibliography"/>
  </ds:schemaRefs>
</ds:datastoreItem>
</file>

<file path=customXml/itemProps16.xml><?xml version="1.0" encoding="utf-8"?>
<ds:datastoreItem xmlns:ds="http://schemas.openxmlformats.org/officeDocument/2006/customXml" ds:itemID="{6630E65A-9D4E-4E5C-BF46-7CF519EF41F7}">
  <ds:schemaRefs>
    <ds:schemaRef ds:uri="http://schemas.openxmlformats.org/officeDocument/2006/bibliography"/>
  </ds:schemaRefs>
</ds:datastoreItem>
</file>

<file path=customXml/itemProps17.xml><?xml version="1.0" encoding="utf-8"?>
<ds:datastoreItem xmlns:ds="http://schemas.openxmlformats.org/officeDocument/2006/customXml" ds:itemID="{5A6030D4-45EF-4A1F-8B4A-6320D72AB2DD}">
  <ds:schemaRefs>
    <ds:schemaRef ds:uri="http://schemas.microsoft.com/DAEMSEngagementItemInfoXML"/>
  </ds:schemaRefs>
</ds:datastoreItem>
</file>

<file path=customXml/itemProps18.xml><?xml version="1.0" encoding="utf-8"?>
<ds:datastoreItem xmlns:ds="http://schemas.openxmlformats.org/officeDocument/2006/customXml" ds:itemID="{46C39FCB-A541-46C9-A3F9-396B6E774D2A}">
  <ds:schemaRefs>
    <ds:schemaRef ds:uri="http://schemas.openxmlformats.org/officeDocument/2006/bibliography"/>
  </ds:schemaRefs>
</ds:datastoreItem>
</file>

<file path=customXml/itemProps19.xml><?xml version="1.0" encoding="utf-8"?>
<ds:datastoreItem xmlns:ds="http://schemas.openxmlformats.org/officeDocument/2006/customXml" ds:itemID="{19B62061-F1C0-424C-94B1-3062F91EC166}">
  <ds:schemaRefs>
    <ds:schemaRef ds:uri="http://schemas.openxmlformats.org/officeDocument/2006/bibliography"/>
  </ds:schemaRefs>
</ds:datastoreItem>
</file>

<file path=customXml/itemProps2.xml><?xml version="1.0" encoding="utf-8"?>
<ds:datastoreItem xmlns:ds="http://schemas.openxmlformats.org/officeDocument/2006/customXml" ds:itemID="{18B36B2D-10C6-482A-9D3D-53C19A43B3A1}">
  <ds:schemaRefs>
    <ds:schemaRef ds:uri="http://schemas.openxmlformats.org/officeDocument/2006/bibliography"/>
  </ds:schemaRefs>
</ds:datastoreItem>
</file>

<file path=customXml/itemProps20.xml><?xml version="1.0" encoding="utf-8"?>
<ds:datastoreItem xmlns:ds="http://schemas.openxmlformats.org/officeDocument/2006/customXml" ds:itemID="{30E912E3-5CA0-4F1C-BAC7-E869688F4CF9}">
  <ds:schemaRefs>
    <ds:schemaRef ds:uri="http://schemas.openxmlformats.org/officeDocument/2006/bibliography"/>
  </ds:schemaRefs>
</ds:datastoreItem>
</file>

<file path=customXml/itemProps21.xml><?xml version="1.0" encoding="utf-8"?>
<ds:datastoreItem xmlns:ds="http://schemas.openxmlformats.org/officeDocument/2006/customXml" ds:itemID="{9A092425-FC35-416B-BC04-C7907730BD91}">
  <ds:schemaRefs>
    <ds:schemaRef ds:uri="http://schemas.openxmlformats.org/officeDocument/2006/bibliography"/>
  </ds:schemaRefs>
</ds:datastoreItem>
</file>

<file path=customXml/itemProps22.xml><?xml version="1.0" encoding="utf-8"?>
<ds:datastoreItem xmlns:ds="http://schemas.openxmlformats.org/officeDocument/2006/customXml" ds:itemID="{46E1B2BC-D9ED-4354-A5F8-F66B9ECB8A2E}">
  <ds:schemaRefs>
    <ds:schemaRef ds:uri="http://schemas.openxmlformats.org/officeDocument/2006/bibliography"/>
  </ds:schemaRefs>
</ds:datastoreItem>
</file>

<file path=customXml/itemProps23.xml><?xml version="1.0" encoding="utf-8"?>
<ds:datastoreItem xmlns:ds="http://schemas.openxmlformats.org/officeDocument/2006/customXml" ds:itemID="{0854BD1F-D336-4EBA-B3F7-98B820ECFFFD}">
  <ds:schemaRefs>
    <ds:schemaRef ds:uri="http://schemas.openxmlformats.org/officeDocument/2006/bibliography"/>
  </ds:schemaRefs>
</ds:datastoreItem>
</file>

<file path=customXml/itemProps24.xml><?xml version="1.0" encoding="utf-8"?>
<ds:datastoreItem xmlns:ds="http://schemas.openxmlformats.org/officeDocument/2006/customXml" ds:itemID="{C347DF90-860F-4522-8D7F-940CE80F704E}">
  <ds:schemaRefs>
    <ds:schemaRef ds:uri="http://schemas.openxmlformats.org/officeDocument/2006/bibliography"/>
  </ds:schemaRefs>
</ds:datastoreItem>
</file>

<file path=customXml/itemProps25.xml><?xml version="1.0" encoding="utf-8"?>
<ds:datastoreItem xmlns:ds="http://schemas.openxmlformats.org/officeDocument/2006/customXml" ds:itemID="{D7145EE2-E4FE-45D1-B93B-9A0B3E56A49A}">
  <ds:schemaRefs>
    <ds:schemaRef ds:uri="http://schemas.openxmlformats.org/officeDocument/2006/bibliography"/>
  </ds:schemaRefs>
</ds:datastoreItem>
</file>

<file path=customXml/itemProps26.xml><?xml version="1.0" encoding="utf-8"?>
<ds:datastoreItem xmlns:ds="http://schemas.openxmlformats.org/officeDocument/2006/customXml" ds:itemID="{8A527C79-4D63-4D6F-8972-78BC1C961A6D}">
  <ds:schemaRefs>
    <ds:schemaRef ds:uri="http://schemas.openxmlformats.org/officeDocument/2006/bibliography"/>
  </ds:schemaRefs>
</ds:datastoreItem>
</file>

<file path=customXml/itemProps27.xml><?xml version="1.0" encoding="utf-8"?>
<ds:datastoreItem xmlns:ds="http://schemas.openxmlformats.org/officeDocument/2006/customXml" ds:itemID="{F82F8334-980F-4CD7-A8D5-DE8008E8CFAC}">
  <ds:schemaRefs>
    <ds:schemaRef ds:uri="http://schemas.openxmlformats.org/officeDocument/2006/bibliography"/>
  </ds:schemaRefs>
</ds:datastoreItem>
</file>

<file path=customXml/itemProps28.xml><?xml version="1.0" encoding="utf-8"?>
<ds:datastoreItem xmlns:ds="http://schemas.openxmlformats.org/officeDocument/2006/customXml" ds:itemID="{575057A3-9547-44DC-9856-5EB6A42AD36A}">
  <ds:schemaRefs>
    <ds:schemaRef ds:uri="http://schemas.openxmlformats.org/officeDocument/2006/bibliography"/>
  </ds:schemaRefs>
</ds:datastoreItem>
</file>

<file path=customXml/itemProps29.xml><?xml version="1.0" encoding="utf-8"?>
<ds:datastoreItem xmlns:ds="http://schemas.openxmlformats.org/officeDocument/2006/customXml" ds:itemID="{988783CA-89C1-402B-924D-AB4F1856394F}">
  <ds:schemaRefs>
    <ds:schemaRef ds:uri="http://schemas.openxmlformats.org/officeDocument/2006/bibliography"/>
  </ds:schemaRefs>
</ds:datastoreItem>
</file>

<file path=customXml/itemProps3.xml><?xml version="1.0" encoding="utf-8"?>
<ds:datastoreItem xmlns:ds="http://schemas.openxmlformats.org/officeDocument/2006/customXml" ds:itemID="{C4C17CEB-4365-41AB-8649-81ABB218EF20}">
  <ds:schemaRefs>
    <ds:schemaRef ds:uri="http://schemas.openxmlformats.org/officeDocument/2006/bibliography"/>
  </ds:schemaRefs>
</ds:datastoreItem>
</file>

<file path=customXml/itemProps4.xml><?xml version="1.0" encoding="utf-8"?>
<ds:datastoreItem xmlns:ds="http://schemas.openxmlformats.org/officeDocument/2006/customXml" ds:itemID="{60E2B507-894B-4BF2-A79F-3943FFE783F8}">
  <ds:schemaRefs>
    <ds:schemaRef ds:uri="http://schemas.openxmlformats.org/officeDocument/2006/bibliography"/>
  </ds:schemaRefs>
</ds:datastoreItem>
</file>

<file path=customXml/itemProps5.xml><?xml version="1.0" encoding="utf-8"?>
<ds:datastoreItem xmlns:ds="http://schemas.openxmlformats.org/officeDocument/2006/customXml" ds:itemID="{F29B7104-5A1F-4534-91E0-8B48F7B267AE}">
  <ds:schemaRefs>
    <ds:schemaRef ds:uri="http://schemas.openxmlformats.org/officeDocument/2006/bibliography"/>
  </ds:schemaRefs>
</ds:datastoreItem>
</file>

<file path=customXml/itemProps6.xml><?xml version="1.0" encoding="utf-8"?>
<ds:datastoreItem xmlns:ds="http://schemas.openxmlformats.org/officeDocument/2006/customXml" ds:itemID="{497B7279-7888-4715-B568-91A88754C9DC}">
  <ds:schemaRefs>
    <ds:schemaRef ds:uri="http://schemas.openxmlformats.org/officeDocument/2006/bibliography"/>
  </ds:schemaRefs>
</ds:datastoreItem>
</file>

<file path=customXml/itemProps7.xml><?xml version="1.0" encoding="utf-8"?>
<ds:datastoreItem xmlns:ds="http://schemas.openxmlformats.org/officeDocument/2006/customXml" ds:itemID="{58AC3C64-28F9-4FE6-98E0-A2A8186C09E1}">
  <ds:schemaRefs>
    <ds:schemaRef ds:uri="http://schemas.openxmlformats.org/officeDocument/2006/bibliography"/>
  </ds:schemaRefs>
</ds:datastoreItem>
</file>

<file path=customXml/itemProps8.xml><?xml version="1.0" encoding="utf-8"?>
<ds:datastoreItem xmlns:ds="http://schemas.openxmlformats.org/officeDocument/2006/customXml" ds:itemID="{B27D905C-7207-4EBF-8DA3-758DA5602C70}">
  <ds:schemaRefs>
    <ds:schemaRef ds:uri="http://schemas.openxmlformats.org/officeDocument/2006/bibliography"/>
  </ds:schemaRefs>
</ds:datastoreItem>
</file>

<file path=customXml/itemProps9.xml><?xml version="1.0" encoding="utf-8"?>
<ds:datastoreItem xmlns:ds="http://schemas.openxmlformats.org/officeDocument/2006/customXml" ds:itemID="{7C33A4F8-A723-4C0B-B8C5-3082086DF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4221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广发聚富开放式证券投资基金</vt:lpstr>
    </vt:vector>
  </TitlesOfParts>
  <Company>Deloitte Touche Tohmatsu Services, Inc.</Company>
  <LinksUpToDate>false</LinksUpToDate>
  <CharactersWithSpaces>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广发聚富开放式证券投资基金</dc:title>
  <dc:subject/>
  <dc:creator>Li Ling Liu</dc:creator>
  <cp:keywords/>
  <dc:description/>
  <cp:lastModifiedBy>ZHONGM</cp:lastModifiedBy>
  <cp:revision>2</cp:revision>
  <cp:lastPrinted>2018-12-17T03:44:00Z</cp:lastPrinted>
  <dcterms:created xsi:type="dcterms:W3CDTF">2020-08-17T16:02:00Z</dcterms:created>
  <dcterms:modified xsi:type="dcterms:W3CDTF">2020-08-17T16:02:00Z</dcterms:modified>
</cp:coreProperties>
</file>