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8B" w:rsidRPr="00234655" w:rsidRDefault="000E450C">
      <w:pPr>
        <w:spacing w:line="360" w:lineRule="auto"/>
        <w:jc w:val="center"/>
        <w:rPr>
          <w:rFonts w:ascii="黑体" w:eastAsia="黑体" w:hAnsi="黑体"/>
          <w:b/>
          <w:sz w:val="30"/>
          <w:szCs w:val="30"/>
        </w:rPr>
      </w:pPr>
      <w:bookmarkStart w:id="0" w:name="_GoBack"/>
      <w:bookmarkEnd w:id="0"/>
      <w:r w:rsidRPr="00234655">
        <w:rPr>
          <w:rFonts w:ascii="黑体" w:eastAsia="黑体" w:hAnsi="黑体" w:hint="eastAsia"/>
          <w:b/>
          <w:sz w:val="30"/>
          <w:szCs w:val="30"/>
        </w:rPr>
        <w:t>天弘基金管理有限公司关于增加中邮证券有限责任公司为旗下部分基金销售机构并开通申购、赎回、定投、转换业务以及</w:t>
      </w:r>
      <w:r w:rsidRPr="00234655">
        <w:rPr>
          <w:rFonts w:ascii="黑体" w:eastAsia="黑体" w:hAnsi="黑体"/>
          <w:b/>
          <w:sz w:val="30"/>
          <w:szCs w:val="30"/>
        </w:rPr>
        <w:t>参加</w:t>
      </w:r>
      <w:r w:rsidRPr="00234655">
        <w:rPr>
          <w:rFonts w:ascii="黑体" w:eastAsia="黑体" w:hAnsi="黑体" w:hint="eastAsia"/>
          <w:b/>
          <w:sz w:val="30"/>
          <w:szCs w:val="30"/>
        </w:rPr>
        <w:t>其费率</w:t>
      </w:r>
      <w:r w:rsidRPr="00234655">
        <w:rPr>
          <w:rFonts w:ascii="黑体" w:eastAsia="黑体" w:hAnsi="黑体"/>
          <w:b/>
          <w:sz w:val="30"/>
          <w:szCs w:val="30"/>
        </w:rPr>
        <w:t>优惠</w:t>
      </w:r>
      <w:r w:rsidRPr="00234655">
        <w:rPr>
          <w:rFonts w:ascii="黑体" w:eastAsia="黑体" w:hAnsi="黑体" w:hint="eastAsia"/>
          <w:b/>
          <w:sz w:val="30"/>
          <w:szCs w:val="30"/>
        </w:rPr>
        <w:t>活动的公告</w:t>
      </w:r>
    </w:p>
    <w:p w:rsidR="004E5C8B" w:rsidRPr="00234655" w:rsidRDefault="004E5C8B">
      <w:pPr>
        <w:spacing w:line="500" w:lineRule="exact"/>
        <w:jc w:val="center"/>
        <w:rPr>
          <w:rFonts w:ascii="黑体" w:eastAsia="黑体" w:hAnsi="黑体"/>
          <w:b/>
          <w:sz w:val="30"/>
          <w:szCs w:val="30"/>
        </w:rPr>
      </w:pP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根据天弘基金管理有限公司（以下简称“本公司”）与中邮证券有限责任公司（以下简称“中邮证券”）签署的相关基金销售服务协议，自2020年08月10日起，本公司增加中邮证券为旗下部分基金的销售机构并开通申购、赎回、定期定额投资（以下简称“定投”）、转换业务。同时</w:t>
      </w:r>
      <w:r w:rsidRPr="00234655">
        <w:rPr>
          <w:rFonts w:ascii="仿宋_GB2312" w:eastAsia="仿宋_GB2312" w:hAnsiTheme="minorEastAsia"/>
          <w:kern w:val="0"/>
          <w:sz w:val="24"/>
          <w:szCs w:val="24"/>
        </w:rPr>
        <w:t>，</w:t>
      </w:r>
      <w:r w:rsidRPr="00234655">
        <w:rPr>
          <w:rFonts w:ascii="仿宋_GB2312" w:eastAsia="仿宋_GB2312" w:hAnsiTheme="minorEastAsia" w:hint="eastAsia"/>
          <w:kern w:val="0"/>
          <w:sz w:val="24"/>
          <w:szCs w:val="24"/>
        </w:rPr>
        <w:t>本公司旗下部分</w:t>
      </w:r>
      <w:r w:rsidRPr="00234655">
        <w:rPr>
          <w:rFonts w:ascii="仿宋_GB2312" w:eastAsia="仿宋_GB2312" w:hAnsiTheme="minorEastAsia"/>
          <w:kern w:val="0"/>
          <w:sz w:val="24"/>
          <w:szCs w:val="24"/>
        </w:rPr>
        <w:t>基金</w:t>
      </w:r>
      <w:r w:rsidRPr="00234655">
        <w:rPr>
          <w:rFonts w:ascii="仿宋_GB2312" w:eastAsia="仿宋_GB2312" w:hAnsiTheme="minorEastAsia" w:hint="eastAsia"/>
          <w:kern w:val="0"/>
          <w:sz w:val="24"/>
          <w:szCs w:val="24"/>
        </w:rPr>
        <w:t>自</w:t>
      </w:r>
      <w:r w:rsidRPr="00234655">
        <w:rPr>
          <w:rFonts w:ascii="仿宋_GB2312" w:eastAsia="仿宋_GB2312" w:hAnsiTheme="minorEastAsia"/>
          <w:kern w:val="0"/>
          <w:sz w:val="24"/>
          <w:szCs w:val="24"/>
        </w:rPr>
        <w:t>该日</w:t>
      </w:r>
      <w:r w:rsidRPr="00234655">
        <w:rPr>
          <w:rFonts w:ascii="仿宋_GB2312" w:eastAsia="仿宋_GB2312" w:hAnsiTheme="minorEastAsia" w:hint="eastAsia"/>
          <w:kern w:val="0"/>
          <w:sz w:val="24"/>
          <w:szCs w:val="24"/>
        </w:rPr>
        <w:t>起参加中邮证券</w:t>
      </w:r>
      <w:r w:rsidRPr="00234655">
        <w:rPr>
          <w:rFonts w:ascii="仿宋_GB2312" w:eastAsia="仿宋_GB2312" w:hAnsiTheme="minorEastAsia"/>
          <w:kern w:val="0"/>
          <w:sz w:val="24"/>
          <w:szCs w:val="24"/>
        </w:rPr>
        <w:t>的费率优惠活动，</w:t>
      </w:r>
      <w:r w:rsidRPr="00234655">
        <w:rPr>
          <w:rFonts w:ascii="仿宋_GB2312" w:eastAsia="仿宋_GB2312" w:hAnsiTheme="minorEastAsia" w:hint="eastAsia"/>
          <w:kern w:val="0"/>
          <w:sz w:val="24"/>
          <w:szCs w:val="24"/>
        </w:rPr>
        <w:t>详情如下：</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一、适用的投资者范围</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通过中邮证券指定平台申购、赎回、定投、转换本公司旗下部分基金且符合基金合同约定的投资者。</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二</w:t>
      </w:r>
      <w:r w:rsidRPr="00234655">
        <w:rPr>
          <w:rFonts w:ascii="仿宋_GB2312" w:eastAsia="仿宋_GB2312" w:hAnsiTheme="minorEastAsia"/>
          <w:kern w:val="0"/>
          <w:sz w:val="24"/>
          <w:szCs w:val="24"/>
        </w:rPr>
        <w:t>、</w:t>
      </w:r>
      <w:r w:rsidRPr="00234655">
        <w:rPr>
          <w:rFonts w:ascii="仿宋_GB2312" w:eastAsia="仿宋_GB2312" w:hAnsiTheme="minorEastAsia" w:hint="eastAsia"/>
          <w:kern w:val="0"/>
          <w:sz w:val="24"/>
          <w:szCs w:val="24"/>
        </w:rPr>
        <w:t>适用</w:t>
      </w:r>
      <w:r w:rsidRPr="00234655">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RPr="00234655"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是否开通转换</w:t>
            </w:r>
          </w:p>
        </w:tc>
      </w:tr>
      <w:tr w:rsidR="00263D1B" w:rsidRPr="00234655" w:rsidTr="00B56F27">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天弘上证50指数型发起式证券投资基金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A类：001548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B56F27">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C类：001549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8C2D76">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w:t>
            </w:r>
            <w:r w:rsidRPr="00234655">
              <w:rPr>
                <w:rFonts w:ascii="仿宋_GB2312" w:eastAsia="仿宋_GB2312" w:hAnsiTheme="minorEastAsia"/>
                <w:kern w:val="0"/>
                <w:sz w:val="24"/>
                <w:szCs w:val="24"/>
              </w:rPr>
              <w:t>500指数型发起式证券投资基金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A类：000962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8C2D76">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C类：005919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E3673">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w:t>
            </w:r>
            <w:r w:rsidRPr="00234655">
              <w:rPr>
                <w:rFonts w:ascii="仿宋_GB2312" w:eastAsia="仿宋_GB2312" w:hAnsiTheme="minorEastAsia"/>
                <w:kern w:val="0"/>
                <w:sz w:val="24"/>
                <w:szCs w:val="24"/>
              </w:rPr>
              <w:t>500指数增强型证券投资基金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A类：001556</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E3673">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C类：001557</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100568">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w:t>
            </w:r>
            <w:r w:rsidRPr="00234655">
              <w:rPr>
                <w:rFonts w:ascii="仿宋_GB2312" w:eastAsia="仿宋_GB2312" w:hAnsiTheme="minorEastAsia"/>
                <w:kern w:val="0"/>
                <w:sz w:val="24"/>
                <w:szCs w:val="24"/>
              </w:rPr>
              <w:t>800指数型发起式证券投资基金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A类：001588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100568">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C类：001589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B73912">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天弘中证全指证券公司指数型发起式证券投资基金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A类：008590</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B73912">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C类：008591</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A139D">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天弘中证医药</w:t>
            </w:r>
            <w:r w:rsidRPr="00234655">
              <w:rPr>
                <w:rFonts w:ascii="仿宋_GB2312" w:eastAsia="仿宋_GB2312" w:hAnsiTheme="minorEastAsia"/>
                <w:kern w:val="0"/>
                <w:sz w:val="24"/>
                <w:szCs w:val="24"/>
              </w:rPr>
              <w:t>100指数型发起式证券投资基金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A类：001550</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A139D">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C类：001551</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EB324E">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天弘中证电子交易型开放式指数证券投资基金联接基金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A类：001617</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EB324E">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C类：001618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12ABA">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天弘中证红利低波动</w:t>
            </w:r>
            <w:r w:rsidRPr="00234655">
              <w:rPr>
                <w:rFonts w:ascii="仿宋_GB2312" w:eastAsia="仿宋_GB2312" w:hAnsiTheme="minorEastAsia"/>
                <w:kern w:val="0"/>
                <w:sz w:val="24"/>
                <w:szCs w:val="24"/>
              </w:rPr>
              <w:t>100指数型发起式证券投资基金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A类：008114</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12ABA">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C类：008115</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477DF6">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lastRenderedPageBreak/>
              <w:t>天弘中证计算机主题交易型开放式指数证券投资基金联接基金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A类：001629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477DF6">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C类：001630</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BA652A">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天弘中证证券保险指数型发起式证券投资基金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A类：001552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BA652A">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C类：001553</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C204BF">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天弘中证银行指数型发起式证券投资基金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A类：001594</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C204BF">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C类：001595</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16FC7">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天弘中证食品饮料指数型发起式证券投资基金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A类：001631</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16FC7">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C类：001632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天弘云端生活优选灵活配置混合型证券投资基金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001030</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天弘互联网灵活配置混合型证券投资基金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001210</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天弘价值精选灵活配置混合型发起式证券投资基金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002639</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天弘优质成长企业精选灵活配置混合型发起式证券投资基金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007202</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天弘优选债券型证券投资基金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000606</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654CF7">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天弘信利债券型证券投资基金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A类：003824</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r>
      <w:tr w:rsidR="00263D1B" w:rsidRPr="00234655" w:rsidTr="00654CF7">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C类：003825</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r>
      <w:tr w:rsidR="00263D1B" w:rsidRPr="00234655" w:rsidTr="00A7235C">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天弘信益债券型证券投资基金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A类：007740</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7235C">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C类：007741</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4E66B7">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A类：001592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4E66B7">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C类：001593</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150D55">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天弘医疗健康混合型证券投资基金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A类：001558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150D55">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C类：001559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960CCE">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天弘增强回报债券型证券投资基金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A类：007128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960CCE">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C类：007129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5364C">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天弘季季兴三个月定期开放债券型发起式证券投资基金</w:t>
            </w:r>
            <w:r w:rsidR="000E450C" w:rsidRPr="004365F1">
              <w:rPr>
                <w:rFonts w:ascii="仿宋_GB2312" w:eastAsia="仿宋_GB2312" w:hAnsiTheme="minorEastAsia" w:hint="eastAsia"/>
                <w:kern w:val="0"/>
                <w:sz w:val="24"/>
                <w:szCs w:val="24"/>
              </w:rPr>
              <w:t>（注</w:t>
            </w:r>
            <w:r w:rsidR="000E450C" w:rsidRPr="004365F1">
              <w:rPr>
                <w:rFonts w:ascii="仿宋_GB2312" w:eastAsia="仿宋_GB2312" w:hAnsiTheme="minorEastAsia"/>
                <w:kern w:val="0"/>
                <w:sz w:val="24"/>
                <w:szCs w:val="24"/>
              </w:rPr>
              <w:t>：</w:t>
            </w:r>
            <w:r w:rsidR="000E450C" w:rsidRPr="004365F1">
              <w:rPr>
                <w:rFonts w:ascii="仿宋_GB2312" w:eastAsia="仿宋_GB2312" w:hAnsiTheme="minorEastAsia" w:hint="eastAsia"/>
                <w:kern w:val="0"/>
                <w:sz w:val="24"/>
                <w:szCs w:val="24"/>
              </w:rPr>
              <w:t>3）</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A类：008644</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5364C">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C类：008645</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9C4952">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天弘安益债券型证券投资基金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A类：007295</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9C4952">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C类：007296</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28568A">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天弘弘丰增强回报债券型证券投资基金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A类：006898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28568A">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C类：006899</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天弘弘利债券型证券投资基金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000306</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天弘弘新混合型发起式证券投资基金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007781</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lastRenderedPageBreak/>
              <w:t>天弘惠利灵活配置混合型证券投资基金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001447</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天弘新价值灵活配置混合型证券投资基金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001484</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天弘新活力灵活配置混合型发起式证券投资基金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001250</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天弘永利债券型证券投资基金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E</w:t>
            </w:r>
            <w:r w:rsidRPr="00234655">
              <w:rPr>
                <w:rFonts w:ascii="仿宋_GB2312" w:eastAsia="仿宋_GB2312" w:hAnsiTheme="minorEastAsia" w:hint="eastAsia"/>
                <w:kern w:val="0"/>
                <w:sz w:val="24"/>
                <w:szCs w:val="24"/>
              </w:rPr>
              <w:t>类：</w:t>
            </w:r>
            <w:r w:rsidRPr="00234655">
              <w:rPr>
                <w:rFonts w:ascii="仿宋_GB2312" w:eastAsia="仿宋_GB2312" w:hAnsiTheme="minorEastAsia"/>
                <w:kern w:val="0"/>
                <w:sz w:val="24"/>
                <w:szCs w:val="24"/>
              </w:rPr>
              <w:t>002794</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天弘永定价值成长混合型证券投资基金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420003</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B4727">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天弘沪深</w:t>
            </w:r>
            <w:r w:rsidRPr="00234655">
              <w:rPr>
                <w:rFonts w:ascii="仿宋_GB2312" w:eastAsia="仿宋_GB2312" w:hAnsiTheme="minorEastAsia"/>
                <w:kern w:val="0"/>
                <w:sz w:val="24"/>
                <w:szCs w:val="24"/>
              </w:rPr>
              <w:t>300交易型开放式指数证券投资基金联接基金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A类：000961</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AB4727">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C类：005918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E76882">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天弘沪深</w:t>
            </w:r>
            <w:r w:rsidRPr="00234655">
              <w:rPr>
                <w:rFonts w:ascii="仿宋_GB2312" w:eastAsia="仿宋_GB2312" w:hAnsiTheme="minorEastAsia"/>
                <w:kern w:val="0"/>
                <w:sz w:val="24"/>
                <w:szCs w:val="24"/>
              </w:rPr>
              <w:t>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A类：008592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E76882">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C类：008593</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907E06">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天弘港股通精选灵活配置混合型发起式证券投资基金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A类：006752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r>
      <w:tr w:rsidR="00263D1B" w:rsidRPr="00234655" w:rsidTr="00907E06">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C类：006753</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r>
      <w:tr w:rsidR="00263D1B" w:rsidRPr="00234655" w:rsidTr="00CA283E">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天弘现金管家货币市场基金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D类：001251</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CA283E">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E类：002847</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711D4C">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天弘穗利一年定期开放债券型证券投资基金</w:t>
            </w:r>
            <w:r w:rsidR="000E450C" w:rsidRPr="004365F1">
              <w:rPr>
                <w:rFonts w:ascii="仿宋_GB2312" w:eastAsia="仿宋_GB2312" w:hAnsiTheme="minorEastAsia" w:hint="eastAsia"/>
                <w:kern w:val="0"/>
                <w:sz w:val="24"/>
                <w:szCs w:val="24"/>
              </w:rPr>
              <w:t>（注</w:t>
            </w:r>
            <w:r w:rsidR="000E450C" w:rsidRPr="004365F1">
              <w:rPr>
                <w:rFonts w:ascii="仿宋_GB2312" w:eastAsia="仿宋_GB2312" w:hAnsiTheme="minorEastAsia"/>
                <w:kern w:val="0"/>
                <w:sz w:val="24"/>
                <w:szCs w:val="24"/>
              </w:rPr>
              <w:t>：</w:t>
            </w:r>
            <w:r w:rsidR="000E450C" w:rsidRPr="004365F1">
              <w:rPr>
                <w:rFonts w:ascii="仿宋_GB2312" w:eastAsia="仿宋_GB2312" w:hAnsiTheme="minorEastAsia" w:hint="eastAsia"/>
                <w:kern w:val="0"/>
                <w:sz w:val="24"/>
                <w:szCs w:val="24"/>
              </w:rPr>
              <w:t>3）</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A类：006722</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711D4C">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C类：006723</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EB0758">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天弘策略精选灵活配置混合型发起式证券投资基金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A类：004694</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EB0758">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C类：004748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天弘精选混合型证券投资基金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420001</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E584D">
        <w:trPr>
          <w:trHeight w:val="340"/>
        </w:trPr>
        <w:tc>
          <w:tcPr>
            <w:tcW w:w="1730" w:type="pct"/>
            <w:vMerge w:val="restart"/>
            <w:tcBorders>
              <w:top w:val="single" w:sz="4" w:space="0" w:color="auto"/>
              <w:left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天弘裕利灵活配置混合型证券投资基金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A类：002388</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263D1B" w:rsidRPr="00234655" w:rsidTr="003E584D">
        <w:trPr>
          <w:trHeight w:val="340"/>
        </w:trPr>
        <w:tc>
          <w:tcPr>
            <w:tcW w:w="1730" w:type="pct"/>
            <w:vMerge/>
            <w:tcBorders>
              <w:left w:val="single" w:sz="4" w:space="0" w:color="auto"/>
              <w:bottom w:val="single" w:sz="4" w:space="0" w:color="auto"/>
              <w:right w:val="single" w:sz="4" w:space="0" w:color="auto"/>
            </w:tcBorders>
            <w:vAlign w:val="center"/>
            <w:hideMark/>
          </w:tcPr>
          <w:p w:rsidR="00263D1B" w:rsidRPr="00234655" w:rsidRDefault="00263D1B" w:rsidP="00B84C37">
            <w:pPr>
              <w:rPr>
                <w:rFonts w:ascii="仿宋_GB2312" w:eastAsia="仿宋_GB2312" w:hAnsiTheme="minorEastAsia"/>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C类：005997</w:t>
            </w:r>
          </w:p>
        </w:tc>
        <w:tc>
          <w:tcPr>
            <w:tcW w:w="89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263D1B" w:rsidRPr="00234655" w:rsidRDefault="00263D1B"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天弘通利混合型证券投资基金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000573</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r>
      <w:tr w:rsidR="001B6FDC" w:rsidRPr="00234655"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天弘鑫利三年定期开放债券型证券投资基金</w:t>
            </w:r>
            <w:r w:rsidR="00234655" w:rsidRPr="00234655">
              <w:rPr>
                <w:rFonts w:ascii="仿宋_GB2312" w:eastAsia="仿宋_GB2312" w:hAnsiTheme="minorEastAsia" w:hint="eastAsia"/>
                <w:kern w:val="0"/>
                <w:sz w:val="24"/>
                <w:szCs w:val="24"/>
              </w:rPr>
              <w:t>（注</w:t>
            </w:r>
            <w:r w:rsidR="00234655" w:rsidRPr="00234655">
              <w:rPr>
                <w:rFonts w:ascii="仿宋_GB2312" w:eastAsia="仿宋_GB2312" w:hAnsiTheme="minorEastAsia"/>
                <w:kern w:val="0"/>
                <w:sz w:val="24"/>
                <w:szCs w:val="24"/>
              </w:rPr>
              <w:t>：3</w:t>
            </w:r>
            <w:r w:rsidR="00234655" w:rsidRPr="00234655">
              <w:rPr>
                <w:rFonts w:ascii="仿宋_GB2312" w:eastAsia="仿宋_GB2312" w:hAnsiTheme="minorEastAsia" w:hint="eastAsia"/>
                <w:kern w:val="0"/>
                <w:sz w:val="24"/>
                <w:szCs w:val="24"/>
              </w:rPr>
              <w:t>）</w:t>
            </w:r>
          </w:p>
        </w:tc>
        <w:tc>
          <w:tcPr>
            <w:tcW w:w="1016"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kern w:val="0"/>
                <w:sz w:val="24"/>
                <w:szCs w:val="24"/>
              </w:rPr>
              <w:t>008014</w:t>
            </w:r>
          </w:p>
        </w:tc>
        <w:tc>
          <w:tcPr>
            <w:tcW w:w="89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c>
          <w:tcPr>
            <w:tcW w:w="678" w:type="pct"/>
            <w:tcBorders>
              <w:top w:val="single" w:sz="4" w:space="0" w:color="auto"/>
              <w:left w:val="nil"/>
              <w:bottom w:val="single" w:sz="4" w:space="0" w:color="auto"/>
              <w:right w:val="single" w:sz="4" w:space="0" w:color="auto"/>
            </w:tcBorders>
            <w:noWrap/>
            <w:vAlign w:val="center"/>
            <w:hideMark/>
          </w:tcPr>
          <w:p w:rsidR="001B6FDC" w:rsidRPr="00234655" w:rsidRDefault="000E450C" w:rsidP="00B84C37">
            <w:pPr>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否</w:t>
            </w:r>
          </w:p>
        </w:tc>
      </w:tr>
    </w:tbl>
    <w:p w:rsidR="004E5C8B" w:rsidRPr="00234655" w:rsidRDefault="000E450C" w:rsidP="00025B8A">
      <w:pPr>
        <w:spacing w:line="500" w:lineRule="exact"/>
        <w:ind w:firstLineChars="200" w:firstLine="480"/>
        <w:rPr>
          <w:rFonts w:ascii="仿宋_GB2312" w:eastAsia="仿宋_GB2312" w:hAnsiTheme="minorEastAsia"/>
          <w:color w:val="FF0000"/>
          <w:kern w:val="0"/>
          <w:sz w:val="24"/>
          <w:szCs w:val="24"/>
        </w:rPr>
      </w:pPr>
      <w:r w:rsidRPr="00234655">
        <w:rPr>
          <w:rFonts w:ascii="仿宋_GB2312" w:eastAsia="仿宋_GB2312" w:hAnsiTheme="minorEastAsia" w:hint="eastAsia"/>
          <w:kern w:val="0"/>
          <w:sz w:val="24"/>
          <w:szCs w:val="24"/>
        </w:rPr>
        <w:t>注：</w:t>
      </w:r>
      <w:r w:rsidRPr="00234655">
        <w:rPr>
          <w:rFonts w:ascii="仿宋_GB2312" w:eastAsia="仿宋_GB2312" w:hAnsiTheme="minorEastAsia"/>
          <w:kern w:val="0"/>
          <w:sz w:val="24"/>
          <w:szCs w:val="24"/>
        </w:rPr>
        <w:t>1</w:t>
      </w:r>
      <w:r w:rsidRPr="00234655">
        <w:rPr>
          <w:rFonts w:ascii="仿宋_GB2312" w:eastAsia="仿宋_GB2312" w:hAnsiTheme="minorEastAsia" w:hint="eastAsia"/>
          <w:kern w:val="0"/>
          <w:sz w:val="24"/>
          <w:szCs w:val="24"/>
        </w:rPr>
        <w:t>、同一基金的不同基金份额类别之间不得互相转换</w:t>
      </w:r>
      <w:r w:rsidR="000046FD">
        <w:rPr>
          <w:rFonts w:ascii="仿宋_GB2312" w:eastAsia="仿宋_GB2312" w:hAnsiTheme="minorEastAsia"/>
          <w:kern w:val="0"/>
          <w:sz w:val="24"/>
          <w:szCs w:val="24"/>
        </w:rPr>
        <w:t>，</w:t>
      </w:r>
      <w:r w:rsidRPr="00234655">
        <w:rPr>
          <w:rFonts w:ascii="仿宋_GB2312" w:eastAsia="仿宋_GB2312" w:hAnsiTheme="minorEastAsia" w:hint="eastAsia"/>
          <w:kern w:val="0"/>
          <w:sz w:val="24"/>
          <w:szCs w:val="24"/>
        </w:rPr>
        <w:t>具体的转换范围请以中邮证券指定平台公示的信息为准。</w:t>
      </w:r>
    </w:p>
    <w:p w:rsidR="004E5C8B" w:rsidRPr="00234655" w:rsidRDefault="000046FD">
      <w:pPr>
        <w:spacing w:line="500" w:lineRule="exact"/>
        <w:ind w:firstLineChars="400" w:firstLine="960"/>
        <w:rPr>
          <w:rFonts w:ascii="仿宋_GB2312" w:eastAsia="仿宋_GB2312" w:hAnsiTheme="minorEastAsia"/>
          <w:kern w:val="0"/>
          <w:sz w:val="24"/>
          <w:szCs w:val="24"/>
        </w:rPr>
      </w:pPr>
      <w:r>
        <w:rPr>
          <w:rFonts w:ascii="仿宋_GB2312" w:eastAsia="仿宋_GB2312" w:hAnsiTheme="minorEastAsia"/>
          <w:kern w:val="0"/>
          <w:sz w:val="24"/>
          <w:szCs w:val="24"/>
        </w:rPr>
        <w:t>2</w:t>
      </w:r>
      <w:r w:rsidR="000E450C" w:rsidRPr="00234655">
        <w:rPr>
          <w:rFonts w:ascii="仿宋_GB2312" w:eastAsia="仿宋_GB2312" w:hAnsiTheme="minorEastAsia" w:hint="eastAsia"/>
          <w:kern w:val="0"/>
          <w:sz w:val="24"/>
          <w:szCs w:val="24"/>
        </w:rPr>
        <w:t>、本基金以定期开放的方式运作，目前处于封闭期，具体开放申购赎回等业务的时间请以本基金相关法律文件及公告为准。</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三、优惠</w:t>
      </w:r>
      <w:r w:rsidRPr="00234655">
        <w:rPr>
          <w:rFonts w:ascii="仿宋_GB2312" w:eastAsia="仿宋_GB2312" w:hAnsiTheme="minorEastAsia"/>
          <w:kern w:val="0"/>
          <w:sz w:val="24"/>
          <w:szCs w:val="24"/>
        </w:rPr>
        <w:t>活动</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自</w:t>
      </w:r>
      <w:r w:rsidRPr="00234655">
        <w:rPr>
          <w:rFonts w:ascii="仿宋_GB2312" w:eastAsia="仿宋_GB2312" w:hAnsiTheme="minorEastAsia"/>
          <w:kern w:val="0"/>
          <w:sz w:val="24"/>
          <w:szCs w:val="24"/>
        </w:rPr>
        <w:t>2020</w:t>
      </w:r>
      <w:r w:rsidRPr="00234655">
        <w:rPr>
          <w:rFonts w:ascii="仿宋_GB2312" w:eastAsia="仿宋_GB2312" w:hAnsiTheme="minorEastAsia" w:hint="eastAsia"/>
          <w:kern w:val="0"/>
          <w:sz w:val="24"/>
          <w:szCs w:val="24"/>
        </w:rPr>
        <w:t>年</w:t>
      </w:r>
      <w:r w:rsidRPr="00234655">
        <w:rPr>
          <w:rFonts w:ascii="仿宋_GB2312" w:eastAsia="仿宋_GB2312" w:hAnsiTheme="minorEastAsia"/>
          <w:kern w:val="0"/>
          <w:sz w:val="24"/>
          <w:szCs w:val="24"/>
        </w:rPr>
        <w:t>08</w:t>
      </w:r>
      <w:r w:rsidRPr="00234655">
        <w:rPr>
          <w:rFonts w:ascii="仿宋_GB2312" w:eastAsia="仿宋_GB2312" w:hAnsiTheme="minorEastAsia" w:hint="eastAsia"/>
          <w:kern w:val="0"/>
          <w:sz w:val="24"/>
          <w:szCs w:val="24"/>
        </w:rPr>
        <w:t>月</w:t>
      </w:r>
      <w:r w:rsidRPr="00234655">
        <w:rPr>
          <w:rFonts w:ascii="仿宋_GB2312" w:eastAsia="仿宋_GB2312" w:hAnsiTheme="minorEastAsia"/>
          <w:kern w:val="0"/>
          <w:sz w:val="24"/>
          <w:szCs w:val="24"/>
        </w:rPr>
        <w:t>10</w:t>
      </w:r>
      <w:r w:rsidRPr="00234655">
        <w:rPr>
          <w:rFonts w:ascii="仿宋_GB2312" w:eastAsia="仿宋_GB2312" w:hAnsiTheme="minorEastAsia" w:hint="eastAsia"/>
          <w:kern w:val="0"/>
          <w:sz w:val="24"/>
          <w:szCs w:val="24"/>
        </w:rPr>
        <w:t>日</w:t>
      </w:r>
      <w:r w:rsidR="0048430A" w:rsidRPr="00234655">
        <w:rPr>
          <w:rFonts w:ascii="仿宋_GB2312" w:eastAsia="仿宋_GB2312" w:hAnsiTheme="minorEastAsia" w:hint="eastAsia"/>
          <w:kern w:val="0"/>
          <w:sz w:val="24"/>
          <w:szCs w:val="24"/>
        </w:rPr>
        <w:t>起</w:t>
      </w:r>
      <w:r w:rsidRPr="00234655">
        <w:rPr>
          <w:rFonts w:ascii="仿宋_GB2312" w:eastAsia="仿宋_GB2312" w:hAnsiTheme="minorEastAsia" w:hint="eastAsia"/>
          <w:kern w:val="0"/>
          <w:sz w:val="24"/>
          <w:szCs w:val="24"/>
        </w:rPr>
        <w:t>，投资者通过中邮证券指定平台申购（含定投、转换转入）上述基金时，享受申购费率优惠，具体费率折扣及费率优惠期限请以中邮证券的规则为准。原申购费为固定费用的，不享受优惠，按固定费用执行。</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各基金原申购费率（用）请详见《基金合同》、《招募说明书》等法律文件，以及本公司发布的最新业务公告。</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四</w:t>
      </w:r>
      <w:r w:rsidRPr="00234655">
        <w:rPr>
          <w:rFonts w:ascii="仿宋_GB2312" w:eastAsia="仿宋_GB2312" w:hAnsiTheme="minorEastAsia"/>
          <w:kern w:val="0"/>
          <w:sz w:val="24"/>
          <w:szCs w:val="24"/>
        </w:rPr>
        <w:t>、</w:t>
      </w:r>
      <w:r w:rsidRPr="00234655">
        <w:rPr>
          <w:rFonts w:ascii="仿宋_GB2312" w:eastAsia="仿宋_GB2312" w:hAnsiTheme="minorEastAsia" w:hint="eastAsia"/>
          <w:kern w:val="0"/>
          <w:sz w:val="24"/>
          <w:szCs w:val="24"/>
        </w:rPr>
        <w:t>重要提示：</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kern w:val="0"/>
          <w:sz w:val="24"/>
          <w:szCs w:val="24"/>
        </w:rPr>
        <w:t>1</w:t>
      </w:r>
      <w:r w:rsidRPr="00234655">
        <w:rPr>
          <w:rFonts w:ascii="仿宋_GB2312" w:eastAsia="仿宋_GB2312" w:hAnsiTheme="minorEastAsia" w:hint="eastAsia"/>
          <w:kern w:val="0"/>
          <w:sz w:val="24"/>
          <w:szCs w:val="24"/>
        </w:rPr>
        <w:t>、各基金遵循的转换业务规则详见本公司</w:t>
      </w:r>
      <w:r w:rsidRPr="00234655">
        <w:rPr>
          <w:rFonts w:ascii="仿宋_GB2312" w:eastAsia="仿宋_GB2312" w:hAnsiTheme="minorEastAsia"/>
          <w:kern w:val="0"/>
          <w:sz w:val="24"/>
          <w:szCs w:val="24"/>
        </w:rPr>
        <w:t>2014</w:t>
      </w:r>
      <w:r w:rsidRPr="00234655">
        <w:rPr>
          <w:rFonts w:ascii="仿宋_GB2312" w:eastAsia="仿宋_GB2312" w:hAnsiTheme="minorEastAsia" w:hint="eastAsia"/>
          <w:kern w:val="0"/>
          <w:sz w:val="24"/>
          <w:szCs w:val="24"/>
        </w:rPr>
        <w:t>年</w:t>
      </w:r>
      <w:r w:rsidRPr="00234655">
        <w:rPr>
          <w:rFonts w:ascii="仿宋_GB2312" w:eastAsia="仿宋_GB2312" w:hAnsiTheme="minorEastAsia"/>
          <w:kern w:val="0"/>
          <w:sz w:val="24"/>
          <w:szCs w:val="24"/>
        </w:rPr>
        <w:t>12</w:t>
      </w:r>
      <w:r w:rsidRPr="00234655">
        <w:rPr>
          <w:rFonts w:ascii="仿宋_GB2312" w:eastAsia="仿宋_GB2312" w:hAnsiTheme="minorEastAsia" w:hint="eastAsia"/>
          <w:kern w:val="0"/>
          <w:sz w:val="24"/>
          <w:szCs w:val="24"/>
        </w:rPr>
        <w:t>月</w:t>
      </w:r>
      <w:r w:rsidRPr="00234655">
        <w:rPr>
          <w:rFonts w:ascii="仿宋_GB2312" w:eastAsia="仿宋_GB2312" w:hAnsiTheme="minorEastAsia"/>
          <w:kern w:val="0"/>
          <w:sz w:val="24"/>
          <w:szCs w:val="24"/>
        </w:rPr>
        <w:t>15</w:t>
      </w:r>
      <w:r w:rsidRPr="00234655">
        <w:rPr>
          <w:rFonts w:ascii="仿宋_GB2312" w:eastAsia="仿宋_GB2312" w:hAnsiTheme="minorEastAsia" w:hint="eastAsia"/>
          <w:kern w:val="0"/>
          <w:sz w:val="24"/>
          <w:szCs w:val="24"/>
        </w:rPr>
        <w:t>日披露的《天弘基金管理有限公司关于公司旗下开放式基金转换业务规则说明的公告》。</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kern w:val="0"/>
          <w:sz w:val="24"/>
          <w:szCs w:val="24"/>
        </w:rPr>
        <w:t>2</w:t>
      </w:r>
      <w:r w:rsidRPr="00234655">
        <w:rPr>
          <w:rFonts w:ascii="仿宋_GB2312" w:eastAsia="仿宋_GB2312" w:hAnsiTheme="minorEastAsia" w:hint="eastAsia"/>
          <w:kern w:val="0"/>
          <w:sz w:val="24"/>
          <w:szCs w:val="24"/>
        </w:rPr>
        <w:t>、投资者欲了解各</w:t>
      </w:r>
      <w:r w:rsidRPr="00234655">
        <w:rPr>
          <w:rFonts w:ascii="仿宋_GB2312" w:eastAsia="仿宋_GB2312" w:hAnsiTheme="minorEastAsia"/>
          <w:kern w:val="0"/>
          <w:sz w:val="24"/>
          <w:szCs w:val="24"/>
        </w:rPr>
        <w:t>基金</w:t>
      </w:r>
      <w:r w:rsidRPr="00234655">
        <w:rPr>
          <w:rFonts w:ascii="仿宋_GB2312" w:eastAsia="仿宋_GB2312" w:hAnsiTheme="minorEastAsia" w:hint="eastAsia"/>
          <w:kern w:val="0"/>
          <w:sz w:val="24"/>
          <w:szCs w:val="24"/>
        </w:rPr>
        <w:t>的详细情况，请仔细阅读各基金的基金合同、招募说明书等法律文件。</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kern w:val="0"/>
          <w:sz w:val="24"/>
          <w:szCs w:val="24"/>
        </w:rPr>
        <w:t>3</w:t>
      </w:r>
      <w:r w:rsidRPr="00234655">
        <w:rPr>
          <w:rFonts w:ascii="仿宋_GB2312" w:eastAsia="仿宋_GB2312" w:hAnsiTheme="minorEastAsia" w:hint="eastAsia"/>
          <w:kern w:val="0"/>
          <w:sz w:val="24"/>
          <w:szCs w:val="24"/>
        </w:rPr>
        <w:t>、上述相关业务办理规则的具体内容请以中邮证券的规定、公告或通知为准。</w:t>
      </w:r>
    </w:p>
    <w:p w:rsidR="004E5C8B" w:rsidRPr="00234655" w:rsidRDefault="004E5C8B">
      <w:pPr>
        <w:spacing w:line="500" w:lineRule="exact"/>
        <w:ind w:firstLineChars="200" w:firstLine="480"/>
        <w:rPr>
          <w:rFonts w:ascii="仿宋_GB2312" w:eastAsia="仿宋_GB2312" w:hAnsiTheme="minorEastAsia"/>
          <w:kern w:val="0"/>
          <w:sz w:val="24"/>
          <w:szCs w:val="24"/>
        </w:rPr>
      </w:pP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投资者可以通过以下途径咨询有关情况：</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kern w:val="0"/>
          <w:sz w:val="24"/>
          <w:szCs w:val="24"/>
        </w:rPr>
        <w:t>(1)</w:t>
      </w:r>
      <w:r w:rsidRPr="00234655">
        <w:rPr>
          <w:rFonts w:ascii="仿宋_GB2312" w:eastAsia="仿宋_GB2312" w:hAnsiTheme="minorEastAsia" w:hint="eastAsia"/>
          <w:kern w:val="0"/>
          <w:sz w:val="24"/>
          <w:szCs w:val="24"/>
        </w:rPr>
        <w:t>天弘基金管理有限公司</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客服热线：</w:t>
      </w:r>
      <w:r w:rsidRPr="00234655">
        <w:rPr>
          <w:rFonts w:ascii="仿宋_GB2312" w:eastAsia="仿宋_GB2312" w:hAnsiTheme="minorEastAsia"/>
          <w:kern w:val="0"/>
          <w:sz w:val="24"/>
          <w:szCs w:val="24"/>
        </w:rPr>
        <w:t>95046</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网站：</w:t>
      </w:r>
      <w:r w:rsidRPr="00234655">
        <w:rPr>
          <w:rFonts w:ascii="仿宋_GB2312" w:eastAsia="仿宋_GB2312" w:hAnsiTheme="minorEastAsia"/>
          <w:kern w:val="0"/>
          <w:sz w:val="24"/>
          <w:szCs w:val="24"/>
        </w:rPr>
        <w:t>www.thfund.com.cn</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kern w:val="0"/>
          <w:sz w:val="24"/>
          <w:szCs w:val="24"/>
        </w:rPr>
        <w:t xml:space="preserve">(2) </w:t>
      </w:r>
      <w:r w:rsidRPr="00234655">
        <w:rPr>
          <w:rFonts w:ascii="仿宋_GB2312" w:eastAsia="仿宋_GB2312" w:hAnsiTheme="minorEastAsia" w:hint="eastAsia"/>
          <w:kern w:val="0"/>
          <w:sz w:val="24"/>
          <w:szCs w:val="24"/>
        </w:rPr>
        <w:t>中邮证券有限责任公司</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客服热线：</w:t>
      </w:r>
      <w:r w:rsidRPr="00234655">
        <w:rPr>
          <w:rFonts w:ascii="仿宋_GB2312" w:eastAsia="仿宋_GB2312" w:hAnsiTheme="minorEastAsia"/>
          <w:kern w:val="0"/>
          <w:sz w:val="24"/>
          <w:szCs w:val="24"/>
        </w:rPr>
        <w:t>4008-888-005</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网站：</w:t>
      </w:r>
      <w:r w:rsidRPr="00234655">
        <w:rPr>
          <w:rFonts w:ascii="仿宋_GB2312" w:eastAsia="仿宋_GB2312" w:hAnsiTheme="minorEastAsia"/>
          <w:kern w:val="0"/>
          <w:sz w:val="24"/>
          <w:szCs w:val="24"/>
        </w:rPr>
        <w:t>www.cnpsec.com.cn</w:t>
      </w:r>
    </w:p>
    <w:p w:rsidR="004E5C8B" w:rsidRPr="00234655" w:rsidRDefault="004E5C8B">
      <w:pPr>
        <w:spacing w:line="500" w:lineRule="exact"/>
        <w:ind w:firstLineChars="200" w:firstLine="480"/>
        <w:rPr>
          <w:rFonts w:ascii="仿宋_GB2312" w:eastAsia="仿宋_GB2312" w:hAnsiTheme="minorEastAsia"/>
          <w:kern w:val="0"/>
          <w:sz w:val="24"/>
          <w:szCs w:val="24"/>
        </w:rPr>
      </w:pP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4E5C8B" w:rsidRPr="00234655" w:rsidRDefault="000E450C">
      <w:pPr>
        <w:spacing w:line="500" w:lineRule="exact"/>
        <w:ind w:firstLineChars="200" w:firstLine="480"/>
        <w:rPr>
          <w:rFonts w:ascii="仿宋_GB2312" w:eastAsia="仿宋_GB2312" w:hAnsiTheme="minorEastAsia"/>
          <w:kern w:val="0"/>
          <w:sz w:val="24"/>
          <w:szCs w:val="24"/>
        </w:rPr>
      </w:pPr>
      <w:r w:rsidRPr="00234655">
        <w:rPr>
          <w:rFonts w:ascii="仿宋_GB2312" w:eastAsia="仿宋_GB2312" w:hAnsiTheme="minorEastAsia" w:hint="eastAsia"/>
          <w:kern w:val="0"/>
          <w:sz w:val="24"/>
          <w:szCs w:val="24"/>
        </w:rPr>
        <w:t>特此公告。</w:t>
      </w:r>
    </w:p>
    <w:p w:rsidR="004E5C8B" w:rsidRPr="00234655" w:rsidRDefault="004E5C8B">
      <w:pPr>
        <w:spacing w:line="500" w:lineRule="exact"/>
        <w:ind w:firstLineChars="200" w:firstLine="480"/>
        <w:rPr>
          <w:rFonts w:ascii="仿宋_GB2312" w:eastAsia="仿宋_GB2312" w:hAnsiTheme="minorEastAsia"/>
          <w:kern w:val="0"/>
          <w:sz w:val="24"/>
          <w:szCs w:val="24"/>
        </w:rPr>
      </w:pPr>
    </w:p>
    <w:p w:rsidR="004E5C8B" w:rsidRPr="00234655" w:rsidRDefault="000E450C">
      <w:pPr>
        <w:spacing w:line="500" w:lineRule="exact"/>
        <w:ind w:firstLineChars="200" w:firstLine="480"/>
        <w:jc w:val="right"/>
        <w:rPr>
          <w:rFonts w:ascii="仿宋_GB2312" w:eastAsia="仿宋_GB2312" w:hAnsiTheme="minorEastAsia"/>
          <w:kern w:val="0"/>
          <w:sz w:val="24"/>
          <w:szCs w:val="24"/>
        </w:rPr>
      </w:pPr>
      <w:r w:rsidRPr="00234655">
        <w:rPr>
          <w:rFonts w:ascii="仿宋_GB2312" w:eastAsia="仿宋_GB2312" w:hAnsiTheme="minorEastAsia"/>
          <w:kern w:val="0"/>
          <w:sz w:val="24"/>
          <w:szCs w:val="24"/>
        </w:rPr>
        <w:t xml:space="preserve">    </w:t>
      </w:r>
      <w:r w:rsidRPr="00234655">
        <w:rPr>
          <w:rFonts w:ascii="仿宋_GB2312" w:eastAsia="仿宋_GB2312" w:hAnsiTheme="minorEastAsia" w:hint="eastAsia"/>
          <w:kern w:val="0"/>
          <w:sz w:val="24"/>
          <w:szCs w:val="24"/>
        </w:rPr>
        <w:t>天弘基金管理有限公司</w:t>
      </w:r>
    </w:p>
    <w:p w:rsidR="004E5C8B" w:rsidRDefault="000E450C">
      <w:pPr>
        <w:spacing w:line="500" w:lineRule="exact"/>
        <w:ind w:firstLineChars="200" w:firstLine="480"/>
        <w:jc w:val="right"/>
        <w:rPr>
          <w:rFonts w:ascii="仿宋_GB2312" w:eastAsia="仿宋_GB2312" w:hAnsiTheme="minorEastAsia"/>
          <w:kern w:val="0"/>
          <w:sz w:val="24"/>
          <w:szCs w:val="24"/>
        </w:rPr>
      </w:pPr>
      <w:r w:rsidRPr="00234655">
        <w:rPr>
          <w:rFonts w:ascii="仿宋_GB2312" w:eastAsia="仿宋_GB2312" w:hAnsiTheme="minorEastAsia"/>
          <w:kern w:val="0"/>
          <w:sz w:val="24"/>
          <w:szCs w:val="24"/>
        </w:rPr>
        <w:t xml:space="preserve">   </w:t>
      </w:r>
      <w:r w:rsidRPr="00234655">
        <w:rPr>
          <w:rFonts w:ascii="仿宋_GB2312" w:eastAsia="仿宋_GB2312" w:hAnsiTheme="minorEastAsia" w:hint="eastAsia"/>
          <w:kern w:val="0"/>
          <w:sz w:val="24"/>
          <w:szCs w:val="24"/>
        </w:rPr>
        <w:t>二〇二〇年八月十日</w:t>
      </w:r>
    </w:p>
    <w:p w:rsidR="004E5C8B" w:rsidRDefault="004E5C8B"/>
    <w:sectPr w:rsidR="004E5C8B" w:rsidSect="00C965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8B" w:rsidRDefault="00DE688B" w:rsidP="00DE688B">
      <w:r>
        <w:separator/>
      </w:r>
    </w:p>
  </w:endnote>
  <w:endnote w:type="continuationSeparator" w:id="0">
    <w:p w:rsidR="00DE688B" w:rsidRDefault="00DE688B" w:rsidP="00DE6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8B" w:rsidRDefault="00DE688B" w:rsidP="00DE688B">
      <w:r>
        <w:separator/>
      </w:r>
    </w:p>
  </w:footnote>
  <w:footnote w:type="continuationSeparator" w:id="0">
    <w:p w:rsidR="00DE688B" w:rsidRDefault="00DE688B" w:rsidP="00DE6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046FD"/>
    <w:rsid w:val="00025B8A"/>
    <w:rsid w:val="000E450C"/>
    <w:rsid w:val="000F6E6E"/>
    <w:rsid w:val="00196A4A"/>
    <w:rsid w:val="001A3889"/>
    <w:rsid w:val="00234655"/>
    <w:rsid w:val="00263D1B"/>
    <w:rsid w:val="002B3CCC"/>
    <w:rsid w:val="002E4340"/>
    <w:rsid w:val="00331674"/>
    <w:rsid w:val="00334297"/>
    <w:rsid w:val="00356495"/>
    <w:rsid w:val="003619A9"/>
    <w:rsid w:val="0048430A"/>
    <w:rsid w:val="004E5C8B"/>
    <w:rsid w:val="004F4E49"/>
    <w:rsid w:val="004F6463"/>
    <w:rsid w:val="005860F1"/>
    <w:rsid w:val="00676E63"/>
    <w:rsid w:val="006C1230"/>
    <w:rsid w:val="007D6643"/>
    <w:rsid w:val="007F1F52"/>
    <w:rsid w:val="00816251"/>
    <w:rsid w:val="00864BA1"/>
    <w:rsid w:val="00891A42"/>
    <w:rsid w:val="008F410B"/>
    <w:rsid w:val="00933705"/>
    <w:rsid w:val="009B7DBB"/>
    <w:rsid w:val="00A43AC9"/>
    <w:rsid w:val="00A77F25"/>
    <w:rsid w:val="00A87A36"/>
    <w:rsid w:val="00AD61F4"/>
    <w:rsid w:val="00B720FF"/>
    <w:rsid w:val="00B92D98"/>
    <w:rsid w:val="00B935AD"/>
    <w:rsid w:val="00B9612F"/>
    <w:rsid w:val="00BD1473"/>
    <w:rsid w:val="00BD3B13"/>
    <w:rsid w:val="00BF34A8"/>
    <w:rsid w:val="00C572F2"/>
    <w:rsid w:val="00C871D6"/>
    <w:rsid w:val="00C96588"/>
    <w:rsid w:val="00CF13F6"/>
    <w:rsid w:val="00DE688B"/>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96588"/>
    <w:pPr>
      <w:jc w:val="left"/>
    </w:pPr>
  </w:style>
  <w:style w:type="paragraph" w:styleId="a4">
    <w:name w:val="Balloon Text"/>
    <w:basedOn w:val="a"/>
    <w:link w:val="Char0"/>
    <w:uiPriority w:val="99"/>
    <w:semiHidden/>
    <w:unhideWhenUsed/>
    <w:qFormat/>
    <w:rsid w:val="00C96588"/>
    <w:rPr>
      <w:sz w:val="18"/>
      <w:szCs w:val="18"/>
    </w:rPr>
  </w:style>
  <w:style w:type="paragraph" w:styleId="a5">
    <w:name w:val="footer"/>
    <w:basedOn w:val="a"/>
    <w:link w:val="Char1"/>
    <w:uiPriority w:val="99"/>
    <w:unhideWhenUsed/>
    <w:qFormat/>
    <w:rsid w:val="00C9658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96588"/>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C96588"/>
    <w:rPr>
      <w:sz w:val="21"/>
      <w:szCs w:val="21"/>
    </w:rPr>
  </w:style>
  <w:style w:type="character" w:customStyle="1" w:styleId="Char2">
    <w:name w:val="页眉 Char"/>
    <w:basedOn w:val="a0"/>
    <w:link w:val="a6"/>
    <w:uiPriority w:val="99"/>
    <w:qFormat/>
    <w:rsid w:val="00C96588"/>
    <w:rPr>
      <w:sz w:val="18"/>
      <w:szCs w:val="18"/>
    </w:rPr>
  </w:style>
  <w:style w:type="character" w:customStyle="1" w:styleId="Char1">
    <w:name w:val="页脚 Char"/>
    <w:basedOn w:val="a0"/>
    <w:link w:val="a5"/>
    <w:uiPriority w:val="99"/>
    <w:qFormat/>
    <w:rsid w:val="00C96588"/>
    <w:rPr>
      <w:sz w:val="18"/>
      <w:szCs w:val="18"/>
    </w:rPr>
  </w:style>
  <w:style w:type="character" w:customStyle="1" w:styleId="Char">
    <w:name w:val="批注文字 Char"/>
    <w:basedOn w:val="a0"/>
    <w:link w:val="a3"/>
    <w:uiPriority w:val="99"/>
    <w:semiHidden/>
    <w:rsid w:val="00C96588"/>
  </w:style>
  <w:style w:type="character" w:customStyle="1" w:styleId="Char0">
    <w:name w:val="批注框文本 Char"/>
    <w:basedOn w:val="a0"/>
    <w:link w:val="a4"/>
    <w:uiPriority w:val="99"/>
    <w:semiHidden/>
    <w:rsid w:val="00C9658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4</DocSecurity>
  <Lines>21</Lines>
  <Paragraphs>6</Paragraphs>
  <ScaleCrop>false</ScaleCrop>
  <Company>Sky123.Org</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2020-08-09T16:04:00Z</dcterms:created>
  <dcterms:modified xsi:type="dcterms:W3CDTF">2020-08-09T16:04:00Z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