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2C" w:rsidRPr="00C77842" w:rsidRDefault="009E6E52" w:rsidP="00594014">
      <w:pPr>
        <w:pStyle w:val="a3"/>
        <w:spacing w:line="360" w:lineRule="auto"/>
        <w:rPr>
          <w:rFonts w:ascii="宋体" w:hAnsi="宋体"/>
          <w:szCs w:val="21"/>
        </w:rPr>
      </w:pPr>
      <w:r w:rsidRPr="00C77842">
        <w:rPr>
          <w:rFonts w:ascii="宋体" w:hAnsi="宋体" w:hint="eastAsia"/>
          <w:szCs w:val="21"/>
        </w:rPr>
        <w:t>中银国际证券</w:t>
      </w:r>
      <w:r w:rsidR="007A4321" w:rsidRPr="00C77842">
        <w:rPr>
          <w:rFonts w:ascii="宋体" w:hAnsi="宋体" w:hint="eastAsia"/>
          <w:szCs w:val="21"/>
        </w:rPr>
        <w:t>股份</w:t>
      </w:r>
      <w:r w:rsidRPr="00C77842">
        <w:rPr>
          <w:rFonts w:ascii="宋体" w:hAnsi="宋体" w:hint="eastAsia"/>
          <w:szCs w:val="21"/>
        </w:rPr>
        <w:t>有限公司</w:t>
      </w:r>
      <w:r w:rsidR="007B6C8F" w:rsidRPr="00C77842">
        <w:rPr>
          <w:rFonts w:ascii="宋体" w:hAnsi="宋体" w:hint="eastAsia"/>
          <w:szCs w:val="21"/>
        </w:rPr>
        <w:t>关于增加</w:t>
      </w:r>
      <w:r w:rsidR="00FA240A">
        <w:rPr>
          <w:rFonts w:hint="eastAsia"/>
        </w:rPr>
        <w:t>苏宁基金</w:t>
      </w:r>
      <w:r w:rsidR="00D933AC">
        <w:rPr>
          <w:rFonts w:hint="eastAsia"/>
        </w:rPr>
        <w:t>及</w:t>
      </w:r>
      <w:r w:rsidR="00D933AC" w:rsidRPr="00D933AC">
        <w:rPr>
          <w:rFonts w:hint="eastAsia"/>
        </w:rPr>
        <w:t>蛋卷基金</w:t>
      </w:r>
      <w:r w:rsidR="007B6C8F" w:rsidRPr="00C77842">
        <w:rPr>
          <w:rFonts w:ascii="宋体" w:hAnsi="宋体" w:hint="eastAsia"/>
          <w:szCs w:val="21"/>
        </w:rPr>
        <w:t>为旗下基金销售机构</w:t>
      </w:r>
      <w:r w:rsidR="00D91D06" w:rsidRPr="00C77842">
        <w:rPr>
          <w:rFonts w:ascii="宋体" w:hAnsi="宋体" w:hint="eastAsia"/>
          <w:szCs w:val="21"/>
        </w:rPr>
        <w:t>并进行费率优惠</w:t>
      </w:r>
      <w:r w:rsidR="007B6C8F" w:rsidRPr="00C77842">
        <w:rPr>
          <w:rFonts w:ascii="宋体" w:hAnsi="宋体" w:hint="eastAsia"/>
          <w:szCs w:val="21"/>
        </w:rPr>
        <w:t>的公告</w:t>
      </w:r>
    </w:p>
    <w:p w:rsidR="00342F7C" w:rsidRPr="00C77842" w:rsidRDefault="00215941" w:rsidP="00594014">
      <w:pPr>
        <w:spacing w:line="360" w:lineRule="auto"/>
        <w:rPr>
          <w:rFonts w:ascii="宋体" w:hAnsi="宋体"/>
          <w:sz w:val="22"/>
          <w:szCs w:val="21"/>
        </w:rPr>
      </w:pPr>
      <w:r w:rsidRPr="00C77842">
        <w:rPr>
          <w:rFonts w:ascii="宋体" w:hAnsi="宋体" w:hint="eastAsia"/>
          <w:sz w:val="22"/>
          <w:szCs w:val="21"/>
        </w:rPr>
        <w:t xml:space="preserve">    </w:t>
      </w:r>
      <w:r w:rsidR="00342F7C" w:rsidRPr="00C77842">
        <w:rPr>
          <w:rFonts w:ascii="宋体" w:hAnsi="宋体" w:hint="eastAsia"/>
          <w:sz w:val="22"/>
          <w:szCs w:val="21"/>
        </w:rPr>
        <w:t>根据中银国际证券</w:t>
      </w:r>
      <w:r w:rsidR="007A4321" w:rsidRPr="00C77842">
        <w:rPr>
          <w:rFonts w:ascii="宋体" w:hAnsi="宋体" w:hint="eastAsia"/>
          <w:sz w:val="22"/>
          <w:szCs w:val="21"/>
        </w:rPr>
        <w:t>股份</w:t>
      </w:r>
      <w:r w:rsidR="00342F7C" w:rsidRPr="00C77842">
        <w:rPr>
          <w:rFonts w:ascii="宋体" w:hAnsi="宋体" w:hint="eastAsia"/>
          <w:sz w:val="22"/>
          <w:szCs w:val="21"/>
        </w:rPr>
        <w:t>有限公司（以下简称“本公司”）与</w:t>
      </w:r>
      <w:r w:rsidR="00FA240A" w:rsidRPr="00FA240A">
        <w:rPr>
          <w:rFonts w:ascii="宋体" w:hAnsi="宋体" w:hint="eastAsia"/>
          <w:sz w:val="22"/>
          <w:szCs w:val="21"/>
        </w:rPr>
        <w:t>南京苏宁基金销售有限公司</w:t>
      </w:r>
      <w:r w:rsidR="00AF7B6C" w:rsidRPr="00C77842">
        <w:rPr>
          <w:rFonts w:ascii="宋体" w:hAnsi="宋体" w:hint="eastAsia"/>
          <w:sz w:val="22"/>
          <w:szCs w:val="21"/>
        </w:rPr>
        <w:t>（以下简称“</w:t>
      </w:r>
      <w:r w:rsidR="00FA240A">
        <w:rPr>
          <w:rFonts w:ascii="宋体" w:hAnsi="宋体" w:hint="eastAsia"/>
          <w:sz w:val="22"/>
          <w:szCs w:val="21"/>
        </w:rPr>
        <w:t>苏宁</w:t>
      </w:r>
      <w:r w:rsidR="007A4321" w:rsidRPr="00C77842">
        <w:rPr>
          <w:rFonts w:ascii="宋体" w:hAnsi="宋体" w:hint="eastAsia"/>
          <w:sz w:val="22"/>
          <w:szCs w:val="21"/>
        </w:rPr>
        <w:t>基金</w:t>
      </w:r>
      <w:r w:rsidR="00AF7B6C" w:rsidRPr="00C77842">
        <w:rPr>
          <w:rFonts w:ascii="宋体" w:hAnsi="宋体" w:hint="eastAsia"/>
          <w:sz w:val="22"/>
          <w:szCs w:val="21"/>
        </w:rPr>
        <w:t>”）</w:t>
      </w:r>
      <w:r w:rsidR="002D4ECB">
        <w:rPr>
          <w:rFonts w:ascii="宋体" w:hAnsi="宋体" w:hint="eastAsia"/>
          <w:sz w:val="22"/>
          <w:szCs w:val="21"/>
        </w:rPr>
        <w:t>、</w:t>
      </w:r>
      <w:r w:rsidR="002D4ECB" w:rsidRPr="002D4ECB">
        <w:rPr>
          <w:rFonts w:ascii="宋体" w:hAnsi="宋体" w:hint="eastAsia"/>
          <w:sz w:val="22"/>
          <w:szCs w:val="21"/>
        </w:rPr>
        <w:t>北京蛋卷基金销售有限公司</w:t>
      </w:r>
      <w:r w:rsidR="002D4ECB">
        <w:rPr>
          <w:rFonts w:ascii="宋体" w:hAnsi="宋体" w:hint="eastAsia"/>
          <w:sz w:val="22"/>
          <w:szCs w:val="21"/>
        </w:rPr>
        <w:t>（以下简称“蛋卷基金”）</w:t>
      </w:r>
      <w:r w:rsidR="00342F7C" w:rsidRPr="00C77842">
        <w:rPr>
          <w:rFonts w:ascii="宋体" w:hAnsi="宋体" w:hint="eastAsia"/>
          <w:sz w:val="22"/>
          <w:szCs w:val="21"/>
        </w:rPr>
        <w:t>签署的销售代理协议，自</w:t>
      </w:r>
      <w:r w:rsidR="00FA240A">
        <w:rPr>
          <w:rFonts w:ascii="宋体" w:hAnsi="宋体" w:hint="eastAsia"/>
          <w:sz w:val="22"/>
          <w:szCs w:val="21"/>
        </w:rPr>
        <w:t>2020</w:t>
      </w:r>
      <w:r w:rsidR="006731C8" w:rsidRPr="007D7952">
        <w:rPr>
          <w:rFonts w:ascii="宋体" w:hAnsi="宋体" w:hint="eastAsia"/>
          <w:sz w:val="22"/>
          <w:szCs w:val="21"/>
        </w:rPr>
        <w:t>年</w:t>
      </w:r>
      <w:r w:rsidR="004257E8">
        <w:rPr>
          <w:rFonts w:ascii="宋体" w:hAnsi="宋体" w:hint="eastAsia"/>
          <w:sz w:val="22"/>
          <w:szCs w:val="21"/>
        </w:rPr>
        <w:t>8</w:t>
      </w:r>
      <w:r w:rsidR="006731C8" w:rsidRPr="007D7952">
        <w:rPr>
          <w:rFonts w:ascii="宋体" w:hAnsi="宋体" w:hint="eastAsia"/>
          <w:sz w:val="22"/>
          <w:szCs w:val="21"/>
        </w:rPr>
        <w:t>月</w:t>
      </w:r>
      <w:r w:rsidR="004257E8">
        <w:rPr>
          <w:rFonts w:ascii="宋体" w:hAnsi="宋体" w:hint="eastAsia"/>
          <w:sz w:val="22"/>
          <w:szCs w:val="21"/>
        </w:rPr>
        <w:t>7</w:t>
      </w:r>
      <w:r w:rsidR="006731C8" w:rsidRPr="007D7952">
        <w:rPr>
          <w:rFonts w:ascii="宋体" w:hAnsi="宋体" w:hint="eastAsia"/>
          <w:sz w:val="22"/>
          <w:szCs w:val="21"/>
        </w:rPr>
        <w:t>日</w:t>
      </w:r>
      <w:r w:rsidR="00342F7C" w:rsidRPr="00C77842">
        <w:rPr>
          <w:rFonts w:ascii="宋体" w:hAnsi="宋体" w:hint="eastAsia"/>
          <w:sz w:val="22"/>
          <w:szCs w:val="21"/>
        </w:rPr>
        <w:t>起，</w:t>
      </w:r>
      <w:r w:rsidR="00FA240A">
        <w:rPr>
          <w:rFonts w:ascii="宋体" w:hAnsi="宋体" w:hint="eastAsia"/>
          <w:sz w:val="22"/>
          <w:szCs w:val="21"/>
        </w:rPr>
        <w:t>苏宁</w:t>
      </w:r>
      <w:r w:rsidR="007A4321" w:rsidRPr="00C77842">
        <w:rPr>
          <w:rFonts w:ascii="宋体" w:hAnsi="宋体" w:hint="eastAsia"/>
          <w:sz w:val="22"/>
          <w:szCs w:val="21"/>
        </w:rPr>
        <w:t>基金</w:t>
      </w:r>
      <w:r w:rsidR="002D4ECB">
        <w:rPr>
          <w:rFonts w:ascii="宋体" w:hAnsi="宋体" w:hint="eastAsia"/>
          <w:sz w:val="22"/>
          <w:szCs w:val="21"/>
        </w:rPr>
        <w:t>、蛋卷基金</w:t>
      </w:r>
      <w:r w:rsidR="00342F7C" w:rsidRPr="00C77842">
        <w:rPr>
          <w:rFonts w:ascii="宋体" w:hAnsi="宋体" w:hint="eastAsia"/>
          <w:sz w:val="22"/>
          <w:szCs w:val="21"/>
        </w:rPr>
        <w:t>将代理销售本公司旗下部分基金。现将有关事项公告如下：</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基金名称</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基金代码</w:t>
            </w:r>
          </w:p>
        </w:tc>
      </w:tr>
      <w:tr w:rsidR="00342F7C" w:rsidRPr="00D933AC" w:rsidTr="00180711">
        <w:tc>
          <w:tcPr>
            <w:tcW w:w="4261" w:type="dxa"/>
            <w:vAlign w:val="center"/>
          </w:tcPr>
          <w:p w:rsidR="00342F7C" w:rsidRPr="00D933AC" w:rsidRDefault="00342F7C" w:rsidP="005F1D84">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5F1D84" w:rsidRPr="00D933AC">
              <w:rPr>
                <w:rFonts w:ascii="宋体" w:hAnsi="宋体" w:hint="eastAsia"/>
                <w:color w:val="000000" w:themeColor="text1"/>
                <w:sz w:val="22"/>
                <w:szCs w:val="21"/>
              </w:rPr>
              <w:t>价值精选</w:t>
            </w:r>
            <w:r w:rsidRPr="00D933AC">
              <w:rPr>
                <w:rFonts w:ascii="宋体" w:hAnsi="宋体" w:hint="eastAsia"/>
                <w:color w:val="000000" w:themeColor="text1"/>
                <w:sz w:val="22"/>
                <w:szCs w:val="21"/>
              </w:rPr>
              <w:t>混合</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002601</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中银证券健康产业灵活配置混合</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002938</w:t>
            </w:r>
          </w:p>
        </w:tc>
      </w:tr>
      <w:tr w:rsidR="0068533D" w:rsidRPr="00D933AC" w:rsidTr="00180711">
        <w:tc>
          <w:tcPr>
            <w:tcW w:w="4261" w:type="dxa"/>
            <w:vAlign w:val="center"/>
          </w:tcPr>
          <w:p w:rsidR="0068533D" w:rsidRPr="00D933AC" w:rsidRDefault="0068533D"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中银证券现金管家货币</w:t>
            </w:r>
          </w:p>
        </w:tc>
        <w:tc>
          <w:tcPr>
            <w:tcW w:w="4261" w:type="dxa"/>
            <w:vAlign w:val="center"/>
          </w:tcPr>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A类：003316</w:t>
            </w:r>
          </w:p>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B类：003317</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中银证券瑞益</w:t>
            </w:r>
            <w:r w:rsidR="00E23FB6" w:rsidRPr="00D933AC">
              <w:rPr>
                <w:rFonts w:ascii="宋体" w:hAnsi="宋体" w:hint="eastAsia"/>
                <w:color w:val="000000" w:themeColor="text1"/>
                <w:sz w:val="22"/>
                <w:szCs w:val="21"/>
              </w:rPr>
              <w:t>灵活配置</w:t>
            </w:r>
            <w:r w:rsidRPr="00D933AC">
              <w:rPr>
                <w:rFonts w:ascii="宋体" w:hAnsi="宋体" w:hint="eastAsia"/>
                <w:color w:val="000000" w:themeColor="text1"/>
                <w:sz w:val="22"/>
                <w:szCs w:val="21"/>
              </w:rPr>
              <w:t>混合</w:t>
            </w:r>
          </w:p>
        </w:tc>
        <w:tc>
          <w:tcPr>
            <w:tcW w:w="4261" w:type="dxa"/>
            <w:vAlign w:val="center"/>
          </w:tcPr>
          <w:p w:rsidR="007A4321"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sidR="00342F7C" w:rsidRPr="00D933AC">
              <w:rPr>
                <w:rFonts w:ascii="宋体" w:hAnsi="宋体" w:hint="eastAsia"/>
                <w:color w:val="000000" w:themeColor="text1"/>
                <w:sz w:val="22"/>
                <w:szCs w:val="21"/>
              </w:rPr>
              <w:t>003980</w:t>
            </w:r>
          </w:p>
          <w:p w:rsidR="00342F7C"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C类：003981</w:t>
            </w:r>
          </w:p>
        </w:tc>
      </w:tr>
      <w:tr w:rsidR="00215941" w:rsidRPr="00D933AC" w:rsidTr="00180711">
        <w:tc>
          <w:tcPr>
            <w:tcW w:w="4261" w:type="dxa"/>
            <w:vAlign w:val="center"/>
          </w:tcPr>
          <w:p w:rsidR="00215941" w:rsidRPr="00D933AC" w:rsidRDefault="00E23FB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8E5966" w:rsidRPr="00D933AC">
              <w:rPr>
                <w:rFonts w:ascii="宋体" w:hAnsi="宋体" w:hint="eastAsia"/>
                <w:color w:val="000000" w:themeColor="text1"/>
                <w:sz w:val="22"/>
                <w:szCs w:val="21"/>
              </w:rPr>
              <w:t>聚瑞混合</w:t>
            </w:r>
          </w:p>
        </w:tc>
        <w:tc>
          <w:tcPr>
            <w:tcW w:w="4261" w:type="dxa"/>
            <w:vAlign w:val="center"/>
          </w:tcPr>
          <w:p w:rsidR="00215941"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A类：004913</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C类：004914</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中银证券祥瑞混合</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中银证券新能源灵活配置混合</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A类：005571</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C类：005572</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中银证券安弘债券</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A类：004807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C类：004808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中银证券中高等级债券</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A类：004954</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C类：004955</w:t>
            </w:r>
          </w:p>
        </w:tc>
      </w:tr>
      <w:tr w:rsidR="002D4ECB" w:rsidRPr="00D933AC" w:rsidTr="00180711">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中银证券中证500ETF联接</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A类：008258</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C类：008259</w:t>
            </w:r>
          </w:p>
        </w:tc>
      </w:tr>
      <w:tr w:rsidR="003926DB" w:rsidRPr="00D933AC" w:rsidTr="00180711">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中银证券安泰债券</w:t>
            </w:r>
          </w:p>
        </w:tc>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A类：009728</w:t>
            </w:r>
          </w:p>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C类：009729</w:t>
            </w:r>
          </w:p>
        </w:tc>
      </w:tr>
      <w:tr w:rsidR="002D4ECB" w:rsidRPr="00D933AC" w:rsidTr="00180711">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lastRenderedPageBreak/>
              <w:t>中银证券安汇三年定开债券</w:t>
            </w:r>
          </w:p>
        </w:tc>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009799</w:t>
            </w:r>
          </w:p>
        </w:tc>
      </w:tr>
      <w:tr w:rsidR="002D4ECB" w:rsidRPr="00D933AC" w:rsidTr="00180711">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中银证券优选行业龙头混合</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A类：009640</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C类：009641</w:t>
            </w:r>
          </w:p>
        </w:tc>
      </w:tr>
    </w:tbl>
    <w:p w:rsidR="00342F7C" w:rsidRPr="00C77842" w:rsidRDefault="00AF7B6C" w:rsidP="00594014">
      <w:pPr>
        <w:spacing w:line="360" w:lineRule="auto"/>
        <w:rPr>
          <w:rFonts w:ascii="宋体" w:hAnsi="宋体"/>
          <w:sz w:val="22"/>
          <w:szCs w:val="21"/>
        </w:rPr>
      </w:pPr>
      <w:r w:rsidRPr="00C77842">
        <w:rPr>
          <w:rFonts w:ascii="宋体" w:hAnsi="宋体" w:hint="eastAsia"/>
          <w:sz w:val="22"/>
          <w:szCs w:val="21"/>
        </w:rPr>
        <w:t>自</w:t>
      </w:r>
      <w:r w:rsidR="00FA240A">
        <w:rPr>
          <w:rFonts w:ascii="宋体" w:hAnsi="宋体" w:hint="eastAsia"/>
          <w:sz w:val="22"/>
          <w:szCs w:val="21"/>
        </w:rPr>
        <w:t>2020</w:t>
      </w:r>
      <w:r w:rsidR="006731C8" w:rsidRPr="007D7952">
        <w:rPr>
          <w:rFonts w:ascii="宋体" w:hAnsi="宋体" w:hint="eastAsia"/>
          <w:sz w:val="22"/>
          <w:szCs w:val="21"/>
        </w:rPr>
        <w:t>年</w:t>
      </w:r>
      <w:r w:rsidR="004257E8">
        <w:rPr>
          <w:rFonts w:ascii="宋体" w:hAnsi="宋体" w:hint="eastAsia"/>
          <w:sz w:val="22"/>
          <w:szCs w:val="21"/>
        </w:rPr>
        <w:t>8</w:t>
      </w:r>
      <w:r w:rsidR="006731C8" w:rsidRPr="007D7952">
        <w:rPr>
          <w:rFonts w:ascii="宋体" w:hAnsi="宋体" w:hint="eastAsia"/>
          <w:sz w:val="22"/>
          <w:szCs w:val="21"/>
        </w:rPr>
        <w:t>月</w:t>
      </w:r>
      <w:r w:rsidR="007C155F">
        <w:rPr>
          <w:rFonts w:ascii="宋体" w:hAnsi="宋体" w:hint="eastAsia"/>
          <w:sz w:val="22"/>
          <w:szCs w:val="21"/>
        </w:rPr>
        <w:t>7</w:t>
      </w:r>
      <w:r w:rsidR="006731C8" w:rsidRPr="007D7952">
        <w:rPr>
          <w:rFonts w:ascii="宋体" w:hAnsi="宋体" w:hint="eastAsia"/>
          <w:sz w:val="22"/>
          <w:szCs w:val="21"/>
        </w:rPr>
        <w:t>日</w:t>
      </w:r>
      <w:r w:rsidR="00342F7C" w:rsidRPr="00C77842">
        <w:rPr>
          <w:rFonts w:ascii="宋体" w:hAnsi="宋体" w:hint="eastAsia"/>
          <w:sz w:val="22"/>
          <w:szCs w:val="21"/>
        </w:rPr>
        <w:t>起，投资者可通过</w:t>
      </w:r>
      <w:r w:rsidR="00FA240A">
        <w:rPr>
          <w:rFonts w:ascii="宋体" w:hAnsi="宋体" w:hint="eastAsia"/>
          <w:sz w:val="22"/>
          <w:szCs w:val="21"/>
        </w:rPr>
        <w:t>苏宁</w:t>
      </w:r>
      <w:r w:rsidR="007A4321" w:rsidRPr="00C77842">
        <w:rPr>
          <w:rFonts w:ascii="宋体" w:hAnsi="宋体" w:hint="eastAsia"/>
          <w:sz w:val="22"/>
          <w:szCs w:val="21"/>
        </w:rPr>
        <w:t>基金</w:t>
      </w:r>
      <w:r w:rsidR="00FD6415">
        <w:rPr>
          <w:rFonts w:ascii="宋体" w:hAnsi="宋体" w:hint="eastAsia"/>
          <w:sz w:val="22"/>
          <w:szCs w:val="21"/>
        </w:rPr>
        <w:t>、蛋卷基金</w:t>
      </w:r>
      <w:r w:rsidR="00342F7C" w:rsidRPr="00C77842">
        <w:rPr>
          <w:rFonts w:ascii="宋体" w:hAnsi="宋体" w:hint="eastAsia"/>
          <w:sz w:val="22"/>
          <w:szCs w:val="21"/>
        </w:rPr>
        <w:t>办理上述适用基金的</w:t>
      </w:r>
      <w:r w:rsidR="00E23FB6" w:rsidRPr="00C77842">
        <w:rPr>
          <w:rFonts w:ascii="宋体" w:hAnsi="宋体" w:hint="eastAsia"/>
          <w:sz w:val="22"/>
          <w:szCs w:val="21"/>
        </w:rPr>
        <w:t>开户、</w:t>
      </w:r>
      <w:r w:rsidR="00342F7C" w:rsidRPr="00C77842">
        <w:rPr>
          <w:rFonts w:ascii="宋体" w:hAnsi="宋体" w:hint="eastAsia"/>
          <w:sz w:val="22"/>
          <w:szCs w:val="21"/>
        </w:rPr>
        <w:t>申</w:t>
      </w:r>
      <w:r w:rsidR="008B5892">
        <w:rPr>
          <w:rFonts w:ascii="宋体" w:hAnsi="宋体" w:hint="eastAsia"/>
          <w:sz w:val="22"/>
          <w:szCs w:val="21"/>
        </w:rPr>
        <w:t>（认）</w:t>
      </w:r>
      <w:r w:rsidR="00342F7C" w:rsidRPr="00C77842">
        <w:rPr>
          <w:rFonts w:ascii="宋体" w:hAnsi="宋体" w:hint="eastAsia"/>
          <w:sz w:val="22"/>
          <w:szCs w:val="21"/>
        </w:rPr>
        <w:t>购、赎回</w:t>
      </w:r>
      <w:r w:rsidR="00E551C0" w:rsidRPr="00C77842">
        <w:rPr>
          <w:rFonts w:ascii="宋体" w:hAnsi="宋体" w:hint="eastAsia"/>
          <w:sz w:val="22"/>
          <w:szCs w:val="21"/>
        </w:rPr>
        <w:t>、转换、定期定额申购</w:t>
      </w:r>
      <w:r w:rsidR="00342F7C" w:rsidRPr="00C77842">
        <w:rPr>
          <w:rFonts w:ascii="宋体" w:hAnsi="宋体" w:hint="eastAsia"/>
          <w:sz w:val="22"/>
          <w:szCs w:val="21"/>
        </w:rPr>
        <w:t>等业务。</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二、重要提示</w:t>
      </w:r>
    </w:p>
    <w:p w:rsidR="008B5892" w:rsidRDefault="008B5892" w:rsidP="0057554F">
      <w:pPr>
        <w:spacing w:line="360" w:lineRule="auto"/>
        <w:ind w:firstLineChars="200" w:firstLine="440"/>
        <w:rPr>
          <w:rFonts w:ascii="宋体" w:hAnsi="宋体"/>
          <w:sz w:val="22"/>
          <w:szCs w:val="21"/>
        </w:rPr>
      </w:pPr>
      <w:r>
        <w:rPr>
          <w:rFonts w:ascii="宋体" w:hAnsi="宋体" w:hint="eastAsia"/>
          <w:sz w:val="22"/>
          <w:szCs w:val="21"/>
        </w:rPr>
        <w:t>截至公告日，中银证券安汇三年定开债券基金、中银证券优选行业龙头混合基金处于募集期，仅适用于认购业务，</w:t>
      </w:r>
      <w:r w:rsidR="004257E8">
        <w:rPr>
          <w:rFonts w:ascii="宋体" w:hAnsi="宋体" w:hint="eastAsia"/>
          <w:sz w:val="22"/>
          <w:szCs w:val="21"/>
        </w:rPr>
        <w:t>详细募集事宜参见对应基金的基金合同、招募说明书、份额发售公告等。</w:t>
      </w:r>
    </w:p>
    <w:p w:rsidR="0057554F" w:rsidRPr="00C77842" w:rsidRDefault="00342F7C" w:rsidP="0057554F">
      <w:pPr>
        <w:spacing w:line="360" w:lineRule="auto"/>
        <w:ind w:firstLineChars="200" w:firstLine="440"/>
        <w:rPr>
          <w:rFonts w:ascii="宋体" w:hAnsi="宋体"/>
          <w:sz w:val="22"/>
          <w:szCs w:val="21"/>
        </w:rPr>
      </w:pPr>
      <w:r w:rsidRPr="00C77842">
        <w:rPr>
          <w:rFonts w:ascii="宋体" w:hAnsi="宋体" w:hint="eastAsia"/>
          <w:sz w:val="22"/>
          <w:szCs w:val="21"/>
        </w:rPr>
        <w:t>上述申购赎回业务仅适用于处于正常</w:t>
      </w:r>
      <w:r w:rsidR="008E7492" w:rsidRPr="00C77842">
        <w:rPr>
          <w:rFonts w:ascii="宋体" w:hAnsi="宋体" w:hint="eastAsia"/>
          <w:sz w:val="22"/>
          <w:szCs w:val="21"/>
        </w:rPr>
        <w:t>开放</w:t>
      </w:r>
      <w:r w:rsidRPr="00C77842">
        <w:rPr>
          <w:rFonts w:ascii="宋体" w:hAnsi="宋体" w:hint="eastAsia"/>
          <w:sz w:val="22"/>
          <w:szCs w:val="21"/>
        </w:rPr>
        <w:t>期的基金。基金封闭期等特殊期间的有关规定详见对应基金的基金合同和招募说明书等相关法律文件及本公司发布的最新业务公告。</w:t>
      </w:r>
    </w:p>
    <w:p w:rsidR="002F5789" w:rsidRPr="00FD5B2A" w:rsidRDefault="002F5789" w:rsidP="00594014">
      <w:pPr>
        <w:spacing w:line="360" w:lineRule="auto"/>
        <w:ind w:firstLine="480"/>
        <w:rPr>
          <w:rFonts w:ascii="宋体" w:hAnsi="宋体"/>
          <w:sz w:val="22"/>
          <w:szCs w:val="21"/>
        </w:rPr>
      </w:pPr>
    </w:p>
    <w:p w:rsidR="002F5789" w:rsidRPr="00C77842" w:rsidRDefault="002F5789" w:rsidP="00594014">
      <w:pPr>
        <w:spacing w:line="360" w:lineRule="auto"/>
        <w:rPr>
          <w:rFonts w:ascii="宋体" w:hAnsi="宋体"/>
          <w:sz w:val="22"/>
          <w:szCs w:val="21"/>
        </w:rPr>
      </w:pPr>
      <w:r w:rsidRPr="00C77842">
        <w:rPr>
          <w:rFonts w:ascii="宋体" w:hAnsi="宋体" w:hint="eastAsia"/>
          <w:sz w:val="22"/>
          <w:szCs w:val="21"/>
        </w:rPr>
        <w:t>三、费率调整</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1、费率调整内容</w:t>
      </w:r>
    </w:p>
    <w:p w:rsidR="00C40BC6" w:rsidRPr="0068533D" w:rsidRDefault="002F5789" w:rsidP="0068533D">
      <w:pPr>
        <w:spacing w:line="360" w:lineRule="auto"/>
        <w:ind w:firstLine="465"/>
        <w:rPr>
          <w:rFonts w:ascii="宋体" w:hAnsi="宋体"/>
          <w:sz w:val="22"/>
          <w:szCs w:val="21"/>
        </w:rPr>
      </w:pPr>
      <w:r w:rsidRPr="00C77842">
        <w:rPr>
          <w:rFonts w:ascii="宋体" w:hAnsi="宋体" w:hint="eastAsia"/>
          <w:sz w:val="22"/>
          <w:szCs w:val="21"/>
        </w:rPr>
        <w:t>自</w:t>
      </w:r>
      <w:r w:rsidR="00FA240A">
        <w:rPr>
          <w:rFonts w:ascii="宋体" w:hAnsi="宋体" w:hint="eastAsia"/>
          <w:sz w:val="22"/>
          <w:szCs w:val="21"/>
        </w:rPr>
        <w:t>2020</w:t>
      </w:r>
      <w:r w:rsidR="006731C8" w:rsidRPr="007D7952">
        <w:rPr>
          <w:rFonts w:ascii="宋体" w:hAnsi="宋体" w:hint="eastAsia"/>
          <w:sz w:val="22"/>
          <w:szCs w:val="21"/>
        </w:rPr>
        <w:t>年</w:t>
      </w:r>
      <w:r w:rsidR="004257E8">
        <w:rPr>
          <w:rFonts w:ascii="宋体" w:hAnsi="宋体" w:hint="eastAsia"/>
          <w:sz w:val="22"/>
          <w:szCs w:val="21"/>
        </w:rPr>
        <w:t>8</w:t>
      </w:r>
      <w:r w:rsidR="006731C8" w:rsidRPr="007D7952">
        <w:rPr>
          <w:rFonts w:ascii="宋体" w:hAnsi="宋体" w:hint="eastAsia"/>
          <w:sz w:val="22"/>
          <w:szCs w:val="21"/>
        </w:rPr>
        <w:t>月</w:t>
      </w:r>
      <w:r w:rsidR="004257E8">
        <w:rPr>
          <w:rFonts w:ascii="宋体" w:hAnsi="宋体" w:hint="eastAsia"/>
          <w:sz w:val="22"/>
          <w:szCs w:val="21"/>
        </w:rPr>
        <w:t>7</w:t>
      </w:r>
      <w:r w:rsidR="006731C8" w:rsidRPr="007D7952">
        <w:rPr>
          <w:rFonts w:ascii="宋体" w:hAnsi="宋体" w:hint="eastAsia"/>
          <w:sz w:val="22"/>
          <w:szCs w:val="21"/>
        </w:rPr>
        <w:t>日</w:t>
      </w:r>
      <w:r w:rsidRPr="00C77842">
        <w:rPr>
          <w:rFonts w:ascii="宋体" w:hAnsi="宋体" w:hint="eastAsia"/>
          <w:sz w:val="22"/>
          <w:szCs w:val="21"/>
        </w:rPr>
        <w:t>起，投资者通过</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购本公司旗下基金，</w:t>
      </w:r>
      <w:r w:rsidR="0068533D">
        <w:rPr>
          <w:rFonts w:ascii="宋体" w:hAnsi="宋体" w:hint="eastAsia"/>
          <w:sz w:val="22"/>
          <w:szCs w:val="21"/>
        </w:rPr>
        <w:t>参与</w:t>
      </w:r>
      <w:r w:rsidR="00FA240A">
        <w:rPr>
          <w:rFonts w:ascii="宋体" w:hAnsi="宋体" w:hint="eastAsia"/>
          <w:sz w:val="22"/>
          <w:szCs w:val="21"/>
        </w:rPr>
        <w:t>苏宁</w:t>
      </w:r>
      <w:r w:rsidR="0068533D">
        <w:rPr>
          <w:rFonts w:ascii="宋体" w:hAnsi="宋体" w:hint="eastAsia"/>
          <w:sz w:val="22"/>
          <w:szCs w:val="21"/>
        </w:rPr>
        <w:t>基金</w:t>
      </w:r>
      <w:r w:rsidR="002D4ECB">
        <w:rPr>
          <w:rFonts w:ascii="宋体" w:hAnsi="宋体" w:hint="eastAsia"/>
          <w:sz w:val="22"/>
          <w:szCs w:val="21"/>
        </w:rPr>
        <w:t>、蛋卷基金</w:t>
      </w:r>
      <w:r w:rsidR="0068533D">
        <w:rPr>
          <w:rFonts w:ascii="宋体" w:hAnsi="宋体" w:hint="eastAsia"/>
          <w:sz w:val="22"/>
          <w:szCs w:val="21"/>
        </w:rPr>
        <w:t>费率优惠活动，</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购费率</w:t>
      </w:r>
      <w:r w:rsidR="00705856">
        <w:rPr>
          <w:rFonts w:ascii="宋体" w:hAnsi="宋体" w:hint="eastAsia"/>
          <w:sz w:val="22"/>
          <w:szCs w:val="21"/>
        </w:rPr>
        <w:t>最低</w:t>
      </w:r>
      <w:r w:rsidR="00467169" w:rsidRPr="00C77842">
        <w:rPr>
          <w:rFonts w:ascii="宋体" w:hAnsi="宋体" w:hint="eastAsia"/>
          <w:sz w:val="22"/>
          <w:szCs w:val="21"/>
        </w:rPr>
        <w:t>1折</w:t>
      </w:r>
      <w:r w:rsidR="00705856">
        <w:rPr>
          <w:rFonts w:ascii="宋体" w:hAnsi="宋体" w:hint="eastAsia"/>
          <w:sz w:val="22"/>
          <w:szCs w:val="21"/>
        </w:rPr>
        <w:t>起</w:t>
      </w:r>
      <w:r w:rsidRPr="00C77842">
        <w:rPr>
          <w:rFonts w:ascii="宋体" w:hAnsi="宋体" w:hint="eastAsia"/>
          <w:sz w:val="22"/>
          <w:szCs w:val="21"/>
        </w:rPr>
        <w:t>，具体折扣费率以</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活动为准。基金</w:t>
      </w:r>
      <w:r w:rsidR="00467169" w:rsidRPr="00C77842">
        <w:rPr>
          <w:rFonts w:ascii="宋体" w:hAnsi="宋体" w:hint="eastAsia"/>
          <w:sz w:val="22"/>
          <w:szCs w:val="21"/>
        </w:rPr>
        <w:t>标准</w:t>
      </w:r>
      <w:r w:rsidRPr="00C77842">
        <w:rPr>
          <w:rFonts w:ascii="宋体" w:hAnsi="宋体" w:hint="eastAsia"/>
          <w:sz w:val="22"/>
          <w:szCs w:val="21"/>
        </w:rPr>
        <w:t>费率请详见基金合同、招募说明书（更新）等法律文件，以及本公司发布的最新业务公告。</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费率调整期限内，如本公司新增通过</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销售的基金产品，则自该基金产品开放申（认）购当日起，将同时遵循以上费率调整内容。</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2</w:t>
      </w:r>
      <w:r w:rsidRPr="00C77842">
        <w:rPr>
          <w:rFonts w:ascii="宋体" w:hAnsi="宋体" w:hint="eastAsia"/>
          <w:sz w:val="22"/>
          <w:szCs w:val="21"/>
        </w:rPr>
        <w:t>、费率调整期限</w:t>
      </w:r>
      <w:r w:rsidRPr="00C77842">
        <w:rPr>
          <w:rFonts w:ascii="宋体" w:hAnsi="宋体"/>
          <w:sz w:val="22"/>
          <w:szCs w:val="21"/>
        </w:rPr>
        <w:t xml:space="preserve"> </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以</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公</w:t>
      </w:r>
      <w:r w:rsidR="00824CFB">
        <w:rPr>
          <w:rFonts w:ascii="宋体" w:hAnsi="宋体" w:hint="eastAsia"/>
          <w:sz w:val="22"/>
          <w:szCs w:val="21"/>
        </w:rPr>
        <w:t>示</w:t>
      </w:r>
      <w:r w:rsidRPr="00C77842">
        <w:rPr>
          <w:rFonts w:ascii="宋体" w:hAnsi="宋体" w:hint="eastAsia"/>
          <w:sz w:val="22"/>
          <w:szCs w:val="21"/>
        </w:rPr>
        <w:t>为准。</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3</w:t>
      </w:r>
      <w:r w:rsidRPr="00C77842">
        <w:rPr>
          <w:rFonts w:ascii="宋体" w:hAnsi="宋体" w:hint="eastAsia"/>
          <w:sz w:val="22"/>
          <w:szCs w:val="21"/>
        </w:rPr>
        <w:t>、费率调整提示</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1</w:t>
      </w:r>
      <w:r w:rsidRPr="00C77842">
        <w:rPr>
          <w:rFonts w:ascii="宋体" w:hAnsi="宋体" w:hint="eastAsia"/>
          <w:sz w:val="22"/>
          <w:szCs w:val="21"/>
        </w:rPr>
        <w:t>）本次费率调整仅适用于本公司在</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处于正常申购期的基金产品的前端收费模式的申购费及处于基金募集期的基金认购费，不包括基金赎回等其他业务的手续费。</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2</w:t>
      </w:r>
      <w:r w:rsidRPr="00C77842">
        <w:rPr>
          <w:rFonts w:ascii="宋体" w:hAnsi="宋体" w:hint="eastAsia"/>
          <w:sz w:val="22"/>
          <w:szCs w:val="21"/>
        </w:rPr>
        <w:t>）本次费率调整解释权归</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所有，有关费率调整的具体规定</w:t>
      </w:r>
      <w:r w:rsidRPr="00C77842">
        <w:rPr>
          <w:rFonts w:ascii="宋体" w:hAnsi="宋体" w:hint="eastAsia"/>
          <w:sz w:val="22"/>
          <w:szCs w:val="21"/>
        </w:rPr>
        <w:lastRenderedPageBreak/>
        <w:t>如有变化，敬请投资者留意</w:t>
      </w:r>
      <w:r w:rsidR="00FA240A">
        <w:rPr>
          <w:rFonts w:ascii="宋体" w:hAnsi="宋体" w:hint="eastAsia"/>
          <w:sz w:val="22"/>
          <w:szCs w:val="21"/>
        </w:rPr>
        <w:t>苏宁</w:t>
      </w:r>
      <w:r w:rsidR="00180711" w:rsidRPr="00C77842">
        <w:rPr>
          <w:rFonts w:ascii="宋体" w:hAnsi="宋体" w:hint="eastAsia"/>
          <w:sz w:val="22"/>
          <w:szCs w:val="21"/>
        </w:rPr>
        <w:t>基金</w:t>
      </w:r>
      <w:r w:rsidR="002D4ECB">
        <w:rPr>
          <w:rFonts w:ascii="宋体" w:hAnsi="宋体" w:hint="eastAsia"/>
          <w:sz w:val="22"/>
          <w:szCs w:val="21"/>
        </w:rPr>
        <w:t>、蛋卷基金</w:t>
      </w:r>
      <w:r w:rsidRPr="00C77842">
        <w:rPr>
          <w:rFonts w:ascii="宋体" w:hAnsi="宋体" w:hint="eastAsia"/>
          <w:sz w:val="22"/>
          <w:szCs w:val="21"/>
        </w:rPr>
        <w:t>的有关</w:t>
      </w:r>
      <w:r w:rsidR="00824CFB">
        <w:rPr>
          <w:rFonts w:ascii="宋体" w:hAnsi="宋体" w:hint="eastAsia"/>
          <w:sz w:val="22"/>
          <w:szCs w:val="21"/>
        </w:rPr>
        <w:t>告知</w:t>
      </w:r>
      <w:r w:rsidRPr="00C77842">
        <w:rPr>
          <w:rFonts w:ascii="宋体" w:hAnsi="宋体" w:hint="eastAsia"/>
          <w:sz w:val="22"/>
          <w:szCs w:val="21"/>
        </w:rPr>
        <w:t>。</w:t>
      </w:r>
      <w:r w:rsidRPr="00C77842">
        <w:rPr>
          <w:rFonts w:ascii="宋体" w:hAnsi="宋体"/>
          <w:sz w:val="22"/>
          <w:szCs w:val="21"/>
        </w:rPr>
        <w:t xml:space="preserve"> </w:t>
      </w:r>
    </w:p>
    <w:p w:rsidR="002F5789" w:rsidRPr="00C77842" w:rsidRDefault="002F5789" w:rsidP="00594014">
      <w:pPr>
        <w:spacing w:line="360" w:lineRule="auto"/>
        <w:ind w:firstLine="465"/>
        <w:rPr>
          <w:rFonts w:ascii="宋体" w:hAnsi="宋体"/>
          <w:sz w:val="22"/>
          <w:szCs w:val="21"/>
        </w:rPr>
      </w:pPr>
    </w:p>
    <w:p w:rsidR="00342F7C" w:rsidRPr="00C77842" w:rsidRDefault="00342F7C" w:rsidP="00594014">
      <w:pPr>
        <w:spacing w:line="360" w:lineRule="auto"/>
        <w:rPr>
          <w:rFonts w:ascii="宋体" w:hAnsi="宋体"/>
          <w:sz w:val="22"/>
          <w:szCs w:val="21"/>
        </w:rPr>
      </w:pPr>
      <w:bookmarkStart w:id="0" w:name="_GoBack"/>
      <w:bookmarkEnd w:id="0"/>
    </w:p>
    <w:p w:rsidR="00342F7C" w:rsidRPr="00C77842" w:rsidRDefault="00594014" w:rsidP="00594014">
      <w:pPr>
        <w:spacing w:line="360" w:lineRule="auto"/>
        <w:rPr>
          <w:rFonts w:ascii="宋体" w:hAnsi="宋体"/>
          <w:sz w:val="22"/>
          <w:szCs w:val="21"/>
        </w:rPr>
      </w:pPr>
      <w:r w:rsidRPr="00C77842">
        <w:rPr>
          <w:rFonts w:ascii="宋体" w:hAnsi="宋体" w:hint="eastAsia"/>
          <w:sz w:val="22"/>
          <w:szCs w:val="21"/>
        </w:rPr>
        <w:t>四</w:t>
      </w:r>
      <w:r w:rsidR="00342F7C" w:rsidRPr="00C77842">
        <w:rPr>
          <w:rFonts w:ascii="宋体" w:hAnsi="宋体" w:hint="eastAsia"/>
          <w:sz w:val="22"/>
          <w:szCs w:val="21"/>
        </w:rPr>
        <w:t>、投资者可通过以下途径咨询有关详情：</w:t>
      </w:r>
    </w:p>
    <w:p w:rsidR="00342F7C" w:rsidRPr="00C77842" w:rsidRDefault="00342F7C" w:rsidP="00594014">
      <w:pPr>
        <w:spacing w:line="360" w:lineRule="auto"/>
        <w:ind w:firstLineChars="200" w:firstLine="440"/>
        <w:rPr>
          <w:rFonts w:ascii="宋体" w:hAnsi="宋体"/>
          <w:sz w:val="22"/>
          <w:szCs w:val="21"/>
        </w:rPr>
      </w:pPr>
      <w:r w:rsidRPr="00C77842">
        <w:rPr>
          <w:rFonts w:ascii="宋体" w:hAnsi="宋体" w:hint="eastAsia"/>
          <w:sz w:val="22"/>
          <w:szCs w:val="21"/>
        </w:rPr>
        <w:t>1、</w:t>
      </w:r>
      <w:r w:rsidR="003A31B8">
        <w:rPr>
          <w:rFonts w:ascii="宋体" w:hAnsi="宋体" w:hint="eastAsia"/>
          <w:sz w:val="22"/>
          <w:szCs w:val="21"/>
        </w:rPr>
        <w:t>北京</w:t>
      </w:r>
      <w:r w:rsidR="00FA240A">
        <w:rPr>
          <w:rFonts w:ascii="宋体" w:hAnsi="宋体" w:hint="eastAsia"/>
          <w:sz w:val="22"/>
          <w:szCs w:val="21"/>
        </w:rPr>
        <w:t>苏宁</w:t>
      </w:r>
      <w:r w:rsidR="00180711" w:rsidRPr="00C77842">
        <w:rPr>
          <w:rFonts w:ascii="宋体" w:hAnsi="宋体" w:hint="eastAsia"/>
          <w:sz w:val="22"/>
          <w:szCs w:val="21"/>
        </w:rPr>
        <w:t>基金销售有限公司</w:t>
      </w:r>
    </w:p>
    <w:p w:rsidR="00594014" w:rsidRPr="00C77842" w:rsidRDefault="00594014" w:rsidP="00594014">
      <w:pPr>
        <w:spacing w:line="360" w:lineRule="auto"/>
        <w:ind w:firstLineChars="200" w:firstLine="440"/>
        <w:rPr>
          <w:rFonts w:ascii="宋体" w:hAnsi="宋体"/>
          <w:sz w:val="22"/>
          <w:szCs w:val="21"/>
        </w:rPr>
      </w:pPr>
      <w:r w:rsidRPr="00C77842">
        <w:rPr>
          <w:rFonts w:ascii="宋体" w:hAnsi="宋体" w:hint="eastAsia"/>
          <w:sz w:val="22"/>
          <w:szCs w:val="21"/>
        </w:rPr>
        <w:t>客</w:t>
      </w:r>
      <w:r w:rsidR="00180711" w:rsidRPr="00C77842">
        <w:rPr>
          <w:rFonts w:ascii="宋体" w:hAnsi="宋体" w:hint="eastAsia"/>
          <w:sz w:val="22"/>
          <w:szCs w:val="21"/>
        </w:rPr>
        <w:t>服</w:t>
      </w:r>
      <w:r w:rsidRPr="00C77842">
        <w:rPr>
          <w:rFonts w:ascii="宋体" w:hAnsi="宋体" w:hint="eastAsia"/>
          <w:sz w:val="22"/>
          <w:szCs w:val="21"/>
        </w:rPr>
        <w:t>电话：</w:t>
      </w:r>
      <w:r w:rsidR="00425657">
        <w:rPr>
          <w:rFonts w:ascii="宋体" w:hAnsi="宋体" w:hint="eastAsia"/>
          <w:sz w:val="22"/>
          <w:szCs w:val="21"/>
        </w:rPr>
        <w:t>95177</w:t>
      </w:r>
    </w:p>
    <w:p w:rsidR="00594014" w:rsidRDefault="00180711" w:rsidP="00594014">
      <w:pPr>
        <w:spacing w:line="360" w:lineRule="auto"/>
        <w:ind w:firstLineChars="200" w:firstLine="440"/>
        <w:rPr>
          <w:rFonts w:ascii="宋体" w:hAnsi="宋体"/>
          <w:sz w:val="22"/>
          <w:szCs w:val="21"/>
        </w:rPr>
      </w:pPr>
      <w:r w:rsidRPr="00C77842">
        <w:rPr>
          <w:rFonts w:ascii="宋体" w:hAnsi="宋体" w:hint="eastAsia"/>
          <w:sz w:val="22"/>
          <w:szCs w:val="21"/>
        </w:rPr>
        <w:t>网址</w:t>
      </w:r>
      <w:r w:rsidR="003A31B8">
        <w:rPr>
          <w:rFonts w:ascii="宋体" w:hAnsi="宋体" w:hint="eastAsia"/>
          <w:sz w:val="22"/>
          <w:szCs w:val="21"/>
        </w:rPr>
        <w:t>：</w:t>
      </w:r>
      <w:r w:rsidR="004257E8" w:rsidRPr="004257E8">
        <w:rPr>
          <w:rFonts w:ascii="宋体" w:hAnsi="宋体"/>
          <w:sz w:val="22"/>
          <w:szCs w:val="21"/>
        </w:rPr>
        <w:t>https://www.snjijin.com/fsws/index.htm</w:t>
      </w:r>
    </w:p>
    <w:p w:rsidR="004257E8" w:rsidRDefault="004257E8" w:rsidP="00594014">
      <w:pPr>
        <w:spacing w:line="360" w:lineRule="auto"/>
        <w:ind w:firstLineChars="200" w:firstLine="440"/>
        <w:rPr>
          <w:rFonts w:ascii="宋体" w:hAnsi="宋体"/>
          <w:sz w:val="22"/>
          <w:szCs w:val="21"/>
        </w:rPr>
      </w:pPr>
      <w:r>
        <w:rPr>
          <w:rFonts w:ascii="宋体" w:hAnsi="宋体" w:hint="eastAsia"/>
          <w:sz w:val="22"/>
          <w:szCs w:val="21"/>
        </w:rPr>
        <w:t>2、</w:t>
      </w:r>
      <w:r w:rsidRPr="002D4ECB">
        <w:rPr>
          <w:rFonts w:ascii="宋体" w:hAnsi="宋体" w:hint="eastAsia"/>
          <w:sz w:val="22"/>
          <w:szCs w:val="21"/>
        </w:rPr>
        <w:t>北京蛋卷基金销售有限公司</w:t>
      </w:r>
    </w:p>
    <w:p w:rsidR="004257E8" w:rsidRDefault="004257E8" w:rsidP="00594014">
      <w:pPr>
        <w:spacing w:line="360" w:lineRule="auto"/>
        <w:ind w:firstLineChars="200" w:firstLine="440"/>
        <w:rPr>
          <w:rFonts w:ascii="宋体" w:hAnsi="宋体"/>
          <w:sz w:val="22"/>
          <w:szCs w:val="21"/>
        </w:rPr>
      </w:pPr>
      <w:r>
        <w:rPr>
          <w:rFonts w:ascii="宋体" w:hAnsi="宋体" w:hint="eastAsia"/>
          <w:sz w:val="22"/>
          <w:szCs w:val="21"/>
        </w:rPr>
        <w:t>客服电话：400-159-9288</w:t>
      </w:r>
    </w:p>
    <w:p w:rsidR="004257E8" w:rsidRPr="00C77842" w:rsidRDefault="004257E8" w:rsidP="00594014">
      <w:pPr>
        <w:spacing w:line="360" w:lineRule="auto"/>
        <w:ind w:firstLineChars="200" w:firstLine="440"/>
        <w:rPr>
          <w:rFonts w:ascii="宋体" w:hAnsi="宋体"/>
          <w:sz w:val="22"/>
          <w:szCs w:val="21"/>
        </w:rPr>
      </w:pPr>
      <w:r>
        <w:rPr>
          <w:rFonts w:ascii="宋体" w:hAnsi="宋体" w:hint="eastAsia"/>
          <w:sz w:val="22"/>
          <w:szCs w:val="21"/>
        </w:rPr>
        <w:t>网址：</w:t>
      </w:r>
      <w:r w:rsidRPr="004257E8">
        <w:rPr>
          <w:rFonts w:ascii="宋体" w:hAnsi="宋体"/>
          <w:sz w:val="22"/>
          <w:szCs w:val="21"/>
        </w:rPr>
        <w:t>https://danjuanapp.com/</w:t>
      </w:r>
    </w:p>
    <w:p w:rsidR="0071549A" w:rsidRPr="00C77842" w:rsidRDefault="004257E8" w:rsidP="00594014">
      <w:pPr>
        <w:spacing w:line="360" w:lineRule="auto"/>
        <w:ind w:firstLineChars="200" w:firstLine="440"/>
        <w:rPr>
          <w:rFonts w:ascii="宋体" w:hAnsi="宋体"/>
          <w:sz w:val="22"/>
          <w:szCs w:val="21"/>
        </w:rPr>
      </w:pPr>
      <w:r>
        <w:rPr>
          <w:rFonts w:ascii="宋体" w:hAnsi="宋体" w:hint="eastAsia"/>
          <w:sz w:val="22"/>
          <w:szCs w:val="21"/>
        </w:rPr>
        <w:t>3</w:t>
      </w:r>
      <w:r w:rsidR="00342F7C" w:rsidRPr="00C77842">
        <w:rPr>
          <w:rFonts w:ascii="宋体" w:hAnsi="宋体" w:hint="eastAsia"/>
          <w:sz w:val="22"/>
          <w:szCs w:val="21"/>
        </w:rPr>
        <w:t>、</w:t>
      </w:r>
      <w:r w:rsidR="0071549A" w:rsidRPr="00C77842">
        <w:rPr>
          <w:rFonts w:ascii="宋体" w:hAnsi="宋体" w:hint="eastAsia"/>
          <w:sz w:val="22"/>
          <w:szCs w:val="21"/>
        </w:rPr>
        <w:t>中银国际证券</w:t>
      </w:r>
      <w:r w:rsidR="00180711" w:rsidRPr="00C77842">
        <w:rPr>
          <w:rFonts w:ascii="宋体" w:hAnsi="宋体" w:hint="eastAsia"/>
          <w:sz w:val="22"/>
          <w:szCs w:val="21"/>
        </w:rPr>
        <w:t>股份</w:t>
      </w:r>
      <w:r w:rsidR="0071549A" w:rsidRPr="00C77842">
        <w:rPr>
          <w:rFonts w:ascii="宋体" w:hAnsi="宋体" w:hint="eastAsia"/>
          <w:sz w:val="22"/>
          <w:szCs w:val="21"/>
        </w:rPr>
        <w:t>有限公司</w:t>
      </w:r>
    </w:p>
    <w:p w:rsidR="0071549A"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客服电话: 021-61195566，400-620-8888</w:t>
      </w:r>
    </w:p>
    <w:p w:rsidR="00342F7C"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网址 www.bocifunds.com</w:t>
      </w:r>
    </w:p>
    <w:p w:rsidR="0071549A" w:rsidRPr="00C77842" w:rsidRDefault="0071549A" w:rsidP="00594014">
      <w:pPr>
        <w:spacing w:line="360" w:lineRule="auto"/>
        <w:rPr>
          <w:rFonts w:ascii="宋体" w:hAnsi="宋体"/>
          <w:sz w:val="22"/>
          <w:szCs w:val="21"/>
        </w:rPr>
      </w:pPr>
    </w:p>
    <w:p w:rsidR="00342F7C" w:rsidRPr="00C77842" w:rsidRDefault="007C155F" w:rsidP="00594014">
      <w:pPr>
        <w:spacing w:line="360" w:lineRule="auto"/>
        <w:rPr>
          <w:rFonts w:ascii="宋体" w:hAnsi="宋体"/>
          <w:sz w:val="22"/>
          <w:szCs w:val="21"/>
        </w:rPr>
      </w:pPr>
      <w:r>
        <w:rPr>
          <w:rFonts w:ascii="宋体" w:hAnsi="宋体" w:hint="eastAsia"/>
          <w:sz w:val="22"/>
          <w:szCs w:val="21"/>
        </w:rPr>
        <w:t>五</w:t>
      </w:r>
      <w:r w:rsidR="00342F7C" w:rsidRPr="00C77842">
        <w:rPr>
          <w:rFonts w:ascii="宋体" w:hAnsi="宋体" w:hint="eastAsia"/>
          <w:sz w:val="22"/>
          <w:szCs w:val="21"/>
        </w:rPr>
        <w:t>、风险提示：</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C40BC6" w:rsidRPr="00C77842" w:rsidRDefault="00342F7C">
      <w:pPr>
        <w:spacing w:line="360" w:lineRule="auto"/>
        <w:ind w:firstLine="450"/>
        <w:rPr>
          <w:rFonts w:ascii="宋体" w:hAnsi="宋体"/>
          <w:sz w:val="22"/>
          <w:szCs w:val="21"/>
        </w:rPr>
      </w:pPr>
      <w:r w:rsidRPr="00C77842">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C40BC6" w:rsidRPr="00C77842" w:rsidRDefault="00094BCE">
      <w:pPr>
        <w:spacing w:line="360" w:lineRule="auto"/>
        <w:ind w:firstLine="450"/>
        <w:rPr>
          <w:rFonts w:ascii="宋体" w:hAnsi="宋体"/>
          <w:sz w:val="22"/>
          <w:szCs w:val="21"/>
        </w:rPr>
      </w:pPr>
      <w:r w:rsidRPr="00C77842">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342F7C" w:rsidRPr="00C77842" w:rsidRDefault="0071549A" w:rsidP="00594014">
      <w:pPr>
        <w:spacing w:line="360" w:lineRule="auto"/>
        <w:ind w:firstLine="480"/>
        <w:rPr>
          <w:rFonts w:ascii="宋体" w:hAnsi="宋体"/>
          <w:sz w:val="22"/>
          <w:szCs w:val="21"/>
        </w:rPr>
      </w:pPr>
      <w:r w:rsidRPr="00C77842">
        <w:rPr>
          <w:rFonts w:ascii="宋体" w:hAnsi="宋体" w:hint="eastAsia"/>
          <w:sz w:val="22"/>
          <w:szCs w:val="21"/>
        </w:rPr>
        <w:t>本公告的解释权归中银国际证券</w:t>
      </w:r>
      <w:r w:rsidR="00180711" w:rsidRPr="00C77842">
        <w:rPr>
          <w:rFonts w:ascii="宋体" w:hAnsi="宋体" w:hint="eastAsia"/>
          <w:sz w:val="22"/>
          <w:szCs w:val="21"/>
        </w:rPr>
        <w:t>股份</w:t>
      </w:r>
      <w:r w:rsidRPr="00C77842">
        <w:rPr>
          <w:rFonts w:ascii="宋体" w:hAnsi="宋体" w:hint="eastAsia"/>
          <w:sz w:val="22"/>
          <w:szCs w:val="21"/>
        </w:rPr>
        <w:t>有限公司所有。</w:t>
      </w:r>
    </w:p>
    <w:p w:rsidR="0071549A"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w:t>
      </w:r>
    </w:p>
    <w:p w:rsidR="00342F7C" w:rsidRPr="00C77842" w:rsidRDefault="00342F7C" w:rsidP="00594014">
      <w:pPr>
        <w:spacing w:line="360" w:lineRule="auto"/>
        <w:ind w:firstLineChars="100" w:firstLine="220"/>
        <w:rPr>
          <w:rFonts w:ascii="宋体" w:hAnsi="宋体"/>
          <w:sz w:val="22"/>
          <w:szCs w:val="21"/>
        </w:rPr>
      </w:pPr>
      <w:r w:rsidRPr="00C77842">
        <w:rPr>
          <w:rFonts w:ascii="宋体" w:hAnsi="宋体" w:hint="eastAsia"/>
          <w:sz w:val="22"/>
          <w:szCs w:val="21"/>
        </w:rPr>
        <w:t xml:space="preserve">　特此公告</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jc w:val="right"/>
        <w:rPr>
          <w:rFonts w:ascii="宋体" w:hAnsi="宋体"/>
          <w:sz w:val="22"/>
          <w:szCs w:val="21"/>
        </w:rPr>
      </w:pPr>
      <w:r w:rsidRPr="00C77842">
        <w:rPr>
          <w:rFonts w:ascii="宋体" w:hAnsi="宋体" w:hint="eastAsia"/>
          <w:sz w:val="22"/>
          <w:szCs w:val="21"/>
        </w:rPr>
        <w:t xml:space="preserve">　</w:t>
      </w:r>
      <w:r w:rsidR="0071549A" w:rsidRPr="00C77842">
        <w:rPr>
          <w:rFonts w:ascii="宋体" w:hAnsi="宋体" w:cs="宋体" w:hint="eastAsia"/>
          <w:kern w:val="0"/>
          <w:sz w:val="22"/>
          <w:szCs w:val="21"/>
        </w:rPr>
        <w:t>中银国际证券</w:t>
      </w:r>
      <w:r w:rsidR="00180711" w:rsidRPr="00C77842">
        <w:rPr>
          <w:rFonts w:ascii="宋体" w:hAnsi="宋体" w:cs="宋体" w:hint="eastAsia"/>
          <w:kern w:val="0"/>
          <w:sz w:val="22"/>
          <w:szCs w:val="21"/>
        </w:rPr>
        <w:t>股份</w:t>
      </w:r>
      <w:r w:rsidR="0071549A" w:rsidRPr="00C77842">
        <w:rPr>
          <w:rFonts w:ascii="宋体" w:hAnsi="宋体" w:cs="宋体" w:hint="eastAsia"/>
          <w:kern w:val="0"/>
          <w:sz w:val="22"/>
          <w:szCs w:val="21"/>
        </w:rPr>
        <w:t>有限公司</w:t>
      </w:r>
    </w:p>
    <w:p w:rsidR="00342F7C" w:rsidRPr="00594014" w:rsidRDefault="00342F7C" w:rsidP="007045D6">
      <w:pPr>
        <w:wordWrap w:val="0"/>
        <w:spacing w:line="360" w:lineRule="auto"/>
        <w:jc w:val="right"/>
        <w:rPr>
          <w:rFonts w:ascii="宋体" w:hAnsi="宋体"/>
          <w:sz w:val="22"/>
          <w:szCs w:val="21"/>
        </w:rPr>
      </w:pPr>
      <w:r w:rsidRPr="00C77842">
        <w:rPr>
          <w:rFonts w:ascii="宋体" w:hAnsi="宋体" w:hint="eastAsia"/>
          <w:sz w:val="22"/>
          <w:szCs w:val="21"/>
        </w:rPr>
        <w:t xml:space="preserve">　　</w:t>
      </w:r>
      <w:r w:rsidR="007045D6">
        <w:rPr>
          <w:rFonts w:ascii="宋体" w:hAnsi="宋体" w:hint="eastAsia"/>
          <w:sz w:val="22"/>
          <w:szCs w:val="21"/>
        </w:rPr>
        <w:t>2020</w:t>
      </w:r>
      <w:r w:rsidR="006731C8" w:rsidRPr="007D7952">
        <w:rPr>
          <w:rFonts w:ascii="宋体" w:hAnsi="宋体" w:hint="eastAsia"/>
          <w:sz w:val="22"/>
          <w:szCs w:val="21"/>
        </w:rPr>
        <w:t>年</w:t>
      </w:r>
      <w:r w:rsidR="004257E8">
        <w:rPr>
          <w:rFonts w:ascii="宋体" w:hAnsi="宋体" w:hint="eastAsia"/>
          <w:sz w:val="22"/>
          <w:szCs w:val="21"/>
        </w:rPr>
        <w:t>8</w:t>
      </w:r>
      <w:r w:rsidR="006731C8" w:rsidRPr="007D7952">
        <w:rPr>
          <w:rFonts w:ascii="宋体" w:hAnsi="宋体" w:hint="eastAsia"/>
          <w:sz w:val="22"/>
          <w:szCs w:val="21"/>
        </w:rPr>
        <w:t>月</w:t>
      </w:r>
      <w:r w:rsidR="004257E8">
        <w:rPr>
          <w:rFonts w:ascii="宋体" w:hAnsi="宋体" w:hint="eastAsia"/>
          <w:sz w:val="22"/>
          <w:szCs w:val="21"/>
        </w:rPr>
        <w:t>6</w:t>
      </w:r>
      <w:r w:rsidR="006731C8" w:rsidRPr="007D7952">
        <w:rPr>
          <w:rFonts w:ascii="宋体" w:hAnsi="宋体" w:hint="eastAsia"/>
          <w:sz w:val="22"/>
          <w:szCs w:val="21"/>
        </w:rPr>
        <w:t>日</w:t>
      </w:r>
    </w:p>
    <w:sectPr w:rsidR="00342F7C" w:rsidRPr="00594014" w:rsidSect="0012395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10167" w15:done="0"/>
  <w15:commentEx w15:paraId="652FB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10167" w16cid:durableId="213374E5"/>
  <w16cid:commentId w16cid:paraId="652FB9D0" w16cid:durableId="213374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E4" w:rsidRDefault="001A18E4" w:rsidP="00215941">
      <w:r>
        <w:separator/>
      </w:r>
    </w:p>
  </w:endnote>
  <w:endnote w:type="continuationSeparator" w:id="0">
    <w:p w:rsidR="001A18E4" w:rsidRDefault="001A18E4" w:rsidP="0021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E4" w:rsidRDefault="001A18E4" w:rsidP="00215941">
      <w:r>
        <w:separator/>
      </w:r>
    </w:p>
  </w:footnote>
  <w:footnote w:type="continuationSeparator" w:id="0">
    <w:p w:rsidR="001A18E4" w:rsidRDefault="001A18E4" w:rsidP="002159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炜">
    <w15:presenceInfo w15:providerId="AD" w15:userId="S::liuwei@yingmi.cn::581a80f4-d259-49cd-8e23-30163d290799"/>
  </w15:person>
  <w15:person w15:author="YMO User3">
    <w15:presenceInfo w15:providerId="Windows Live" w15:userId="6b5f94ec22754b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F7C"/>
    <w:rsid w:val="00013B27"/>
    <w:rsid w:val="00030073"/>
    <w:rsid w:val="000521F5"/>
    <w:rsid w:val="00057887"/>
    <w:rsid w:val="00094BCE"/>
    <w:rsid w:val="000C33A5"/>
    <w:rsid w:val="0012395A"/>
    <w:rsid w:val="00180711"/>
    <w:rsid w:val="001A18E4"/>
    <w:rsid w:val="001F4575"/>
    <w:rsid w:val="00205FDD"/>
    <w:rsid w:val="00213A8F"/>
    <w:rsid w:val="00215941"/>
    <w:rsid w:val="00292459"/>
    <w:rsid w:val="002D4DAB"/>
    <w:rsid w:val="002D4ECB"/>
    <w:rsid w:val="002F5789"/>
    <w:rsid w:val="00342F7C"/>
    <w:rsid w:val="003648F2"/>
    <w:rsid w:val="003716CF"/>
    <w:rsid w:val="003926DB"/>
    <w:rsid w:val="003A31B8"/>
    <w:rsid w:val="003A6600"/>
    <w:rsid w:val="003B3025"/>
    <w:rsid w:val="00412D84"/>
    <w:rsid w:val="00425657"/>
    <w:rsid w:val="004257E8"/>
    <w:rsid w:val="004433C3"/>
    <w:rsid w:val="004479EA"/>
    <w:rsid w:val="00467169"/>
    <w:rsid w:val="00530662"/>
    <w:rsid w:val="00563E68"/>
    <w:rsid w:val="0057554F"/>
    <w:rsid w:val="00594014"/>
    <w:rsid w:val="005C0C5E"/>
    <w:rsid w:val="005F1D84"/>
    <w:rsid w:val="006552D4"/>
    <w:rsid w:val="00660FBC"/>
    <w:rsid w:val="006731C8"/>
    <w:rsid w:val="0068533D"/>
    <w:rsid w:val="006E0598"/>
    <w:rsid w:val="007045D6"/>
    <w:rsid w:val="00705856"/>
    <w:rsid w:val="0071549A"/>
    <w:rsid w:val="00751B6D"/>
    <w:rsid w:val="00763964"/>
    <w:rsid w:val="00781A0C"/>
    <w:rsid w:val="007929CE"/>
    <w:rsid w:val="007A4321"/>
    <w:rsid w:val="007B6C8F"/>
    <w:rsid w:val="007B7798"/>
    <w:rsid w:val="007C155F"/>
    <w:rsid w:val="00824CFB"/>
    <w:rsid w:val="008B0C39"/>
    <w:rsid w:val="008B508F"/>
    <w:rsid w:val="008B5892"/>
    <w:rsid w:val="008E5966"/>
    <w:rsid w:val="008E7492"/>
    <w:rsid w:val="0098353B"/>
    <w:rsid w:val="009B6D09"/>
    <w:rsid w:val="009E6E52"/>
    <w:rsid w:val="00A122F6"/>
    <w:rsid w:val="00A17B0B"/>
    <w:rsid w:val="00A51C5F"/>
    <w:rsid w:val="00AF7B6C"/>
    <w:rsid w:val="00B06043"/>
    <w:rsid w:val="00B7755B"/>
    <w:rsid w:val="00BF1CFC"/>
    <w:rsid w:val="00C40BC6"/>
    <w:rsid w:val="00C462DD"/>
    <w:rsid w:val="00C77842"/>
    <w:rsid w:val="00CE1AAE"/>
    <w:rsid w:val="00CE3722"/>
    <w:rsid w:val="00D20992"/>
    <w:rsid w:val="00D83CE2"/>
    <w:rsid w:val="00D91D06"/>
    <w:rsid w:val="00D933AC"/>
    <w:rsid w:val="00DD0CC0"/>
    <w:rsid w:val="00DD6116"/>
    <w:rsid w:val="00DF2FC2"/>
    <w:rsid w:val="00DF3B6E"/>
    <w:rsid w:val="00E23FB6"/>
    <w:rsid w:val="00E551C0"/>
    <w:rsid w:val="00EE7C9A"/>
    <w:rsid w:val="00F0447B"/>
    <w:rsid w:val="00F1528D"/>
    <w:rsid w:val="00F3165D"/>
    <w:rsid w:val="00F5702C"/>
    <w:rsid w:val="00F85CFE"/>
    <w:rsid w:val="00FA240A"/>
    <w:rsid w:val="00FD045F"/>
    <w:rsid w:val="00FD5B2A"/>
    <w:rsid w:val="00FD6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42F7C"/>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342F7C"/>
    <w:rPr>
      <w:rFonts w:ascii="Cambria" w:eastAsia="宋体" w:hAnsi="Cambria" w:cs="Times New Roman"/>
      <w:b/>
      <w:bCs/>
      <w:sz w:val="32"/>
      <w:szCs w:val="32"/>
    </w:rPr>
  </w:style>
  <w:style w:type="table" w:styleId="a4">
    <w:name w:val="Table Grid"/>
    <w:basedOn w:val="a1"/>
    <w:uiPriority w:val="59"/>
    <w:rsid w:val="003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215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15941"/>
    <w:rPr>
      <w:sz w:val="18"/>
      <w:szCs w:val="18"/>
    </w:rPr>
  </w:style>
  <w:style w:type="paragraph" w:styleId="a6">
    <w:name w:val="footer"/>
    <w:basedOn w:val="a"/>
    <w:link w:val="Char1"/>
    <w:uiPriority w:val="99"/>
    <w:semiHidden/>
    <w:unhideWhenUsed/>
    <w:rsid w:val="0021594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15941"/>
    <w:rPr>
      <w:sz w:val="18"/>
      <w:szCs w:val="18"/>
    </w:rPr>
  </w:style>
  <w:style w:type="character" w:styleId="a7">
    <w:name w:val="Hyperlink"/>
    <w:basedOn w:val="a0"/>
    <w:uiPriority w:val="99"/>
    <w:unhideWhenUsed/>
    <w:rsid w:val="00594014"/>
    <w:rPr>
      <w:color w:val="0000FF"/>
      <w:u w:val="single"/>
    </w:rPr>
  </w:style>
  <w:style w:type="paragraph" w:styleId="a8">
    <w:name w:val="Balloon Text"/>
    <w:basedOn w:val="a"/>
    <w:link w:val="Char2"/>
    <w:uiPriority w:val="99"/>
    <w:semiHidden/>
    <w:unhideWhenUsed/>
    <w:rsid w:val="00D91D06"/>
    <w:rPr>
      <w:sz w:val="18"/>
      <w:szCs w:val="18"/>
    </w:rPr>
  </w:style>
  <w:style w:type="character" w:customStyle="1" w:styleId="Char2">
    <w:name w:val="批注框文本 Char"/>
    <w:basedOn w:val="a0"/>
    <w:link w:val="a8"/>
    <w:uiPriority w:val="99"/>
    <w:semiHidden/>
    <w:rsid w:val="00D91D06"/>
    <w:rPr>
      <w:sz w:val="18"/>
      <w:szCs w:val="18"/>
    </w:rPr>
  </w:style>
  <w:style w:type="character" w:styleId="a9">
    <w:name w:val="annotation reference"/>
    <w:basedOn w:val="a0"/>
    <w:uiPriority w:val="99"/>
    <w:semiHidden/>
    <w:unhideWhenUsed/>
    <w:rsid w:val="00D91D06"/>
    <w:rPr>
      <w:sz w:val="21"/>
      <w:szCs w:val="21"/>
    </w:rPr>
  </w:style>
  <w:style w:type="paragraph" w:styleId="aa">
    <w:name w:val="annotation text"/>
    <w:basedOn w:val="a"/>
    <w:link w:val="Char3"/>
    <w:uiPriority w:val="99"/>
    <w:semiHidden/>
    <w:unhideWhenUsed/>
    <w:rsid w:val="00D91D06"/>
    <w:pPr>
      <w:jc w:val="left"/>
    </w:pPr>
  </w:style>
  <w:style w:type="character" w:customStyle="1" w:styleId="Char3">
    <w:name w:val="批注文字 Char"/>
    <w:basedOn w:val="a0"/>
    <w:link w:val="aa"/>
    <w:uiPriority w:val="99"/>
    <w:semiHidden/>
    <w:rsid w:val="00D91D06"/>
  </w:style>
  <w:style w:type="paragraph" w:styleId="ab">
    <w:name w:val="annotation subject"/>
    <w:basedOn w:val="aa"/>
    <w:next w:val="aa"/>
    <w:link w:val="Char4"/>
    <w:uiPriority w:val="99"/>
    <w:semiHidden/>
    <w:unhideWhenUsed/>
    <w:rsid w:val="00D91D06"/>
    <w:rPr>
      <w:b/>
      <w:bCs/>
    </w:rPr>
  </w:style>
  <w:style w:type="character" w:customStyle="1" w:styleId="Char4">
    <w:name w:val="批注主题 Char"/>
    <w:basedOn w:val="Char3"/>
    <w:link w:val="ab"/>
    <w:uiPriority w:val="99"/>
    <w:semiHidden/>
    <w:rsid w:val="00D91D06"/>
    <w:rPr>
      <w:b/>
      <w:bCs/>
    </w:rPr>
  </w:style>
</w:styles>
</file>

<file path=word/webSettings.xml><?xml version="1.0" encoding="utf-8"?>
<w:webSettings xmlns:r="http://schemas.openxmlformats.org/officeDocument/2006/relationships" xmlns:w="http://schemas.openxmlformats.org/wordprocessingml/2006/main">
  <w:divs>
    <w:div w:id="1064642783">
      <w:bodyDiv w:val="1"/>
      <w:marLeft w:val="0"/>
      <w:marRight w:val="0"/>
      <w:marTop w:val="0"/>
      <w:marBottom w:val="0"/>
      <w:divBdr>
        <w:top w:val="none" w:sz="0" w:space="0" w:color="auto"/>
        <w:left w:val="none" w:sz="0" w:space="0" w:color="auto"/>
        <w:bottom w:val="none" w:sz="0" w:space="0" w:color="auto"/>
        <w:right w:val="none" w:sz="0" w:space="0" w:color="auto"/>
      </w:divBdr>
    </w:div>
    <w:div w:id="1139033769">
      <w:bodyDiv w:val="1"/>
      <w:marLeft w:val="0"/>
      <w:marRight w:val="0"/>
      <w:marTop w:val="0"/>
      <w:marBottom w:val="0"/>
      <w:divBdr>
        <w:top w:val="none" w:sz="0" w:space="0" w:color="auto"/>
        <w:left w:val="none" w:sz="0" w:space="0" w:color="auto"/>
        <w:bottom w:val="none" w:sz="0" w:space="0" w:color="auto"/>
        <w:right w:val="none" w:sz="0" w:space="0" w:color="auto"/>
      </w:divBdr>
    </w:div>
    <w:div w:id="1204563477">
      <w:bodyDiv w:val="1"/>
      <w:marLeft w:val="0"/>
      <w:marRight w:val="0"/>
      <w:marTop w:val="0"/>
      <w:marBottom w:val="0"/>
      <w:divBdr>
        <w:top w:val="none" w:sz="0" w:space="0" w:color="auto"/>
        <w:left w:val="none" w:sz="0" w:space="0" w:color="auto"/>
        <w:bottom w:val="none" w:sz="0" w:space="0" w:color="auto"/>
        <w:right w:val="none" w:sz="0" w:space="0" w:color="auto"/>
      </w:divBdr>
      <w:divsChild>
        <w:div w:id="1418408021">
          <w:marLeft w:val="0"/>
          <w:marRight w:val="0"/>
          <w:marTop w:val="0"/>
          <w:marBottom w:val="0"/>
          <w:divBdr>
            <w:top w:val="none" w:sz="0" w:space="0" w:color="auto"/>
            <w:left w:val="none" w:sz="0" w:space="0" w:color="auto"/>
            <w:bottom w:val="none" w:sz="0" w:space="0" w:color="auto"/>
            <w:right w:val="none" w:sz="0" w:space="0" w:color="auto"/>
          </w:divBdr>
          <w:divsChild>
            <w:div w:id="1773546024">
              <w:marLeft w:val="0"/>
              <w:marRight w:val="0"/>
              <w:marTop w:val="150"/>
              <w:marBottom w:val="100"/>
              <w:divBdr>
                <w:top w:val="none" w:sz="0" w:space="0" w:color="auto"/>
                <w:left w:val="none" w:sz="0" w:space="0" w:color="auto"/>
                <w:bottom w:val="none" w:sz="0" w:space="0" w:color="auto"/>
                <w:right w:val="none" w:sz="0" w:space="0" w:color="auto"/>
              </w:divBdr>
              <w:divsChild>
                <w:div w:id="471799856">
                  <w:marLeft w:val="0"/>
                  <w:marRight w:val="0"/>
                  <w:marTop w:val="0"/>
                  <w:marBottom w:val="150"/>
                  <w:divBdr>
                    <w:top w:val="none" w:sz="0" w:space="0" w:color="auto"/>
                    <w:left w:val="none" w:sz="0" w:space="0" w:color="auto"/>
                    <w:bottom w:val="none" w:sz="0" w:space="0" w:color="auto"/>
                    <w:right w:val="none" w:sz="0" w:space="0" w:color="auto"/>
                  </w:divBdr>
                  <w:divsChild>
                    <w:div w:id="951936501">
                      <w:marLeft w:val="0"/>
                      <w:marRight w:val="0"/>
                      <w:marTop w:val="0"/>
                      <w:marBottom w:val="0"/>
                      <w:divBdr>
                        <w:top w:val="none" w:sz="0" w:space="0" w:color="auto"/>
                        <w:left w:val="none" w:sz="0" w:space="0" w:color="auto"/>
                        <w:bottom w:val="none" w:sz="0" w:space="0" w:color="auto"/>
                        <w:right w:val="none" w:sz="0" w:space="0" w:color="auto"/>
                      </w:divBdr>
                      <w:divsChild>
                        <w:div w:id="1590770764">
                          <w:marLeft w:val="0"/>
                          <w:marRight w:val="0"/>
                          <w:marTop w:val="0"/>
                          <w:marBottom w:val="0"/>
                          <w:divBdr>
                            <w:top w:val="none" w:sz="0" w:space="0" w:color="auto"/>
                            <w:left w:val="none" w:sz="0" w:space="0" w:color="auto"/>
                            <w:bottom w:val="none" w:sz="0" w:space="0" w:color="auto"/>
                            <w:right w:val="none" w:sz="0" w:space="0" w:color="auto"/>
                          </w:divBdr>
                          <w:divsChild>
                            <w:div w:id="1451826347">
                              <w:marLeft w:val="0"/>
                              <w:marRight w:val="0"/>
                              <w:marTop w:val="0"/>
                              <w:marBottom w:val="0"/>
                              <w:divBdr>
                                <w:top w:val="none" w:sz="0" w:space="0" w:color="auto"/>
                                <w:left w:val="none" w:sz="0" w:space="0" w:color="auto"/>
                                <w:bottom w:val="none" w:sz="0" w:space="0" w:color="auto"/>
                                <w:right w:val="none" w:sz="0" w:space="0" w:color="auto"/>
                              </w:divBdr>
                              <w:divsChild>
                                <w:div w:id="17969401">
                                  <w:marLeft w:val="0"/>
                                  <w:marRight w:val="0"/>
                                  <w:marTop w:val="0"/>
                                  <w:marBottom w:val="0"/>
                                  <w:divBdr>
                                    <w:top w:val="none" w:sz="0" w:space="0" w:color="auto"/>
                                    <w:left w:val="none" w:sz="0" w:space="0" w:color="auto"/>
                                    <w:bottom w:val="none" w:sz="0" w:space="0" w:color="auto"/>
                                    <w:right w:val="none" w:sz="0" w:space="0" w:color="auto"/>
                                  </w:divBdr>
                                  <w:divsChild>
                                    <w:div w:id="20996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2474">
      <w:bodyDiv w:val="1"/>
      <w:marLeft w:val="0"/>
      <w:marRight w:val="0"/>
      <w:marTop w:val="0"/>
      <w:marBottom w:val="0"/>
      <w:divBdr>
        <w:top w:val="none" w:sz="0" w:space="0" w:color="auto"/>
        <w:left w:val="none" w:sz="0" w:space="0" w:color="auto"/>
        <w:bottom w:val="none" w:sz="0" w:space="0" w:color="auto"/>
        <w:right w:val="none" w:sz="0" w:space="0" w:color="auto"/>
      </w:divBdr>
      <w:divsChild>
        <w:div w:id="307251327">
          <w:marLeft w:val="0"/>
          <w:marRight w:val="0"/>
          <w:marTop w:val="0"/>
          <w:marBottom w:val="0"/>
          <w:divBdr>
            <w:top w:val="none" w:sz="0" w:space="0" w:color="auto"/>
            <w:left w:val="none" w:sz="0" w:space="0" w:color="auto"/>
            <w:bottom w:val="none" w:sz="0" w:space="0" w:color="auto"/>
            <w:right w:val="none" w:sz="0" w:space="0" w:color="auto"/>
          </w:divBdr>
          <w:divsChild>
            <w:div w:id="514151514">
              <w:marLeft w:val="0"/>
              <w:marRight w:val="0"/>
              <w:marTop w:val="150"/>
              <w:marBottom w:val="100"/>
              <w:divBdr>
                <w:top w:val="none" w:sz="0" w:space="0" w:color="auto"/>
                <w:left w:val="none" w:sz="0" w:space="0" w:color="auto"/>
                <w:bottom w:val="none" w:sz="0" w:space="0" w:color="auto"/>
                <w:right w:val="none" w:sz="0" w:space="0" w:color="auto"/>
              </w:divBdr>
              <w:divsChild>
                <w:div w:id="1096243904">
                  <w:marLeft w:val="0"/>
                  <w:marRight w:val="0"/>
                  <w:marTop w:val="0"/>
                  <w:marBottom w:val="150"/>
                  <w:divBdr>
                    <w:top w:val="none" w:sz="0" w:space="0" w:color="auto"/>
                    <w:left w:val="none" w:sz="0" w:space="0" w:color="auto"/>
                    <w:bottom w:val="none" w:sz="0" w:space="0" w:color="auto"/>
                    <w:right w:val="none" w:sz="0" w:space="0" w:color="auto"/>
                  </w:divBdr>
                  <w:divsChild>
                    <w:div w:id="82647680">
                      <w:marLeft w:val="0"/>
                      <w:marRight w:val="0"/>
                      <w:marTop w:val="0"/>
                      <w:marBottom w:val="0"/>
                      <w:divBdr>
                        <w:top w:val="none" w:sz="0" w:space="0" w:color="auto"/>
                        <w:left w:val="none" w:sz="0" w:space="0" w:color="auto"/>
                        <w:bottom w:val="none" w:sz="0" w:space="0" w:color="auto"/>
                        <w:right w:val="none" w:sz="0" w:space="0" w:color="auto"/>
                      </w:divBdr>
                      <w:divsChild>
                        <w:div w:id="1243104718">
                          <w:marLeft w:val="0"/>
                          <w:marRight w:val="0"/>
                          <w:marTop w:val="0"/>
                          <w:marBottom w:val="0"/>
                          <w:divBdr>
                            <w:top w:val="none" w:sz="0" w:space="0" w:color="auto"/>
                            <w:left w:val="none" w:sz="0" w:space="0" w:color="auto"/>
                            <w:bottom w:val="none" w:sz="0" w:space="0" w:color="auto"/>
                            <w:right w:val="none" w:sz="0" w:space="0" w:color="auto"/>
                          </w:divBdr>
                          <w:divsChild>
                            <w:div w:id="537284419">
                              <w:marLeft w:val="0"/>
                              <w:marRight w:val="0"/>
                              <w:marTop w:val="0"/>
                              <w:marBottom w:val="0"/>
                              <w:divBdr>
                                <w:top w:val="none" w:sz="0" w:space="0" w:color="auto"/>
                                <w:left w:val="none" w:sz="0" w:space="0" w:color="auto"/>
                                <w:bottom w:val="none" w:sz="0" w:space="0" w:color="auto"/>
                                <w:right w:val="none" w:sz="0" w:space="0" w:color="auto"/>
                              </w:divBdr>
                              <w:divsChild>
                                <w:div w:id="1569145458">
                                  <w:marLeft w:val="0"/>
                                  <w:marRight w:val="0"/>
                                  <w:marTop w:val="0"/>
                                  <w:marBottom w:val="0"/>
                                  <w:divBdr>
                                    <w:top w:val="none" w:sz="0" w:space="0" w:color="auto"/>
                                    <w:left w:val="none" w:sz="0" w:space="0" w:color="auto"/>
                                    <w:bottom w:val="none" w:sz="0" w:space="0" w:color="auto"/>
                                    <w:right w:val="none" w:sz="0" w:space="0" w:color="auto"/>
                                  </w:divBdr>
                                  <w:divsChild>
                                    <w:div w:id="1073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1684">
      <w:bodyDiv w:val="1"/>
      <w:marLeft w:val="0"/>
      <w:marRight w:val="0"/>
      <w:marTop w:val="0"/>
      <w:marBottom w:val="0"/>
      <w:divBdr>
        <w:top w:val="none" w:sz="0" w:space="0" w:color="auto"/>
        <w:left w:val="none" w:sz="0" w:space="0" w:color="auto"/>
        <w:bottom w:val="none" w:sz="0" w:space="0" w:color="auto"/>
        <w:right w:val="none" w:sz="0" w:space="0" w:color="auto"/>
      </w:divBdr>
      <w:divsChild>
        <w:div w:id="281769288">
          <w:marLeft w:val="0"/>
          <w:marRight w:val="0"/>
          <w:marTop w:val="0"/>
          <w:marBottom w:val="0"/>
          <w:divBdr>
            <w:top w:val="none" w:sz="0" w:space="0" w:color="auto"/>
            <w:left w:val="none" w:sz="0" w:space="0" w:color="auto"/>
            <w:bottom w:val="none" w:sz="0" w:space="0" w:color="auto"/>
            <w:right w:val="none" w:sz="0" w:space="0" w:color="auto"/>
          </w:divBdr>
          <w:divsChild>
            <w:div w:id="2019651332">
              <w:marLeft w:val="0"/>
              <w:marRight w:val="0"/>
              <w:marTop w:val="150"/>
              <w:marBottom w:val="100"/>
              <w:divBdr>
                <w:top w:val="none" w:sz="0" w:space="0" w:color="auto"/>
                <w:left w:val="none" w:sz="0" w:space="0" w:color="auto"/>
                <w:bottom w:val="none" w:sz="0" w:space="0" w:color="auto"/>
                <w:right w:val="none" w:sz="0" w:space="0" w:color="auto"/>
              </w:divBdr>
              <w:divsChild>
                <w:div w:id="612978376">
                  <w:marLeft w:val="0"/>
                  <w:marRight w:val="0"/>
                  <w:marTop w:val="0"/>
                  <w:marBottom w:val="150"/>
                  <w:divBdr>
                    <w:top w:val="none" w:sz="0" w:space="0" w:color="auto"/>
                    <w:left w:val="none" w:sz="0" w:space="0" w:color="auto"/>
                    <w:bottom w:val="none" w:sz="0" w:space="0" w:color="auto"/>
                    <w:right w:val="none" w:sz="0" w:space="0" w:color="auto"/>
                  </w:divBdr>
                  <w:divsChild>
                    <w:div w:id="1968463616">
                      <w:marLeft w:val="0"/>
                      <w:marRight w:val="0"/>
                      <w:marTop w:val="0"/>
                      <w:marBottom w:val="0"/>
                      <w:divBdr>
                        <w:top w:val="none" w:sz="0" w:space="0" w:color="auto"/>
                        <w:left w:val="none" w:sz="0" w:space="0" w:color="auto"/>
                        <w:bottom w:val="none" w:sz="0" w:space="0" w:color="auto"/>
                        <w:right w:val="none" w:sz="0" w:space="0" w:color="auto"/>
                      </w:divBdr>
                      <w:divsChild>
                        <w:div w:id="1777944654">
                          <w:marLeft w:val="0"/>
                          <w:marRight w:val="0"/>
                          <w:marTop w:val="0"/>
                          <w:marBottom w:val="0"/>
                          <w:divBdr>
                            <w:top w:val="none" w:sz="0" w:space="0" w:color="auto"/>
                            <w:left w:val="none" w:sz="0" w:space="0" w:color="auto"/>
                            <w:bottom w:val="none" w:sz="0" w:space="0" w:color="auto"/>
                            <w:right w:val="none" w:sz="0" w:space="0" w:color="auto"/>
                          </w:divBdr>
                          <w:divsChild>
                            <w:div w:id="856388118">
                              <w:marLeft w:val="0"/>
                              <w:marRight w:val="0"/>
                              <w:marTop w:val="0"/>
                              <w:marBottom w:val="0"/>
                              <w:divBdr>
                                <w:top w:val="none" w:sz="0" w:space="0" w:color="auto"/>
                                <w:left w:val="none" w:sz="0" w:space="0" w:color="auto"/>
                                <w:bottom w:val="none" w:sz="0" w:space="0" w:color="auto"/>
                                <w:right w:val="none" w:sz="0" w:space="0" w:color="auto"/>
                              </w:divBdr>
                              <w:divsChild>
                                <w:div w:id="1979265676">
                                  <w:marLeft w:val="0"/>
                                  <w:marRight w:val="0"/>
                                  <w:marTop w:val="0"/>
                                  <w:marBottom w:val="0"/>
                                  <w:divBdr>
                                    <w:top w:val="none" w:sz="0" w:space="0" w:color="auto"/>
                                    <w:left w:val="none" w:sz="0" w:space="0" w:color="auto"/>
                                    <w:bottom w:val="none" w:sz="0" w:space="0" w:color="auto"/>
                                    <w:right w:val="none" w:sz="0" w:space="0" w:color="auto"/>
                                  </w:divBdr>
                                  <w:divsChild>
                                    <w:div w:id="308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132">
      <w:bodyDiv w:val="1"/>
      <w:marLeft w:val="0"/>
      <w:marRight w:val="0"/>
      <w:marTop w:val="0"/>
      <w:marBottom w:val="0"/>
      <w:divBdr>
        <w:top w:val="none" w:sz="0" w:space="0" w:color="auto"/>
        <w:left w:val="none" w:sz="0" w:space="0" w:color="auto"/>
        <w:bottom w:val="none" w:sz="0" w:space="0" w:color="auto"/>
        <w:right w:val="none" w:sz="0" w:space="0" w:color="auto"/>
      </w:divBdr>
      <w:divsChild>
        <w:div w:id="401223756">
          <w:marLeft w:val="0"/>
          <w:marRight w:val="0"/>
          <w:marTop w:val="0"/>
          <w:marBottom w:val="0"/>
          <w:divBdr>
            <w:top w:val="none" w:sz="0" w:space="0" w:color="auto"/>
            <w:left w:val="none" w:sz="0" w:space="0" w:color="auto"/>
            <w:bottom w:val="none" w:sz="0" w:space="0" w:color="auto"/>
            <w:right w:val="none" w:sz="0" w:space="0" w:color="auto"/>
          </w:divBdr>
          <w:divsChild>
            <w:div w:id="1318218363">
              <w:marLeft w:val="0"/>
              <w:marRight w:val="0"/>
              <w:marTop w:val="150"/>
              <w:marBottom w:val="100"/>
              <w:divBdr>
                <w:top w:val="none" w:sz="0" w:space="0" w:color="auto"/>
                <w:left w:val="none" w:sz="0" w:space="0" w:color="auto"/>
                <w:bottom w:val="none" w:sz="0" w:space="0" w:color="auto"/>
                <w:right w:val="none" w:sz="0" w:space="0" w:color="auto"/>
              </w:divBdr>
              <w:divsChild>
                <w:div w:id="849107659">
                  <w:marLeft w:val="0"/>
                  <w:marRight w:val="0"/>
                  <w:marTop w:val="0"/>
                  <w:marBottom w:val="150"/>
                  <w:divBdr>
                    <w:top w:val="none" w:sz="0" w:space="0" w:color="auto"/>
                    <w:left w:val="none" w:sz="0" w:space="0" w:color="auto"/>
                    <w:bottom w:val="none" w:sz="0" w:space="0" w:color="auto"/>
                    <w:right w:val="none" w:sz="0" w:space="0" w:color="auto"/>
                  </w:divBdr>
                  <w:divsChild>
                    <w:div w:id="1035737271">
                      <w:marLeft w:val="0"/>
                      <w:marRight w:val="0"/>
                      <w:marTop w:val="0"/>
                      <w:marBottom w:val="0"/>
                      <w:divBdr>
                        <w:top w:val="none" w:sz="0" w:space="0" w:color="auto"/>
                        <w:left w:val="none" w:sz="0" w:space="0" w:color="auto"/>
                        <w:bottom w:val="none" w:sz="0" w:space="0" w:color="auto"/>
                        <w:right w:val="none" w:sz="0" w:space="0" w:color="auto"/>
                      </w:divBdr>
                      <w:divsChild>
                        <w:div w:id="55520801">
                          <w:marLeft w:val="0"/>
                          <w:marRight w:val="0"/>
                          <w:marTop w:val="0"/>
                          <w:marBottom w:val="0"/>
                          <w:divBdr>
                            <w:top w:val="none" w:sz="0" w:space="0" w:color="auto"/>
                            <w:left w:val="none" w:sz="0" w:space="0" w:color="auto"/>
                            <w:bottom w:val="none" w:sz="0" w:space="0" w:color="auto"/>
                            <w:right w:val="none" w:sz="0" w:space="0" w:color="auto"/>
                          </w:divBdr>
                          <w:divsChild>
                            <w:div w:id="138770921">
                              <w:marLeft w:val="0"/>
                              <w:marRight w:val="0"/>
                              <w:marTop w:val="0"/>
                              <w:marBottom w:val="0"/>
                              <w:divBdr>
                                <w:top w:val="none" w:sz="0" w:space="0" w:color="auto"/>
                                <w:left w:val="none" w:sz="0" w:space="0" w:color="auto"/>
                                <w:bottom w:val="none" w:sz="0" w:space="0" w:color="auto"/>
                                <w:right w:val="none" w:sz="0" w:space="0" w:color="auto"/>
                              </w:divBdr>
                              <w:divsChild>
                                <w:div w:id="708260177">
                                  <w:marLeft w:val="0"/>
                                  <w:marRight w:val="0"/>
                                  <w:marTop w:val="0"/>
                                  <w:marBottom w:val="0"/>
                                  <w:divBdr>
                                    <w:top w:val="none" w:sz="0" w:space="0" w:color="auto"/>
                                    <w:left w:val="none" w:sz="0" w:space="0" w:color="auto"/>
                                    <w:bottom w:val="none" w:sz="0" w:space="0" w:color="auto"/>
                                    <w:right w:val="none" w:sz="0" w:space="0" w:color="auto"/>
                                  </w:divBdr>
                                  <w:divsChild>
                                    <w:div w:id="3128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7228B-8EEC-4297-9A0F-6EEA0CE2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1500</Characters>
  <Application>Microsoft Office Word</Application>
  <DocSecurity>4</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2020-08-05T16:00:00Z</dcterms:created>
  <dcterms:modified xsi:type="dcterms:W3CDTF">2020-08-05T16:00:00Z</dcterms:modified>
</cp:coreProperties>
</file>