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C0" w:rsidRPr="00967806" w:rsidRDefault="00306862">
      <w:pPr>
        <w:spacing w:line="360" w:lineRule="auto"/>
        <w:jc w:val="center"/>
        <w:rPr>
          <w:rFonts w:ascii="宋体" w:hAnsi="宋体"/>
          <w:b/>
          <w:sz w:val="28"/>
          <w:szCs w:val="28"/>
        </w:rPr>
      </w:pPr>
      <w:r w:rsidRPr="00967806">
        <w:rPr>
          <w:rFonts w:ascii="宋体" w:hAnsi="宋体" w:hint="eastAsia"/>
          <w:b/>
          <w:sz w:val="28"/>
          <w:szCs w:val="28"/>
        </w:rPr>
        <w:t>融通基金</w:t>
      </w:r>
      <w:r w:rsidR="00FD2BC0" w:rsidRPr="00967806">
        <w:rPr>
          <w:rFonts w:ascii="宋体" w:hAnsi="宋体" w:hint="eastAsia"/>
          <w:b/>
          <w:sz w:val="28"/>
          <w:szCs w:val="28"/>
        </w:rPr>
        <w:t>管理</w:t>
      </w:r>
      <w:r w:rsidR="00FD2BC0" w:rsidRPr="00967806">
        <w:rPr>
          <w:rFonts w:ascii="宋体" w:hAnsi="宋体"/>
          <w:b/>
          <w:sz w:val="28"/>
          <w:szCs w:val="28"/>
        </w:rPr>
        <w:t>有限公司</w:t>
      </w:r>
      <w:r w:rsidRPr="00967806">
        <w:rPr>
          <w:rFonts w:ascii="宋体" w:hAnsi="宋体" w:hint="eastAsia"/>
          <w:b/>
          <w:sz w:val="28"/>
          <w:szCs w:val="28"/>
        </w:rPr>
        <w:t>关于新增</w:t>
      </w:r>
      <w:r w:rsidR="00906550">
        <w:rPr>
          <w:rFonts w:ascii="宋体" w:hAnsi="宋体" w:hint="eastAsia"/>
          <w:b/>
          <w:sz w:val="28"/>
          <w:szCs w:val="28"/>
        </w:rPr>
        <w:t>中国人寿保险</w:t>
      </w:r>
      <w:r w:rsidR="00CB72CA" w:rsidRPr="00967806">
        <w:rPr>
          <w:rFonts w:ascii="宋体" w:hAnsi="宋体" w:hint="eastAsia"/>
          <w:b/>
          <w:sz w:val="28"/>
          <w:szCs w:val="28"/>
        </w:rPr>
        <w:t>股份</w:t>
      </w:r>
      <w:r w:rsidR="00CB72CA" w:rsidRPr="00967806">
        <w:rPr>
          <w:rFonts w:ascii="宋体" w:hAnsi="宋体"/>
          <w:b/>
          <w:sz w:val="28"/>
          <w:szCs w:val="28"/>
        </w:rPr>
        <w:t>有限</w:t>
      </w:r>
      <w:r w:rsidR="00A85AF2" w:rsidRPr="00967806">
        <w:rPr>
          <w:rFonts w:ascii="宋体" w:hAnsi="宋体" w:hint="eastAsia"/>
          <w:b/>
          <w:sz w:val="28"/>
          <w:szCs w:val="28"/>
        </w:rPr>
        <w:t>公司</w:t>
      </w:r>
    </w:p>
    <w:p w:rsidR="00306862" w:rsidRPr="00967806" w:rsidRDefault="00306862">
      <w:pPr>
        <w:spacing w:line="360" w:lineRule="auto"/>
        <w:jc w:val="center"/>
        <w:rPr>
          <w:rFonts w:ascii="宋体" w:hAnsi="宋体" w:hint="eastAsia"/>
          <w:b/>
          <w:sz w:val="28"/>
          <w:szCs w:val="28"/>
        </w:rPr>
      </w:pPr>
      <w:r w:rsidRPr="00967806">
        <w:rPr>
          <w:rFonts w:ascii="宋体" w:hAnsi="宋体" w:hint="eastAsia"/>
          <w:b/>
          <w:sz w:val="28"/>
          <w:szCs w:val="28"/>
        </w:rPr>
        <w:t>为</w:t>
      </w:r>
      <w:r w:rsidR="000B1EE9" w:rsidRPr="00967806">
        <w:rPr>
          <w:rFonts w:ascii="宋体" w:hAnsi="宋体" w:hint="eastAsia"/>
          <w:b/>
          <w:sz w:val="28"/>
          <w:szCs w:val="28"/>
        </w:rPr>
        <w:t>销售</w:t>
      </w:r>
      <w:r w:rsidRPr="00967806">
        <w:rPr>
          <w:rFonts w:ascii="宋体" w:hAnsi="宋体" w:hint="eastAsia"/>
          <w:b/>
          <w:sz w:val="28"/>
          <w:szCs w:val="28"/>
        </w:rPr>
        <w:t>机构并开通</w:t>
      </w:r>
      <w:r w:rsidR="0090151A">
        <w:rPr>
          <w:rFonts w:ascii="宋体" w:hAnsi="宋体" w:hint="eastAsia"/>
          <w:b/>
          <w:sz w:val="28"/>
          <w:szCs w:val="28"/>
        </w:rPr>
        <w:t>定期定额申购、</w:t>
      </w:r>
      <w:r w:rsidRPr="00967806">
        <w:rPr>
          <w:rFonts w:ascii="宋体" w:hAnsi="宋体" w:hint="eastAsia"/>
          <w:b/>
          <w:sz w:val="28"/>
          <w:szCs w:val="28"/>
        </w:rPr>
        <w:t>转换业务及参加其申购费率优惠活动</w:t>
      </w:r>
      <w:r w:rsidRPr="00967806">
        <w:rPr>
          <w:rFonts w:hint="eastAsia"/>
          <w:b/>
          <w:sz w:val="28"/>
          <w:szCs w:val="28"/>
        </w:rPr>
        <w:t>的公告</w:t>
      </w:r>
    </w:p>
    <w:p w:rsidR="00306862" w:rsidRPr="00967806" w:rsidRDefault="00306862">
      <w:pPr>
        <w:spacing w:line="360" w:lineRule="auto"/>
        <w:jc w:val="center"/>
        <w:rPr>
          <w:rFonts w:ascii="宋体" w:hAnsi="宋体"/>
          <w:b/>
          <w:sz w:val="28"/>
          <w:szCs w:val="28"/>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为了更好地满足广大投资者的理财需求，根据融通基金管理有限公司（以下简称“融通基金”）与</w:t>
      </w:r>
      <w:r w:rsidR="00906550">
        <w:rPr>
          <w:rFonts w:ascii="宋体" w:hAnsi="宋体" w:hint="eastAsia"/>
          <w:szCs w:val="21"/>
        </w:rPr>
        <w:t>中国人寿保险</w:t>
      </w:r>
      <w:r w:rsidR="00CB72CA" w:rsidRPr="00967806">
        <w:rPr>
          <w:rFonts w:ascii="宋体" w:hAnsi="宋体" w:hint="eastAsia"/>
          <w:szCs w:val="21"/>
        </w:rPr>
        <w:t>股份</w:t>
      </w:r>
      <w:r w:rsidR="00A93213" w:rsidRPr="00967806">
        <w:rPr>
          <w:rFonts w:ascii="宋体" w:hAnsi="宋体"/>
          <w:szCs w:val="21"/>
        </w:rPr>
        <w:t>有限</w:t>
      </w:r>
      <w:r w:rsidR="00A85AF2" w:rsidRPr="00967806">
        <w:rPr>
          <w:rFonts w:ascii="宋体" w:hAnsi="宋体" w:hint="eastAsia"/>
          <w:szCs w:val="21"/>
        </w:rPr>
        <w:t>公司</w:t>
      </w:r>
      <w:r w:rsidRPr="00967806">
        <w:rPr>
          <w:rFonts w:ascii="宋体" w:hAnsi="宋体" w:hint="eastAsia"/>
          <w:szCs w:val="21"/>
        </w:rPr>
        <w:t xml:space="preserve"> （以下简称“</w:t>
      </w:r>
      <w:r w:rsidR="00906550">
        <w:rPr>
          <w:rFonts w:ascii="宋体" w:hAnsi="宋体" w:hint="eastAsia"/>
          <w:szCs w:val="21"/>
        </w:rPr>
        <w:t>中国人寿保险</w:t>
      </w:r>
      <w:r w:rsidRPr="00967806">
        <w:rPr>
          <w:rFonts w:ascii="宋体" w:hAnsi="宋体" w:hint="eastAsia"/>
          <w:szCs w:val="21"/>
        </w:rPr>
        <w:t>”）签署的销售协议，从</w:t>
      </w:r>
      <w:r w:rsidR="00A85AF2" w:rsidRPr="00967806">
        <w:rPr>
          <w:rFonts w:ascii="宋体" w:hAnsi="宋体" w:hint="eastAsia"/>
          <w:szCs w:val="21"/>
        </w:rPr>
        <w:t>20</w:t>
      </w:r>
      <w:r w:rsidR="00F111FB">
        <w:rPr>
          <w:rFonts w:ascii="宋体" w:hAnsi="宋体"/>
          <w:szCs w:val="21"/>
        </w:rPr>
        <w:t>20</w:t>
      </w:r>
      <w:r w:rsidR="00A85AF2" w:rsidRPr="00967806">
        <w:rPr>
          <w:rFonts w:ascii="宋体" w:hAnsi="宋体" w:hint="eastAsia"/>
          <w:szCs w:val="21"/>
        </w:rPr>
        <w:t>年</w:t>
      </w:r>
      <w:r w:rsidR="0090151A">
        <w:rPr>
          <w:rFonts w:ascii="宋体" w:hAnsi="宋体" w:hint="eastAsia"/>
          <w:szCs w:val="21"/>
        </w:rPr>
        <w:t>8</w:t>
      </w:r>
      <w:r w:rsidRPr="00967806">
        <w:rPr>
          <w:rFonts w:ascii="宋体" w:hAnsi="宋体" w:hint="eastAsia"/>
          <w:szCs w:val="21"/>
        </w:rPr>
        <w:t>月</w:t>
      </w:r>
      <w:r w:rsidR="0090151A">
        <w:rPr>
          <w:rFonts w:ascii="宋体" w:hAnsi="宋体" w:hint="eastAsia"/>
          <w:szCs w:val="21"/>
        </w:rPr>
        <w:t>3</w:t>
      </w:r>
      <w:r w:rsidRPr="00967806">
        <w:rPr>
          <w:rFonts w:ascii="宋体" w:hAnsi="宋体" w:hint="eastAsia"/>
          <w:szCs w:val="21"/>
        </w:rPr>
        <w:t>日起，</w:t>
      </w:r>
      <w:r w:rsidR="00906550">
        <w:rPr>
          <w:rFonts w:hint="eastAsia"/>
          <w:szCs w:val="21"/>
        </w:rPr>
        <w:t>中国人寿保险</w:t>
      </w:r>
      <w:r w:rsidRPr="00967806">
        <w:rPr>
          <w:rFonts w:hint="eastAsia"/>
          <w:szCs w:val="21"/>
        </w:rPr>
        <w:t>开始</w:t>
      </w:r>
      <w:r w:rsidR="000B1EE9" w:rsidRPr="00967806">
        <w:rPr>
          <w:rFonts w:hint="eastAsia"/>
          <w:szCs w:val="21"/>
        </w:rPr>
        <w:t>销售</w:t>
      </w:r>
      <w:r w:rsidRPr="00967806">
        <w:rPr>
          <w:rFonts w:ascii="宋体" w:hAnsi="宋体" w:hint="eastAsia"/>
          <w:szCs w:val="21"/>
        </w:rPr>
        <w:t>融通基金</w:t>
      </w:r>
      <w:r w:rsidRPr="00967806">
        <w:rPr>
          <w:rFonts w:hint="eastAsia"/>
          <w:szCs w:val="21"/>
        </w:rPr>
        <w:t>旗下部分开放式基金</w:t>
      </w:r>
      <w:r w:rsidR="00F111FB">
        <w:rPr>
          <w:rFonts w:hint="eastAsia"/>
          <w:szCs w:val="21"/>
        </w:rPr>
        <w:t>同时</w:t>
      </w:r>
      <w:r w:rsidRPr="00967806">
        <w:rPr>
          <w:rFonts w:hint="eastAsia"/>
          <w:szCs w:val="21"/>
        </w:rPr>
        <w:t>开通转换业务，并自同日起参加</w:t>
      </w:r>
      <w:r w:rsidR="00906550">
        <w:rPr>
          <w:rFonts w:hint="eastAsia"/>
          <w:szCs w:val="21"/>
        </w:rPr>
        <w:t>中国人寿保险</w:t>
      </w:r>
      <w:r w:rsidRPr="00967806">
        <w:rPr>
          <w:rFonts w:hint="eastAsia"/>
          <w:szCs w:val="21"/>
        </w:rPr>
        <w:t>开展的前端申购</w:t>
      </w:r>
      <w:r w:rsidR="0090151A">
        <w:rPr>
          <w:rFonts w:hint="eastAsia"/>
          <w:szCs w:val="21"/>
        </w:rPr>
        <w:t>及定期定额申购</w:t>
      </w:r>
      <w:r w:rsidRPr="00967806">
        <w:rPr>
          <w:rFonts w:hint="eastAsia"/>
          <w:szCs w:val="21"/>
        </w:rPr>
        <w:t>费率优惠活动</w:t>
      </w:r>
      <w:r w:rsidRPr="00967806">
        <w:rPr>
          <w:rFonts w:ascii="宋体" w:hAnsi="宋体" w:hint="eastAsia"/>
          <w:szCs w:val="21"/>
        </w:rPr>
        <w:t>。现将相关事宜公告如下：</w:t>
      </w:r>
    </w:p>
    <w:p w:rsidR="00306862" w:rsidRPr="00967806" w:rsidRDefault="00306862">
      <w:pPr>
        <w:spacing w:line="360" w:lineRule="auto"/>
        <w:ind w:firstLineChars="200" w:firstLine="420"/>
        <w:rPr>
          <w:rFonts w:ascii="宋体" w:hAnsi="宋体" w:hint="eastAsia"/>
          <w:szCs w:val="21"/>
        </w:rPr>
      </w:pPr>
    </w:p>
    <w:p w:rsidR="00306862" w:rsidRPr="00967806" w:rsidRDefault="000B1EE9" w:rsidP="00DC015A">
      <w:pPr>
        <w:numPr>
          <w:ilvl w:val="0"/>
          <w:numId w:val="1"/>
        </w:numPr>
        <w:spacing w:line="360" w:lineRule="auto"/>
        <w:rPr>
          <w:rFonts w:ascii="宋体" w:hAnsi="宋体"/>
          <w:szCs w:val="21"/>
        </w:rPr>
      </w:pPr>
      <w:r w:rsidRPr="00967806">
        <w:rPr>
          <w:rFonts w:ascii="宋体" w:hAnsi="宋体" w:hint="eastAsia"/>
          <w:szCs w:val="21"/>
        </w:rPr>
        <w:t>销售</w:t>
      </w:r>
      <w:r w:rsidR="00306862" w:rsidRPr="00967806">
        <w:rPr>
          <w:rFonts w:ascii="宋体" w:hAnsi="宋体" w:hint="eastAsia"/>
          <w:szCs w:val="21"/>
        </w:rPr>
        <w:t>基金名称及基金代码：</w:t>
      </w:r>
    </w:p>
    <w:tbl>
      <w:tblPr>
        <w:tblW w:w="8138" w:type="dxa"/>
        <w:jc w:val="center"/>
        <w:tblInd w:w="19" w:type="dxa"/>
        <w:tblLook w:val="04A0"/>
      </w:tblPr>
      <w:tblGrid>
        <w:gridCol w:w="5077"/>
        <w:gridCol w:w="3061"/>
      </w:tblGrid>
      <w:tr w:rsidR="00B8035D" w:rsidRPr="00B8035D" w:rsidTr="004D2DA8">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35D" w:rsidRPr="00B8035D" w:rsidRDefault="00B8035D" w:rsidP="00B8035D">
            <w:pPr>
              <w:widowControl/>
              <w:jc w:val="center"/>
              <w:rPr>
                <w:rFonts w:ascii="宋体" w:hAnsi="宋体" w:cs="宋体"/>
                <w:b/>
                <w:bCs/>
                <w:color w:val="000000"/>
                <w:kern w:val="0"/>
                <w:sz w:val="24"/>
              </w:rPr>
            </w:pPr>
            <w:r w:rsidRPr="00B8035D">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8035D" w:rsidRPr="00B8035D" w:rsidRDefault="00B8035D" w:rsidP="00B8035D">
            <w:pPr>
              <w:widowControl/>
              <w:jc w:val="center"/>
              <w:rPr>
                <w:rFonts w:ascii="宋体" w:hAnsi="宋体" w:cs="宋体"/>
                <w:b/>
                <w:bCs/>
                <w:color w:val="000000"/>
                <w:kern w:val="0"/>
                <w:sz w:val="24"/>
              </w:rPr>
            </w:pPr>
            <w:r w:rsidRPr="00B8035D">
              <w:rPr>
                <w:rFonts w:ascii="宋体" w:hAnsi="宋体" w:cs="宋体" w:hint="eastAsia"/>
                <w:b/>
                <w:bCs/>
                <w:color w:val="000000"/>
                <w:kern w:val="0"/>
                <w:sz w:val="24"/>
              </w:rPr>
              <w:t>基金代码</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融通增强收益债券型证券投资基金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000142</w:t>
            </w:r>
            <w:r w:rsidR="000E79AD">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融通通源短融债券型证券投资基金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000394</w:t>
            </w:r>
            <w:r w:rsidR="000E79AD">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融通通启一年定期开放债券型证券投资基金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000437</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000438</w:t>
            </w:r>
            <w:r w:rsidR="000E79AD">
              <w:rPr>
                <w:rFonts w:ascii="宋体" w:hAnsi="宋体" w:cs="宋体" w:hint="eastAsia"/>
                <w:kern w:val="0"/>
                <w:sz w:val="20"/>
                <w:szCs w:val="20"/>
              </w:rPr>
              <w:t>（B类）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融通通瑞债券型证券投资基金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000466</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000859</w:t>
            </w:r>
            <w:r w:rsidR="000E79AD">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融通转型三动力灵活配置混合型证券投资基金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000717</w:t>
            </w:r>
            <w:r w:rsidR="000E79AD">
              <w:rPr>
                <w:rFonts w:ascii="宋体" w:hAnsi="宋体" w:cs="宋体" w:hint="eastAsia"/>
                <w:kern w:val="0"/>
                <w:sz w:val="20"/>
                <w:szCs w:val="20"/>
              </w:rPr>
              <w:t>（</w:t>
            </w:r>
            <w:r w:rsidR="00043E57">
              <w:rPr>
                <w:rFonts w:ascii="宋体" w:hAnsi="宋体" w:cs="宋体" w:hint="eastAsia"/>
                <w:kern w:val="0"/>
                <w:sz w:val="20"/>
                <w:szCs w:val="20"/>
              </w:rPr>
              <w:t>A类</w:t>
            </w:r>
            <w:r w:rsidR="000E79AD">
              <w:rPr>
                <w:rFonts w:ascii="宋体" w:hAnsi="宋体" w:cs="宋体" w:hint="eastAsia"/>
                <w:kern w:val="0"/>
                <w:sz w:val="20"/>
                <w:szCs w:val="20"/>
              </w:rPr>
              <w:t>）</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000727</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009274</w:t>
            </w:r>
            <w:r w:rsidR="000E79AD">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融通互联网传媒灵活配置混合型证券投资基金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001150</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融通新区域新经济灵活配置混合型证券投资基金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001152</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融通通鑫灵活配置混合型证券投资基金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001470</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融通新能源灵活配置混合型证券投资基金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001471</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融通跨界成长灵活配置混合型证券投资基金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001830</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融通中国风1号灵活配置混合型证券投资基金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001852</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009273</w:t>
            </w:r>
            <w:r w:rsidR="000E79AD">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融通成长30灵活配置混合型证券投资基金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002252</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融通通盈灵活配置混合型证券投资基金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002415</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融通新消费灵活配置混合型证券投资基金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002605</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融通通慧混合型证券投资基金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002612</w:t>
            </w:r>
            <w:r w:rsidR="000E79AD">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融通现金宝货币市场基金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002788</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004398</w:t>
            </w:r>
            <w:r w:rsidR="000E79AD">
              <w:rPr>
                <w:rFonts w:ascii="宋体" w:hAnsi="宋体" w:cs="宋体" w:hint="eastAsia"/>
                <w:kern w:val="0"/>
                <w:sz w:val="20"/>
                <w:szCs w:val="20"/>
              </w:rPr>
              <w:t>（B类）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融通新趋势灵活配置混合型证券投资基金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002955</w:t>
            </w:r>
            <w:r w:rsidR="000E79AD">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融通通乾研究精选灵活配置混合型证券投资基金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002989</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融通沪港深智慧生活灵活配置混合型证券投资基金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003279</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融通通润债券型证券投资基金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003650</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融通收益增强债券型证券投资基金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004025</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004026</w:t>
            </w:r>
            <w:r w:rsidR="000E79AD">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融通逆向策略灵活配置混合型证券投资基金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005067</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009270</w:t>
            </w:r>
            <w:r w:rsidR="000E79AD">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融通红利机会主题精选灵活配置混合型证券投资基金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005618</w:t>
            </w:r>
            <w:r w:rsidR="000E79AD">
              <w:rPr>
                <w:rFonts w:ascii="宋体" w:hAnsi="宋体" w:cs="宋体" w:hint="eastAsia"/>
                <w:kern w:val="0"/>
                <w:sz w:val="20"/>
                <w:szCs w:val="20"/>
              </w:rPr>
              <w:t>（A类）、</w:t>
            </w:r>
            <w:r w:rsidR="000E79AD" w:rsidRPr="00B8035D">
              <w:rPr>
                <w:rFonts w:ascii="宋体" w:hAnsi="宋体" w:cs="宋体" w:hint="eastAsia"/>
                <w:kern w:val="0"/>
                <w:sz w:val="20"/>
                <w:szCs w:val="20"/>
              </w:rPr>
              <w:t>005619</w:t>
            </w:r>
            <w:r w:rsidR="000E79AD">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lastRenderedPageBreak/>
              <w:t>融通新能源汽车主题精选灵活配置混合型证券投资基金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005668</w:t>
            </w:r>
            <w:r w:rsidR="00043E57">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融通研究优选混合型证券投资基金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006084</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融通消费升级混合型证券投资基金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007261</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noWrap/>
            <w:vAlign w:val="center"/>
            <w:hideMark/>
          </w:tcPr>
          <w:p w:rsidR="00B8035D" w:rsidRPr="00B8035D" w:rsidRDefault="00B8035D" w:rsidP="00B8035D">
            <w:pPr>
              <w:widowControl/>
              <w:jc w:val="center"/>
              <w:rPr>
                <w:rFonts w:ascii="宋体" w:hAnsi="宋体" w:cs="宋体"/>
                <w:color w:val="000000"/>
                <w:kern w:val="0"/>
                <w:sz w:val="20"/>
                <w:szCs w:val="20"/>
              </w:rPr>
            </w:pPr>
            <w:r w:rsidRPr="00B8035D">
              <w:rPr>
                <w:rFonts w:ascii="宋体" w:hAnsi="宋体" w:cs="宋体" w:hint="eastAsia"/>
                <w:color w:val="000000"/>
                <w:kern w:val="0"/>
                <w:sz w:val="20"/>
                <w:szCs w:val="20"/>
              </w:rPr>
              <w:t>融通量化多策略灵活配置混合型证券投资基金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007527</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007528</w:t>
            </w:r>
            <w:r w:rsidR="004D2DA8">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融通产业趋势股票型证券投资基金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008382</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融通产业趋势先锋股票型证券投资基金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008445</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融通新蓝筹证券投资基金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161601</w:t>
            </w:r>
            <w:r w:rsidR="004D2DA8">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融通债券投资基金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161603</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161693</w:t>
            </w:r>
            <w:r w:rsidR="004D2DA8">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融通深证100指数证券投资基金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161604</w:t>
            </w:r>
            <w:r w:rsidR="004D2DA8">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融通蓝筹成长证券投资基金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161605</w:t>
            </w:r>
            <w:r w:rsidR="004D2DA8">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融通行业景气证券投资基金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161606</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009277</w:t>
            </w:r>
            <w:r w:rsidR="004D2DA8">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融通易支付货币市场证券投资基金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161608</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161615</w:t>
            </w:r>
            <w:r w:rsidR="004D2DA8">
              <w:rPr>
                <w:rFonts w:ascii="宋体" w:hAnsi="宋体" w:cs="宋体" w:hint="eastAsia"/>
                <w:kern w:val="0"/>
                <w:sz w:val="20"/>
                <w:szCs w:val="20"/>
              </w:rPr>
              <w:t>（B类）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融通动力先锋混合型证券投资基金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161609</w:t>
            </w:r>
            <w:r w:rsidR="004D2DA8">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161611</w:t>
            </w:r>
            <w:r w:rsidR="004D2DA8">
              <w:rPr>
                <w:rFonts w:ascii="宋体" w:hAnsi="宋体" w:cs="宋体" w:hint="eastAsia"/>
                <w:kern w:val="0"/>
                <w:sz w:val="20"/>
                <w:szCs w:val="20"/>
              </w:rPr>
              <w:t>（前端）</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融通深证成份指数证券投资基金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161612</w:t>
            </w:r>
            <w:r w:rsidR="004D2DA8">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融通创业板指数增强型证券投资基金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161613</w:t>
            </w:r>
            <w:r w:rsidR="004D2DA8">
              <w:rPr>
                <w:rFonts w:ascii="宋体" w:hAnsi="宋体" w:cs="宋体" w:hint="eastAsia"/>
                <w:kern w:val="0"/>
                <w:sz w:val="20"/>
                <w:szCs w:val="20"/>
              </w:rPr>
              <w:t>（A类）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融通医疗保健行业混合型证券投资基金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161616</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009275</w:t>
            </w:r>
            <w:r w:rsidR="004D2DA8">
              <w:rPr>
                <w:rFonts w:ascii="宋体" w:hAnsi="宋体" w:cs="宋体" w:hint="eastAsia"/>
                <w:kern w:val="0"/>
                <w:sz w:val="20"/>
                <w:szCs w:val="20"/>
              </w:rPr>
              <w:t>（C类）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融通岁岁添利定期开放债券型证券投资基金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161618</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161619</w:t>
            </w:r>
            <w:r w:rsidR="004D2DA8">
              <w:rPr>
                <w:rFonts w:ascii="宋体" w:hAnsi="宋体" w:cs="宋体" w:hint="eastAsia"/>
                <w:kern w:val="0"/>
                <w:sz w:val="20"/>
                <w:szCs w:val="20"/>
              </w:rPr>
              <w:t>（</w:t>
            </w:r>
            <w:r w:rsidR="00043E57">
              <w:rPr>
                <w:rFonts w:ascii="宋体" w:hAnsi="宋体" w:cs="宋体" w:hint="eastAsia"/>
                <w:kern w:val="0"/>
                <w:sz w:val="20"/>
                <w:szCs w:val="20"/>
              </w:rPr>
              <w:t>B</w:t>
            </w:r>
            <w:r w:rsidR="004D2DA8">
              <w:rPr>
                <w:rFonts w:ascii="宋体" w:hAnsi="宋体" w:cs="宋体" w:hint="eastAsia"/>
                <w:kern w:val="0"/>
                <w:sz w:val="20"/>
                <w:szCs w:val="20"/>
              </w:rPr>
              <w:t>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融通汇财宝货币市场基金</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161622</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161623</w:t>
            </w:r>
            <w:r w:rsidR="004D2DA8">
              <w:rPr>
                <w:rFonts w:ascii="宋体" w:hAnsi="宋体" w:cs="宋体" w:hint="eastAsia"/>
                <w:kern w:val="0"/>
                <w:sz w:val="20"/>
                <w:szCs w:val="20"/>
              </w:rPr>
              <w:t>（B类）、</w:t>
            </w:r>
            <w:r w:rsidR="004D2DA8" w:rsidRPr="00B8035D">
              <w:rPr>
                <w:rFonts w:ascii="宋体" w:hAnsi="宋体" w:cs="宋体" w:hint="eastAsia"/>
                <w:kern w:val="0"/>
                <w:sz w:val="20"/>
                <w:szCs w:val="20"/>
              </w:rPr>
              <w:t>004399</w:t>
            </w:r>
            <w:r w:rsidR="004D2DA8">
              <w:rPr>
                <w:rFonts w:ascii="宋体" w:hAnsi="宋体" w:cs="宋体" w:hint="eastAsia"/>
                <w:kern w:val="0"/>
                <w:sz w:val="20"/>
                <w:szCs w:val="20"/>
              </w:rPr>
              <w:t>（E类）</w:t>
            </w:r>
          </w:p>
        </w:tc>
      </w:tr>
      <w:tr w:rsidR="00B8035D" w:rsidRPr="00B8035D"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 xml:space="preserve">融通可转债债券型证券投资基金 </w:t>
            </w:r>
          </w:p>
        </w:tc>
        <w:tc>
          <w:tcPr>
            <w:tcW w:w="3061" w:type="dxa"/>
            <w:tcBorders>
              <w:top w:val="nil"/>
              <w:left w:val="nil"/>
              <w:bottom w:val="single" w:sz="4" w:space="0" w:color="auto"/>
              <w:right w:val="single" w:sz="4" w:space="0" w:color="auto"/>
            </w:tcBorders>
            <w:shd w:val="clear" w:color="auto" w:fill="auto"/>
            <w:vAlign w:val="center"/>
            <w:hideMark/>
          </w:tcPr>
          <w:p w:rsidR="00B8035D" w:rsidRPr="00B8035D" w:rsidRDefault="00B8035D" w:rsidP="00B8035D">
            <w:pPr>
              <w:widowControl/>
              <w:jc w:val="center"/>
              <w:rPr>
                <w:rFonts w:ascii="宋体" w:hAnsi="宋体" w:cs="宋体"/>
                <w:kern w:val="0"/>
                <w:sz w:val="20"/>
                <w:szCs w:val="20"/>
              </w:rPr>
            </w:pPr>
            <w:r w:rsidRPr="00B8035D">
              <w:rPr>
                <w:rFonts w:ascii="宋体" w:hAnsi="宋体" w:cs="宋体" w:hint="eastAsia"/>
                <w:kern w:val="0"/>
                <w:sz w:val="20"/>
                <w:szCs w:val="20"/>
              </w:rPr>
              <w:t>161624</w:t>
            </w:r>
            <w:r w:rsidR="004D2DA8">
              <w:rPr>
                <w:rFonts w:ascii="宋体" w:hAnsi="宋体" w:cs="宋体" w:hint="eastAsia"/>
                <w:kern w:val="0"/>
                <w:sz w:val="20"/>
                <w:szCs w:val="20"/>
              </w:rPr>
              <w:t>（A类）、</w:t>
            </w:r>
            <w:r w:rsidR="004D2DA8" w:rsidRPr="00B8035D">
              <w:rPr>
                <w:rFonts w:ascii="宋体" w:hAnsi="宋体" w:cs="宋体" w:hint="eastAsia"/>
                <w:kern w:val="0"/>
                <w:sz w:val="20"/>
                <w:szCs w:val="20"/>
              </w:rPr>
              <w:t>161625</w:t>
            </w:r>
            <w:r w:rsidR="004D2DA8">
              <w:rPr>
                <w:rFonts w:ascii="宋体" w:hAnsi="宋体" w:cs="宋体" w:hint="eastAsia"/>
                <w:kern w:val="0"/>
                <w:sz w:val="20"/>
                <w:szCs w:val="20"/>
              </w:rPr>
              <w:t>（C类）</w:t>
            </w:r>
          </w:p>
        </w:tc>
      </w:tr>
    </w:tbl>
    <w:p w:rsidR="00095094" w:rsidRDefault="00D9605A" w:rsidP="00D9605A">
      <w:pPr>
        <w:spacing w:line="360" w:lineRule="auto"/>
        <w:ind w:firstLineChars="200" w:firstLine="420"/>
        <w:rPr>
          <w:rFonts w:ascii="宋体" w:hAnsi="宋体"/>
          <w:szCs w:val="21"/>
        </w:rPr>
      </w:pPr>
      <w:r w:rsidRPr="00D9605A">
        <w:rPr>
          <w:rFonts w:ascii="宋体" w:hAnsi="宋体" w:hint="eastAsia"/>
          <w:szCs w:val="21"/>
        </w:rPr>
        <w:t>注：</w:t>
      </w:r>
    </w:p>
    <w:p w:rsidR="00D9605A" w:rsidRPr="00D9605A" w:rsidRDefault="00D9605A" w:rsidP="00D9605A">
      <w:pPr>
        <w:spacing w:line="360" w:lineRule="auto"/>
        <w:ind w:firstLineChars="200" w:firstLine="420"/>
        <w:rPr>
          <w:rFonts w:ascii="宋体" w:hAnsi="宋体" w:hint="eastAsia"/>
          <w:szCs w:val="21"/>
        </w:rPr>
      </w:pPr>
      <w:r w:rsidRPr="00D9605A">
        <w:rPr>
          <w:rFonts w:ascii="宋体" w:hAnsi="宋体" w:hint="eastAsia"/>
          <w:szCs w:val="21"/>
        </w:rPr>
        <w:t>1、融通增强收益债券型证券投资基金、融通通启一年定期开放债券型证券投资基金、融通通鑫灵活配置混合型证券投资基金、融通通盈灵活配置混合型证券投资基金、</w:t>
      </w:r>
      <w:r w:rsidR="00095094" w:rsidRPr="00095094">
        <w:rPr>
          <w:rFonts w:ascii="宋体" w:hAnsi="宋体" w:hint="eastAsia"/>
          <w:szCs w:val="21"/>
        </w:rPr>
        <w:t>融通产业趋势股票型证券投资基金</w:t>
      </w:r>
      <w:r w:rsidR="00095094">
        <w:rPr>
          <w:rFonts w:ascii="宋体" w:hAnsi="宋体" w:hint="eastAsia"/>
          <w:szCs w:val="21"/>
        </w:rPr>
        <w:t>、</w:t>
      </w:r>
      <w:r w:rsidR="00095094" w:rsidRPr="00095094">
        <w:rPr>
          <w:rFonts w:ascii="宋体" w:hAnsi="宋体" w:hint="eastAsia"/>
          <w:szCs w:val="21"/>
        </w:rPr>
        <w:t>融通产业趋势先锋股票型证券投资基金</w:t>
      </w:r>
      <w:r w:rsidR="00095094">
        <w:rPr>
          <w:rFonts w:ascii="宋体" w:hAnsi="宋体" w:hint="eastAsia"/>
          <w:szCs w:val="21"/>
        </w:rPr>
        <w:t>、</w:t>
      </w:r>
      <w:r w:rsidRPr="00D9605A">
        <w:rPr>
          <w:rFonts w:ascii="宋体" w:hAnsi="宋体" w:hint="eastAsia"/>
          <w:szCs w:val="21"/>
        </w:rPr>
        <w:t>融通易支付货币市场证券投资基金B类、融通岁岁添利定期开放债券型证券投资基金、融通汇财宝货币市场基金A/B类暂不开通定期定额投资业务。</w:t>
      </w:r>
    </w:p>
    <w:p w:rsidR="00306862" w:rsidRPr="00967806" w:rsidRDefault="00095094" w:rsidP="00D9605A">
      <w:pPr>
        <w:spacing w:line="360" w:lineRule="auto"/>
        <w:ind w:firstLineChars="200" w:firstLine="420"/>
        <w:rPr>
          <w:rFonts w:ascii="宋体" w:hAnsi="宋体"/>
          <w:szCs w:val="21"/>
        </w:rPr>
      </w:pPr>
      <w:r>
        <w:rPr>
          <w:rFonts w:ascii="宋体" w:hAnsi="宋体" w:hint="eastAsia"/>
          <w:szCs w:val="21"/>
        </w:rPr>
        <w:t>2</w:t>
      </w:r>
      <w:r w:rsidR="00D9605A" w:rsidRPr="00D9605A">
        <w:rPr>
          <w:rFonts w:ascii="宋体" w:hAnsi="宋体" w:hint="eastAsia"/>
          <w:szCs w:val="21"/>
        </w:rPr>
        <w:t>、融通通启一年定期开放债券型证券投资基金、</w:t>
      </w:r>
      <w:r w:rsidR="00907B7F" w:rsidRPr="00095094">
        <w:rPr>
          <w:rFonts w:ascii="宋体" w:hAnsi="宋体" w:hint="eastAsia"/>
          <w:szCs w:val="21"/>
        </w:rPr>
        <w:t>融通产业趋势股票型证券投资基金</w:t>
      </w:r>
      <w:r w:rsidR="00907B7F">
        <w:rPr>
          <w:rFonts w:ascii="宋体" w:hAnsi="宋体" w:hint="eastAsia"/>
          <w:szCs w:val="21"/>
        </w:rPr>
        <w:t>、</w:t>
      </w:r>
      <w:r w:rsidR="00907B7F" w:rsidRPr="00095094">
        <w:rPr>
          <w:rFonts w:ascii="宋体" w:hAnsi="宋体" w:hint="eastAsia"/>
          <w:szCs w:val="21"/>
        </w:rPr>
        <w:t>融通产业趋势先锋股票型证券投资基金</w:t>
      </w:r>
      <w:r w:rsidR="00907B7F">
        <w:rPr>
          <w:rFonts w:ascii="宋体" w:hAnsi="宋体" w:hint="eastAsia"/>
          <w:szCs w:val="21"/>
        </w:rPr>
        <w:t>、</w:t>
      </w:r>
      <w:r w:rsidR="00D9605A" w:rsidRPr="00D9605A">
        <w:rPr>
          <w:rFonts w:ascii="宋体" w:hAnsi="宋体" w:hint="eastAsia"/>
          <w:szCs w:val="21"/>
        </w:rPr>
        <w:t>融通岁岁添利定期开放债券型证券投资基金目前处于封闭期，开放时间请留意后续相关公告。</w:t>
      </w:r>
    </w:p>
    <w:p w:rsidR="00306862" w:rsidRPr="00967806" w:rsidRDefault="00306862">
      <w:pPr>
        <w:spacing w:line="360" w:lineRule="auto"/>
        <w:ind w:firstLineChars="200" w:firstLine="420"/>
        <w:rPr>
          <w:rFonts w:ascii="宋体" w:hAnsi="宋体" w:hint="eastAsia"/>
          <w:szCs w:val="21"/>
        </w:rPr>
      </w:pPr>
      <w:r w:rsidRPr="00967806">
        <w:rPr>
          <w:rFonts w:ascii="宋体" w:hAnsi="宋体" w:hint="eastAsia"/>
          <w:szCs w:val="21"/>
        </w:rPr>
        <w:t>二、费率优惠内容：</w:t>
      </w:r>
    </w:p>
    <w:p w:rsidR="00F54D9E" w:rsidRPr="00967806" w:rsidRDefault="00306862" w:rsidP="00A93213">
      <w:pPr>
        <w:spacing w:line="360" w:lineRule="auto"/>
        <w:ind w:firstLineChars="200" w:firstLine="420"/>
        <w:rPr>
          <w:rFonts w:ascii="宋体" w:hAnsi="宋体"/>
          <w:szCs w:val="21"/>
        </w:rPr>
      </w:pPr>
      <w:r w:rsidRPr="00967806">
        <w:rPr>
          <w:rFonts w:ascii="宋体" w:hAnsi="宋体" w:hint="eastAsia"/>
          <w:szCs w:val="21"/>
        </w:rPr>
        <w:t>1、</w:t>
      </w:r>
      <w:r w:rsidR="00E50F07" w:rsidRPr="00967806">
        <w:rPr>
          <w:rFonts w:ascii="宋体" w:hAnsi="宋体" w:hint="eastAsia"/>
          <w:szCs w:val="21"/>
        </w:rPr>
        <w:t>自本公告日起</w:t>
      </w:r>
      <w:r w:rsidRPr="00967806">
        <w:rPr>
          <w:rFonts w:ascii="宋体" w:hAnsi="宋体" w:hint="eastAsia"/>
          <w:szCs w:val="21"/>
        </w:rPr>
        <w:t>，投资者通过</w:t>
      </w:r>
      <w:r w:rsidR="00906550">
        <w:rPr>
          <w:rFonts w:ascii="宋体" w:hAnsi="宋体" w:hint="eastAsia"/>
          <w:szCs w:val="21"/>
        </w:rPr>
        <w:t>中国人寿保险</w:t>
      </w:r>
      <w:r w:rsidRPr="00967806">
        <w:rPr>
          <w:rFonts w:ascii="宋体" w:hAnsi="宋体" w:hint="eastAsia"/>
          <w:szCs w:val="21"/>
        </w:rPr>
        <w:t>申购</w:t>
      </w:r>
      <w:r w:rsidR="0090151A">
        <w:rPr>
          <w:rFonts w:ascii="宋体" w:hAnsi="宋体" w:hint="eastAsia"/>
          <w:szCs w:val="21"/>
        </w:rPr>
        <w:t>及定期定额申购</w:t>
      </w:r>
      <w:r w:rsidRPr="00967806">
        <w:rPr>
          <w:rFonts w:ascii="宋体" w:hAnsi="宋体" w:hint="eastAsia"/>
          <w:szCs w:val="21"/>
        </w:rPr>
        <w:t>上述基金，其申购费率享有最低至</w:t>
      </w:r>
      <w:r w:rsidR="00F111FB">
        <w:rPr>
          <w:rFonts w:ascii="宋体" w:hAnsi="宋体"/>
          <w:szCs w:val="21"/>
        </w:rPr>
        <w:t>1</w:t>
      </w:r>
      <w:r w:rsidRPr="00967806">
        <w:rPr>
          <w:rFonts w:ascii="宋体" w:hAnsi="宋体" w:hint="eastAsia"/>
          <w:szCs w:val="21"/>
        </w:rPr>
        <w:t>折的优惠</w:t>
      </w:r>
      <w:r w:rsidR="00D109E5" w:rsidRPr="00967806">
        <w:rPr>
          <w:rFonts w:ascii="宋体" w:hAnsi="宋体" w:hint="eastAsia"/>
        </w:rPr>
        <w:t>。</w:t>
      </w:r>
      <w:r w:rsidR="003405EA" w:rsidRPr="00967806">
        <w:rPr>
          <w:rFonts w:ascii="宋体" w:hAnsi="宋体" w:hint="eastAsia"/>
        </w:rPr>
        <w:t>若</w:t>
      </w:r>
      <w:r w:rsidR="00D109E5" w:rsidRPr="00967806">
        <w:rPr>
          <w:rFonts w:ascii="宋体" w:hAnsi="宋体" w:hint="eastAsia"/>
          <w:color w:val="000000"/>
        </w:rPr>
        <w:t>原</w:t>
      </w:r>
      <w:r w:rsidR="00D109E5" w:rsidRPr="00967806">
        <w:rPr>
          <w:rFonts w:ascii="宋体" w:hAnsi="宋体" w:cs="Arial" w:hint="eastAsia"/>
          <w:color w:val="000000"/>
        </w:rPr>
        <w:t>申购费率</w:t>
      </w:r>
      <w:r w:rsidR="00D109E5" w:rsidRPr="00967806">
        <w:rPr>
          <w:rFonts w:ascii="宋体" w:hAnsi="宋体" w:hint="eastAsia"/>
          <w:color w:val="000000"/>
        </w:rPr>
        <w:t>为固定费用的</w:t>
      </w:r>
      <w:r w:rsidR="003405EA" w:rsidRPr="00967806">
        <w:rPr>
          <w:rFonts w:ascii="宋体" w:hAnsi="宋体" w:hint="eastAsia"/>
          <w:szCs w:val="21"/>
        </w:rPr>
        <w:t>，</w:t>
      </w:r>
      <w:r w:rsidR="003405EA" w:rsidRPr="00967806">
        <w:rPr>
          <w:rFonts w:ascii="宋体" w:hAnsi="宋体" w:hint="eastAsia"/>
          <w:color w:val="000000"/>
        </w:rPr>
        <w:t>则</w:t>
      </w:r>
      <w:r w:rsidR="00270442" w:rsidRPr="00967806">
        <w:rPr>
          <w:rFonts w:ascii="宋体" w:hAnsi="宋体" w:hint="eastAsia"/>
          <w:szCs w:val="21"/>
        </w:rPr>
        <w:t>按固定费用执行，</w:t>
      </w:r>
      <w:r w:rsidR="00496026" w:rsidRPr="00967806">
        <w:rPr>
          <w:rFonts w:ascii="宋体" w:hAnsi="宋体" w:hint="eastAsia"/>
          <w:szCs w:val="21"/>
        </w:rPr>
        <w:t>不再享有费率折扣</w:t>
      </w:r>
      <w:r w:rsidR="00A93213" w:rsidRPr="00967806">
        <w:rPr>
          <w:rFonts w:ascii="宋体" w:hAnsi="宋体" w:hint="eastAsia"/>
          <w:szCs w:val="21"/>
        </w:rPr>
        <w:t>。</w:t>
      </w:r>
      <w:r w:rsidR="00F54D9E" w:rsidRPr="00967806">
        <w:rPr>
          <w:rFonts w:ascii="宋体" w:hAnsi="宋体" w:hint="eastAsia"/>
          <w:szCs w:val="21"/>
        </w:rPr>
        <w:t>各基金具体折扣费率以</w:t>
      </w:r>
      <w:r w:rsidR="00906550">
        <w:rPr>
          <w:rFonts w:ascii="宋体" w:hAnsi="宋体" w:hint="eastAsia"/>
          <w:szCs w:val="21"/>
        </w:rPr>
        <w:t>中国人寿保险</w:t>
      </w:r>
      <w:r w:rsidR="00F54D9E" w:rsidRPr="00967806">
        <w:rPr>
          <w:rFonts w:ascii="宋体" w:hAnsi="宋体" w:hint="eastAsia"/>
          <w:szCs w:val="21"/>
        </w:rPr>
        <w:t>活动公告为准。各基金费率请详见各基金相关法律文件及最新的业务公告。</w:t>
      </w: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2、本次优惠活动仅适用于处于正常申购期的基金产品的前端收费模式的申购手续费，不包括各基金的后端收费模式的申购手续费、处于基金募集期的基金认购费及基金转换业务</w:t>
      </w:r>
      <w:r w:rsidRPr="00967806">
        <w:rPr>
          <w:rFonts w:ascii="宋体" w:hAnsi="宋体" w:hint="eastAsia"/>
          <w:szCs w:val="21"/>
        </w:rPr>
        <w:lastRenderedPageBreak/>
        <w:t>等其他业务的基金手续费。</w:t>
      </w:r>
    </w:p>
    <w:p w:rsidR="00105E27" w:rsidRPr="00967806" w:rsidRDefault="00105E27">
      <w:pPr>
        <w:spacing w:line="360" w:lineRule="auto"/>
        <w:ind w:firstLineChars="200" w:firstLine="420"/>
        <w:rPr>
          <w:rFonts w:ascii="宋体" w:hAnsi="宋体" w:hint="eastAsia"/>
          <w:szCs w:val="21"/>
        </w:rPr>
      </w:pPr>
      <w:r w:rsidRPr="00967806">
        <w:rPr>
          <w:rFonts w:ascii="宋体" w:hAnsi="宋体" w:hint="eastAsia"/>
          <w:szCs w:val="21"/>
        </w:rPr>
        <w:t>3、本次优惠活动仅适用于上述开放式基金申购期的场外模式的申购费和定期定额</w:t>
      </w:r>
      <w:r w:rsidR="0090151A">
        <w:rPr>
          <w:rFonts w:ascii="宋体" w:hAnsi="宋体" w:hint="eastAsia"/>
          <w:szCs w:val="21"/>
        </w:rPr>
        <w:t>申购</w:t>
      </w:r>
      <w:r w:rsidRPr="00967806">
        <w:rPr>
          <w:rFonts w:ascii="宋体" w:hAnsi="宋体" w:hint="eastAsia"/>
          <w:szCs w:val="21"/>
        </w:rPr>
        <w:t>申购费，不包括交易所场内模式的申购费。</w:t>
      </w:r>
    </w:p>
    <w:p w:rsidR="00306862" w:rsidRPr="00967806" w:rsidRDefault="00105E27">
      <w:pPr>
        <w:spacing w:line="360" w:lineRule="auto"/>
        <w:ind w:firstLineChars="200" w:firstLine="420"/>
        <w:rPr>
          <w:rFonts w:ascii="宋体" w:hAnsi="宋体"/>
          <w:szCs w:val="21"/>
        </w:rPr>
      </w:pPr>
      <w:r w:rsidRPr="00967806">
        <w:rPr>
          <w:rFonts w:ascii="宋体" w:hAnsi="宋体" w:hint="eastAsia"/>
          <w:szCs w:val="21"/>
        </w:rPr>
        <w:t>4</w:t>
      </w:r>
      <w:r w:rsidR="00306862" w:rsidRPr="00967806">
        <w:rPr>
          <w:rFonts w:ascii="宋体" w:hAnsi="宋体" w:hint="eastAsia"/>
          <w:szCs w:val="21"/>
        </w:rPr>
        <w:t>、关于本次优惠活动的结束时间，经本公司与</w:t>
      </w:r>
      <w:r w:rsidR="00906550">
        <w:rPr>
          <w:rFonts w:ascii="宋体" w:hAnsi="宋体" w:hint="eastAsia"/>
          <w:szCs w:val="21"/>
        </w:rPr>
        <w:t>中国人寿保险</w:t>
      </w:r>
      <w:r w:rsidR="00306862" w:rsidRPr="00967806">
        <w:rPr>
          <w:rFonts w:ascii="宋体" w:hAnsi="宋体" w:hint="eastAsia"/>
          <w:szCs w:val="21"/>
        </w:rPr>
        <w:t>协商一致后，将另行公告。相关业务规则如有变动，请以</w:t>
      </w:r>
      <w:r w:rsidR="00906550">
        <w:rPr>
          <w:rFonts w:ascii="宋体" w:hAnsi="宋体" w:hint="eastAsia"/>
          <w:szCs w:val="21"/>
        </w:rPr>
        <w:t>中国人寿保险</w:t>
      </w:r>
      <w:r w:rsidR="00306862" w:rsidRPr="00967806">
        <w:rPr>
          <w:rFonts w:ascii="宋体" w:hAnsi="宋体" w:hint="eastAsia"/>
          <w:szCs w:val="21"/>
        </w:rPr>
        <w:t>的最新规定为准。</w:t>
      </w:r>
    </w:p>
    <w:p w:rsidR="00306862" w:rsidRPr="00967806" w:rsidRDefault="00306862">
      <w:pPr>
        <w:spacing w:line="360" w:lineRule="auto"/>
        <w:ind w:firstLineChars="200" w:firstLine="420"/>
        <w:rPr>
          <w:rFonts w:ascii="宋体" w:hAnsi="宋体" w:hint="eastAsia"/>
          <w:szCs w:val="21"/>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三、其他提示：</w:t>
      </w:r>
    </w:p>
    <w:p w:rsidR="00306862" w:rsidRPr="00967806" w:rsidRDefault="00306862">
      <w:pPr>
        <w:spacing w:line="360" w:lineRule="auto"/>
        <w:ind w:firstLineChars="200" w:firstLine="420"/>
        <w:rPr>
          <w:rFonts w:ascii="宋体" w:hAnsi="宋体" w:hint="eastAsia"/>
          <w:szCs w:val="21"/>
        </w:rPr>
      </w:pPr>
      <w:r w:rsidRPr="00967806">
        <w:rPr>
          <w:rFonts w:ascii="宋体" w:hAnsi="宋体" w:hint="eastAsia"/>
          <w:szCs w:val="21"/>
        </w:rPr>
        <w:t>1、投资者通过</w:t>
      </w:r>
      <w:r w:rsidR="00906550">
        <w:rPr>
          <w:rFonts w:ascii="宋体" w:hAnsi="宋体" w:hint="eastAsia"/>
          <w:szCs w:val="21"/>
        </w:rPr>
        <w:t>中国人寿保险</w:t>
      </w:r>
      <w:r w:rsidRPr="00967806">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306862" w:rsidRPr="00967806" w:rsidRDefault="00F111FB">
      <w:pPr>
        <w:spacing w:line="360" w:lineRule="auto"/>
        <w:ind w:firstLineChars="200" w:firstLine="420"/>
        <w:rPr>
          <w:rFonts w:ascii="宋体" w:hAnsi="宋体"/>
          <w:szCs w:val="21"/>
        </w:rPr>
      </w:pPr>
      <w:r>
        <w:rPr>
          <w:rFonts w:ascii="宋体" w:hAnsi="宋体"/>
          <w:szCs w:val="21"/>
        </w:rPr>
        <w:t>2</w:t>
      </w:r>
      <w:r w:rsidR="00306862" w:rsidRPr="00967806">
        <w:rPr>
          <w:rFonts w:ascii="宋体" w:hAnsi="宋体" w:hint="eastAsia"/>
          <w:szCs w:val="21"/>
        </w:rPr>
        <w:t>、投资者欲了解基金的详细情况，请仔细阅读各基金《基金合同》和《招募说明书》等法律文件。</w:t>
      </w:r>
    </w:p>
    <w:p w:rsidR="00306862" w:rsidRPr="00967806" w:rsidRDefault="00306862">
      <w:pPr>
        <w:spacing w:line="360" w:lineRule="auto"/>
        <w:ind w:firstLineChars="200" w:firstLine="420"/>
        <w:rPr>
          <w:rFonts w:ascii="宋体" w:hAnsi="宋体" w:hint="eastAsia"/>
          <w:szCs w:val="21"/>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四、投资者可通过以下途径咨询有关详情：</w:t>
      </w:r>
    </w:p>
    <w:p w:rsidR="00D202B1" w:rsidRDefault="00306862">
      <w:pPr>
        <w:spacing w:line="360" w:lineRule="auto"/>
        <w:ind w:firstLineChars="200" w:firstLine="420"/>
        <w:rPr>
          <w:rFonts w:ascii="宋体" w:hAnsi="宋体" w:hint="eastAsia"/>
          <w:szCs w:val="21"/>
        </w:rPr>
      </w:pPr>
      <w:r w:rsidRPr="00967806">
        <w:rPr>
          <w:rFonts w:ascii="宋体" w:hAnsi="宋体" w:hint="eastAsia"/>
          <w:szCs w:val="21"/>
        </w:rPr>
        <w:t>1、</w:t>
      </w:r>
      <w:r w:rsidR="00906550">
        <w:rPr>
          <w:rFonts w:ascii="宋体" w:hAnsi="宋体" w:hint="eastAsia"/>
          <w:szCs w:val="21"/>
        </w:rPr>
        <w:t>中国人寿保险</w:t>
      </w:r>
      <w:r w:rsidR="00501DEC">
        <w:rPr>
          <w:rFonts w:ascii="宋体" w:hAnsi="宋体" w:hint="eastAsia"/>
          <w:szCs w:val="21"/>
        </w:rPr>
        <w:t>股份</w:t>
      </w:r>
      <w:r w:rsidR="00A85AF2" w:rsidRPr="00967806">
        <w:rPr>
          <w:rFonts w:ascii="宋体" w:hAnsi="宋体" w:hint="eastAsia"/>
          <w:szCs w:val="21"/>
        </w:rPr>
        <w:t>有限公司</w:t>
      </w:r>
      <w:r w:rsidRPr="00967806">
        <w:rPr>
          <w:rFonts w:ascii="宋体" w:hAnsi="宋体" w:hint="eastAsia"/>
          <w:szCs w:val="21"/>
        </w:rPr>
        <w:t xml:space="preserve">    </w:t>
      </w:r>
    </w:p>
    <w:p w:rsidR="00306862" w:rsidRPr="00D202B1" w:rsidRDefault="00306862" w:rsidP="00D202B1">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网址：</w:t>
      </w:r>
      <w:r w:rsidR="00986E23" w:rsidRPr="00D202B1">
        <w:rPr>
          <w:rFonts w:ascii="宋体" w:hAnsi="宋体"/>
          <w:szCs w:val="21"/>
        </w:rPr>
        <w:t>www.e-chinalife.com</w:t>
      </w:r>
      <w:hyperlink r:id="rId7" w:history="1"/>
      <w:r w:rsidRPr="00967806">
        <w:rPr>
          <w:rFonts w:ascii="宋体" w:hAnsi="宋体" w:hint="eastAsia"/>
          <w:szCs w:val="21"/>
        </w:rPr>
        <w:t>；</w:t>
      </w:r>
      <w:hyperlink r:id="rId8" w:history="1"/>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w:t>
      </w:r>
      <w:r w:rsidR="00CE2235" w:rsidRPr="00967806">
        <w:rPr>
          <w:rFonts w:ascii="宋体" w:hAnsi="宋体"/>
          <w:szCs w:val="21"/>
        </w:rPr>
        <w:t>95</w:t>
      </w:r>
      <w:r w:rsidR="00986E23">
        <w:rPr>
          <w:rFonts w:ascii="宋体" w:hAnsi="宋体" w:hint="eastAsia"/>
          <w:szCs w:val="21"/>
        </w:rPr>
        <w:t>519</w:t>
      </w:r>
      <w:r w:rsidRPr="00967806">
        <w:rPr>
          <w:rFonts w:ascii="宋体" w:hAnsi="宋体" w:hint="eastAsia"/>
          <w:szCs w:val="21"/>
        </w:rPr>
        <w:t>。</w:t>
      </w:r>
    </w:p>
    <w:p w:rsidR="00D202B1"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 xml:space="preserve">2、融通基金管理有限公司   </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网址：</w:t>
      </w:r>
      <w:hyperlink r:id="rId9" w:history="1">
        <w:r w:rsidRPr="00967806">
          <w:rPr>
            <w:rFonts w:ascii="宋体" w:hAnsi="宋体"/>
            <w:szCs w:val="21"/>
          </w:rPr>
          <w:t>www.rtfund.com</w:t>
        </w:r>
      </w:hyperlink>
      <w:r w:rsidRPr="00967806">
        <w:rPr>
          <w:rFonts w:ascii="宋体" w:hAnsi="宋体" w:hint="eastAsia"/>
          <w:szCs w:val="21"/>
        </w:rPr>
        <w:t>；</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客户服务电话：400-883-8088（免长途话费）；0755-26948088。</w:t>
      </w:r>
    </w:p>
    <w:p w:rsidR="00306862" w:rsidRPr="00967806" w:rsidRDefault="00306862">
      <w:pPr>
        <w:spacing w:line="360" w:lineRule="auto"/>
        <w:ind w:firstLineChars="200" w:firstLine="420"/>
        <w:rPr>
          <w:rFonts w:hint="eastAsia"/>
          <w:szCs w:val="21"/>
        </w:rPr>
      </w:pPr>
    </w:p>
    <w:p w:rsidR="00306862" w:rsidRPr="00967806" w:rsidRDefault="00306862">
      <w:pPr>
        <w:spacing w:line="360" w:lineRule="auto"/>
        <w:ind w:firstLineChars="200" w:firstLine="420"/>
        <w:rPr>
          <w:rFonts w:hint="eastAsia"/>
          <w:szCs w:val="21"/>
        </w:rPr>
      </w:pPr>
      <w:r w:rsidRPr="00967806">
        <w:rPr>
          <w:rFonts w:hint="eastAsia"/>
          <w:szCs w:val="21"/>
        </w:rPr>
        <w:t>五、风险提示：</w:t>
      </w:r>
    </w:p>
    <w:p w:rsidR="00306862" w:rsidRPr="00967806" w:rsidRDefault="00306862">
      <w:pPr>
        <w:spacing w:line="360" w:lineRule="auto"/>
        <w:ind w:firstLineChars="200" w:firstLine="420"/>
        <w:rPr>
          <w:rFonts w:hint="eastAsia"/>
          <w:szCs w:val="21"/>
        </w:rPr>
      </w:pPr>
      <w:r w:rsidRPr="00967806">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967806" w:rsidRDefault="00306862">
      <w:pPr>
        <w:spacing w:line="360" w:lineRule="auto"/>
        <w:ind w:firstLineChars="200" w:firstLine="420"/>
        <w:rPr>
          <w:rFonts w:hint="eastAsia"/>
          <w:szCs w:val="21"/>
        </w:rPr>
      </w:pPr>
      <w:r w:rsidRPr="00967806">
        <w:rPr>
          <w:rFonts w:hint="eastAsia"/>
          <w:szCs w:val="21"/>
        </w:rPr>
        <w:t>特此公告。</w:t>
      </w:r>
    </w:p>
    <w:p w:rsidR="00306862" w:rsidRPr="00967806" w:rsidRDefault="00306862">
      <w:pPr>
        <w:spacing w:line="360" w:lineRule="auto"/>
        <w:ind w:firstLineChars="200" w:firstLine="420"/>
        <w:rPr>
          <w:szCs w:val="21"/>
        </w:rPr>
      </w:pPr>
    </w:p>
    <w:p w:rsidR="00306862" w:rsidRPr="00967806" w:rsidRDefault="00306862">
      <w:pPr>
        <w:snapToGrid w:val="0"/>
        <w:spacing w:line="360" w:lineRule="auto"/>
        <w:ind w:right="280"/>
        <w:jc w:val="right"/>
        <w:rPr>
          <w:rFonts w:ascii="宋体" w:hAnsi="宋体" w:hint="eastAsia"/>
          <w:szCs w:val="21"/>
        </w:rPr>
      </w:pPr>
    </w:p>
    <w:p w:rsidR="00306862" w:rsidRPr="00967806" w:rsidRDefault="00306862">
      <w:pPr>
        <w:snapToGrid w:val="0"/>
        <w:spacing w:line="360" w:lineRule="auto"/>
        <w:jc w:val="right"/>
        <w:rPr>
          <w:rFonts w:ascii="宋体" w:hAnsi="宋体" w:hint="eastAsia"/>
          <w:szCs w:val="21"/>
        </w:rPr>
      </w:pPr>
      <w:r w:rsidRPr="00967806">
        <w:rPr>
          <w:rFonts w:ascii="宋体" w:hAnsi="宋体"/>
          <w:szCs w:val="21"/>
        </w:rPr>
        <w:t xml:space="preserve"> </w:t>
      </w:r>
      <w:r w:rsidRPr="00967806">
        <w:rPr>
          <w:rFonts w:ascii="宋体" w:hAnsi="宋体" w:hint="eastAsia"/>
          <w:szCs w:val="21"/>
        </w:rPr>
        <w:t>融通基金管理有限公司</w:t>
      </w:r>
    </w:p>
    <w:p w:rsidR="00306862" w:rsidRDefault="00DB1DD9">
      <w:pPr>
        <w:snapToGrid w:val="0"/>
        <w:spacing w:line="360" w:lineRule="auto"/>
        <w:jc w:val="right"/>
        <w:rPr>
          <w:szCs w:val="21"/>
        </w:rPr>
      </w:pPr>
      <w:r w:rsidRPr="00967806">
        <w:rPr>
          <w:rFonts w:ascii="宋体" w:hAnsi="宋体" w:hint="eastAsia"/>
          <w:szCs w:val="21"/>
        </w:rPr>
        <w:t>二〇</w:t>
      </w:r>
      <w:r w:rsidR="00331E28">
        <w:rPr>
          <w:rFonts w:ascii="宋体" w:hAnsi="宋体" w:hint="eastAsia"/>
          <w:szCs w:val="21"/>
        </w:rPr>
        <w:t>二〇</w:t>
      </w:r>
      <w:r w:rsidRPr="00967806">
        <w:rPr>
          <w:rFonts w:ascii="宋体" w:hAnsi="宋体" w:hint="eastAsia"/>
          <w:szCs w:val="21"/>
        </w:rPr>
        <w:t>年</w:t>
      </w:r>
      <w:r w:rsidR="00B8035D">
        <w:rPr>
          <w:rFonts w:ascii="宋体" w:hAnsi="宋体" w:hint="eastAsia"/>
          <w:szCs w:val="21"/>
        </w:rPr>
        <w:t>八</w:t>
      </w:r>
      <w:r w:rsidRPr="00967806">
        <w:rPr>
          <w:rFonts w:ascii="宋体" w:hAnsi="宋体" w:hint="eastAsia"/>
          <w:szCs w:val="21"/>
        </w:rPr>
        <w:t>月</w:t>
      </w:r>
      <w:r w:rsidR="00B8035D">
        <w:rPr>
          <w:rFonts w:ascii="宋体" w:hAnsi="宋体" w:hint="eastAsia"/>
          <w:szCs w:val="21"/>
        </w:rPr>
        <w:t>三</w:t>
      </w:r>
      <w:r w:rsidRPr="00967806">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CC" w:rsidRDefault="00FE34CC"/>
  </w:endnote>
  <w:endnote w:type="continuationSeparator" w:id="0">
    <w:p w:rsidR="00FE34CC" w:rsidRDefault="00FE34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CC" w:rsidRDefault="00FE34CC"/>
  </w:footnote>
  <w:footnote w:type="continuationSeparator" w:id="0">
    <w:p w:rsidR="00FE34CC" w:rsidRDefault="00FE34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D9"/>
    <w:rsid w:val="00022B13"/>
    <w:rsid w:val="000239CA"/>
    <w:rsid w:val="00026217"/>
    <w:rsid w:val="000341EF"/>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37BD"/>
    <w:rsid w:val="000A5DFD"/>
    <w:rsid w:val="000A7A93"/>
    <w:rsid w:val="000B02E7"/>
    <w:rsid w:val="000B1EE9"/>
    <w:rsid w:val="000B2856"/>
    <w:rsid w:val="000B2E67"/>
    <w:rsid w:val="000B39D1"/>
    <w:rsid w:val="000C3A9C"/>
    <w:rsid w:val="000C5165"/>
    <w:rsid w:val="000E1A9D"/>
    <w:rsid w:val="000E7065"/>
    <w:rsid w:val="000E731C"/>
    <w:rsid w:val="000E79AD"/>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94A11"/>
    <w:rsid w:val="0019551C"/>
    <w:rsid w:val="001970A0"/>
    <w:rsid w:val="00197F36"/>
    <w:rsid w:val="001A2AB6"/>
    <w:rsid w:val="001A2E9A"/>
    <w:rsid w:val="001A5086"/>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425"/>
    <w:rsid w:val="00281FC1"/>
    <w:rsid w:val="00282641"/>
    <w:rsid w:val="00290AE7"/>
    <w:rsid w:val="00290F60"/>
    <w:rsid w:val="00291301"/>
    <w:rsid w:val="002941AC"/>
    <w:rsid w:val="002A4B76"/>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64D4F"/>
    <w:rsid w:val="003666E5"/>
    <w:rsid w:val="00367097"/>
    <w:rsid w:val="0037172D"/>
    <w:rsid w:val="00377FAA"/>
    <w:rsid w:val="00383A07"/>
    <w:rsid w:val="003A7051"/>
    <w:rsid w:val="003B4F73"/>
    <w:rsid w:val="003C240B"/>
    <w:rsid w:val="003C3E66"/>
    <w:rsid w:val="003C6DF2"/>
    <w:rsid w:val="003D7F86"/>
    <w:rsid w:val="003E2FC1"/>
    <w:rsid w:val="003E55C4"/>
    <w:rsid w:val="003F1311"/>
    <w:rsid w:val="003F23CC"/>
    <w:rsid w:val="003F25B5"/>
    <w:rsid w:val="003F4BBE"/>
    <w:rsid w:val="003F555B"/>
    <w:rsid w:val="003F5EC3"/>
    <w:rsid w:val="003F7E1A"/>
    <w:rsid w:val="00414E73"/>
    <w:rsid w:val="00415679"/>
    <w:rsid w:val="00415D16"/>
    <w:rsid w:val="0041767C"/>
    <w:rsid w:val="00423E0B"/>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C3051"/>
    <w:rsid w:val="004D2DA8"/>
    <w:rsid w:val="004D5CA8"/>
    <w:rsid w:val="004E5B0B"/>
    <w:rsid w:val="004E6496"/>
    <w:rsid w:val="004E7628"/>
    <w:rsid w:val="004E7741"/>
    <w:rsid w:val="004F5FF3"/>
    <w:rsid w:val="004F7A62"/>
    <w:rsid w:val="00501DEC"/>
    <w:rsid w:val="00502B1C"/>
    <w:rsid w:val="00504CD6"/>
    <w:rsid w:val="00507234"/>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2019"/>
    <w:rsid w:val="006320C6"/>
    <w:rsid w:val="0063583E"/>
    <w:rsid w:val="00640152"/>
    <w:rsid w:val="00641F2C"/>
    <w:rsid w:val="00643861"/>
    <w:rsid w:val="00651466"/>
    <w:rsid w:val="006571C1"/>
    <w:rsid w:val="00677EE1"/>
    <w:rsid w:val="00680CA8"/>
    <w:rsid w:val="00684114"/>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F4E8B"/>
    <w:rsid w:val="006F5773"/>
    <w:rsid w:val="006F655F"/>
    <w:rsid w:val="0070495E"/>
    <w:rsid w:val="00707D29"/>
    <w:rsid w:val="00710AEB"/>
    <w:rsid w:val="00710F08"/>
    <w:rsid w:val="00714CE4"/>
    <w:rsid w:val="00715466"/>
    <w:rsid w:val="00720D86"/>
    <w:rsid w:val="00721DDB"/>
    <w:rsid w:val="007249EA"/>
    <w:rsid w:val="00724A6C"/>
    <w:rsid w:val="0072718F"/>
    <w:rsid w:val="0072764E"/>
    <w:rsid w:val="00727A60"/>
    <w:rsid w:val="00732CCC"/>
    <w:rsid w:val="00735424"/>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174A"/>
    <w:rsid w:val="007E5C32"/>
    <w:rsid w:val="007F403C"/>
    <w:rsid w:val="00803147"/>
    <w:rsid w:val="00803712"/>
    <w:rsid w:val="00815D67"/>
    <w:rsid w:val="00815E4F"/>
    <w:rsid w:val="00821919"/>
    <w:rsid w:val="00821ED1"/>
    <w:rsid w:val="00826775"/>
    <w:rsid w:val="008270CD"/>
    <w:rsid w:val="0083186F"/>
    <w:rsid w:val="00833E9A"/>
    <w:rsid w:val="008341F7"/>
    <w:rsid w:val="008530DE"/>
    <w:rsid w:val="00853F32"/>
    <w:rsid w:val="008602FC"/>
    <w:rsid w:val="00860468"/>
    <w:rsid w:val="00860B3E"/>
    <w:rsid w:val="00861487"/>
    <w:rsid w:val="008655D2"/>
    <w:rsid w:val="00866439"/>
    <w:rsid w:val="008670DA"/>
    <w:rsid w:val="00875D9E"/>
    <w:rsid w:val="00876F44"/>
    <w:rsid w:val="00880DED"/>
    <w:rsid w:val="008852D2"/>
    <w:rsid w:val="00890302"/>
    <w:rsid w:val="00890D99"/>
    <w:rsid w:val="0089146D"/>
    <w:rsid w:val="00891FE2"/>
    <w:rsid w:val="00894E58"/>
    <w:rsid w:val="008954E4"/>
    <w:rsid w:val="00896966"/>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BB2"/>
    <w:rsid w:val="00975879"/>
    <w:rsid w:val="00977D5C"/>
    <w:rsid w:val="00982338"/>
    <w:rsid w:val="0098366A"/>
    <w:rsid w:val="00986AEA"/>
    <w:rsid w:val="00986E23"/>
    <w:rsid w:val="0098706D"/>
    <w:rsid w:val="009874AE"/>
    <w:rsid w:val="0099159F"/>
    <w:rsid w:val="00993B68"/>
    <w:rsid w:val="00997FC7"/>
    <w:rsid w:val="009A3DE5"/>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7EF1"/>
    <w:rsid w:val="00A6098B"/>
    <w:rsid w:val="00A61620"/>
    <w:rsid w:val="00A61994"/>
    <w:rsid w:val="00A620E4"/>
    <w:rsid w:val="00A705AC"/>
    <w:rsid w:val="00A71439"/>
    <w:rsid w:val="00A72AC2"/>
    <w:rsid w:val="00A72BA5"/>
    <w:rsid w:val="00A805D1"/>
    <w:rsid w:val="00A842BA"/>
    <w:rsid w:val="00A84B56"/>
    <w:rsid w:val="00A85AF2"/>
    <w:rsid w:val="00A93213"/>
    <w:rsid w:val="00A93EF6"/>
    <w:rsid w:val="00AA2B08"/>
    <w:rsid w:val="00AA6224"/>
    <w:rsid w:val="00AB0578"/>
    <w:rsid w:val="00AB1612"/>
    <w:rsid w:val="00AB29E4"/>
    <w:rsid w:val="00AB3E35"/>
    <w:rsid w:val="00AB77E4"/>
    <w:rsid w:val="00AC1A78"/>
    <w:rsid w:val="00AC6328"/>
    <w:rsid w:val="00AE2D7A"/>
    <w:rsid w:val="00AE3C79"/>
    <w:rsid w:val="00AF0069"/>
    <w:rsid w:val="00AF0E9A"/>
    <w:rsid w:val="00AF4929"/>
    <w:rsid w:val="00AF6100"/>
    <w:rsid w:val="00AF65D0"/>
    <w:rsid w:val="00B03691"/>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B358D"/>
    <w:rsid w:val="00BB594E"/>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6607"/>
    <w:rsid w:val="00D01903"/>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609BC"/>
    <w:rsid w:val="00D67132"/>
    <w:rsid w:val="00D77265"/>
    <w:rsid w:val="00D82172"/>
    <w:rsid w:val="00D82CD9"/>
    <w:rsid w:val="00D92541"/>
    <w:rsid w:val="00D92B60"/>
    <w:rsid w:val="00D93FEB"/>
    <w:rsid w:val="00D957DE"/>
    <w:rsid w:val="00D9605A"/>
    <w:rsid w:val="00D96076"/>
    <w:rsid w:val="00DA09A7"/>
    <w:rsid w:val="00DA4801"/>
    <w:rsid w:val="00DA52F3"/>
    <w:rsid w:val="00DB1DD9"/>
    <w:rsid w:val="00DC015A"/>
    <w:rsid w:val="00DC60C8"/>
    <w:rsid w:val="00DE0536"/>
    <w:rsid w:val="00DE3353"/>
    <w:rsid w:val="00DF0561"/>
    <w:rsid w:val="00DF0F4A"/>
    <w:rsid w:val="00E021E9"/>
    <w:rsid w:val="00E02245"/>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07DA6"/>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B1AD9"/>
    <w:rsid w:val="00FB72D0"/>
    <w:rsid w:val="00FD1F12"/>
    <w:rsid w:val="00FD2BC0"/>
    <w:rsid w:val="00FD5C10"/>
    <w:rsid w:val="00FE0DB6"/>
    <w:rsid w:val="00FE1975"/>
    <w:rsid w:val="00FE33C3"/>
    <w:rsid w:val="00FE34CC"/>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Office Word</Application>
  <DocSecurity>4</DocSecurity>
  <Lines>21</Lines>
  <Paragraphs>6</Paragraphs>
  <ScaleCrop>false</ScaleCrop>
  <Company>JDJR</Company>
  <LinksUpToDate>false</LinksUpToDate>
  <CharactersWithSpaces>3076</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2020-08-02T16:03:00Z</dcterms:created>
  <dcterms:modified xsi:type="dcterms:W3CDTF">2020-08-02T16:03:00Z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