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2C5D" w:rsidRDefault="005A05D9" w:rsidP="005A05D9">
      <w:pPr>
        <w:widowControl/>
        <w:spacing w:beforeLines="50" w:afterLines="50" w:line="360" w:lineRule="atLeast"/>
        <w:jc w:val="center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="黑体" w:eastAsia="黑体" w:hAnsi="黑体" w:hint="eastAsia"/>
          <w:sz w:val="32"/>
          <w:szCs w:val="32"/>
        </w:rPr>
        <w:t>宝盈基金管理有限公司</w:t>
      </w:r>
      <w:r>
        <w:rPr>
          <w:rFonts w:ascii="黑体" w:eastAsia="黑体" w:hAnsi="黑体" w:hint="eastAsia"/>
          <w:sz w:val="32"/>
          <w:szCs w:val="32"/>
        </w:rPr>
        <w:t>关于旗下</w:t>
      </w:r>
      <w:r>
        <w:rPr>
          <w:rFonts w:ascii="黑体" w:eastAsia="黑体" w:hAnsi="黑体"/>
          <w:sz w:val="32"/>
          <w:szCs w:val="32"/>
        </w:rPr>
        <w:t>基金</w:t>
      </w:r>
      <w:r>
        <w:rPr>
          <w:rFonts w:ascii="黑体" w:eastAsia="黑体" w:hAnsi="黑体" w:hint="eastAsia"/>
          <w:sz w:val="32"/>
          <w:szCs w:val="32"/>
        </w:rPr>
        <w:t>参加</w:t>
      </w:r>
      <w:r>
        <w:rPr>
          <w:rFonts w:ascii="黑体" w:eastAsia="黑体" w:hAnsi="黑体" w:hint="eastAsia"/>
          <w:sz w:val="32"/>
          <w:szCs w:val="32"/>
        </w:rPr>
        <w:t>海通</w:t>
      </w:r>
      <w:r>
        <w:rPr>
          <w:rFonts w:ascii="黑体" w:eastAsia="黑体" w:hAnsi="黑体" w:hint="eastAsia"/>
          <w:sz w:val="32"/>
          <w:szCs w:val="32"/>
        </w:rPr>
        <w:t>证券</w:t>
      </w:r>
      <w:r>
        <w:rPr>
          <w:rFonts w:ascii="黑体" w:eastAsia="黑体" w:hAnsi="黑体" w:hint="eastAsia"/>
          <w:sz w:val="32"/>
          <w:szCs w:val="32"/>
        </w:rPr>
        <w:t>股份有限</w:t>
      </w:r>
      <w:r>
        <w:rPr>
          <w:rFonts w:ascii="黑体" w:eastAsia="黑体" w:hAnsi="黑体" w:hint="eastAsia"/>
          <w:sz w:val="32"/>
          <w:szCs w:val="32"/>
        </w:rPr>
        <w:t>公司相关</w:t>
      </w:r>
      <w:r>
        <w:rPr>
          <w:rFonts w:ascii="黑体" w:eastAsia="黑体" w:hAnsi="黑体" w:cs="Arial" w:hint="eastAsia"/>
          <w:kern w:val="0"/>
          <w:sz w:val="32"/>
          <w:szCs w:val="32"/>
        </w:rPr>
        <w:t>费率优惠活动的公告</w:t>
      </w:r>
    </w:p>
    <w:p w:rsidR="00EB2C5D" w:rsidRDefault="005A05D9">
      <w:pPr>
        <w:widowControl/>
        <w:spacing w:line="336" w:lineRule="auto"/>
        <w:ind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为答谢广大客户长期以来给予的信任与支持，宝盈基金管理有限公司（以下简称“本公司”）决定配合</w:t>
      </w:r>
      <w:r>
        <w:rPr>
          <w:rFonts w:asciiTheme="minorEastAsia" w:hAnsiTheme="minorEastAsia" w:cs="Arial" w:hint="eastAsia"/>
          <w:kern w:val="0"/>
          <w:sz w:val="24"/>
          <w:szCs w:val="24"/>
        </w:rPr>
        <w:t>海通</w:t>
      </w:r>
      <w:r>
        <w:rPr>
          <w:rFonts w:asciiTheme="minorEastAsia" w:hAnsiTheme="minorEastAsia" w:cs="Arial"/>
          <w:kern w:val="0"/>
          <w:sz w:val="24"/>
          <w:szCs w:val="24"/>
        </w:rPr>
        <w:t>证券</w:t>
      </w:r>
      <w:r>
        <w:rPr>
          <w:rFonts w:asciiTheme="minorEastAsia" w:hAnsiTheme="minorEastAsia" w:cs="Arial" w:hint="eastAsia"/>
          <w:kern w:val="0"/>
          <w:sz w:val="24"/>
          <w:szCs w:val="24"/>
        </w:rPr>
        <w:t>股份有限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公司（以下简称“</w:t>
      </w:r>
      <w:r>
        <w:rPr>
          <w:rFonts w:asciiTheme="minorEastAsia" w:hAnsiTheme="minorEastAsia" w:cs="Arial" w:hint="eastAsia"/>
          <w:kern w:val="0"/>
          <w:sz w:val="24"/>
          <w:szCs w:val="24"/>
        </w:rPr>
        <w:t>海通</w:t>
      </w:r>
      <w:r>
        <w:rPr>
          <w:rFonts w:asciiTheme="minorEastAsia" w:hAnsiTheme="minorEastAsia" w:cs="Arial" w:hint="eastAsia"/>
          <w:kern w:val="0"/>
          <w:sz w:val="24"/>
          <w:szCs w:val="24"/>
        </w:rPr>
        <w:t>证券”）</w:t>
      </w:r>
      <w:r>
        <w:rPr>
          <w:rFonts w:hAnsi="宋体"/>
          <w:sz w:val="24"/>
          <w:szCs w:val="24"/>
        </w:rPr>
        <w:t>开展基金</w:t>
      </w:r>
      <w:r>
        <w:rPr>
          <w:rFonts w:hAnsi="宋体" w:hint="eastAsia"/>
          <w:sz w:val="24"/>
          <w:szCs w:val="24"/>
        </w:rPr>
        <w:t>申购及定期</w:t>
      </w:r>
      <w:r>
        <w:rPr>
          <w:rFonts w:hAnsi="宋体"/>
          <w:sz w:val="24"/>
          <w:szCs w:val="24"/>
        </w:rPr>
        <w:t>定</w:t>
      </w:r>
      <w:r>
        <w:rPr>
          <w:rFonts w:hAnsi="宋体" w:hint="eastAsia"/>
          <w:sz w:val="24"/>
          <w:szCs w:val="24"/>
        </w:rPr>
        <w:t>额</w:t>
      </w:r>
      <w:r>
        <w:rPr>
          <w:rFonts w:hAnsi="宋体"/>
          <w:sz w:val="24"/>
          <w:szCs w:val="24"/>
        </w:rPr>
        <w:t>投资费率优惠活动，以回报广大投资人</w:t>
      </w:r>
      <w:r>
        <w:rPr>
          <w:rFonts w:asciiTheme="minorEastAsia" w:hAnsiTheme="minorEastAsia" w:cs="Arial" w:hint="eastAsia"/>
          <w:kern w:val="0"/>
          <w:sz w:val="24"/>
          <w:szCs w:val="24"/>
        </w:rPr>
        <w:t>。</w:t>
      </w:r>
    </w:p>
    <w:p w:rsidR="00EB2C5D" w:rsidRDefault="005A05D9">
      <w:pPr>
        <w:widowControl/>
        <w:spacing w:line="336" w:lineRule="auto"/>
        <w:ind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b/>
          <w:bCs/>
          <w:kern w:val="0"/>
          <w:sz w:val="24"/>
          <w:szCs w:val="24"/>
        </w:rPr>
        <w:t>一、</w:t>
      </w:r>
      <w:r>
        <w:rPr>
          <w:rFonts w:asciiTheme="minorEastAsia" w:hAnsiTheme="minorEastAsia" w:cs="Arial" w:hint="eastAsia"/>
          <w:b/>
          <w:bCs/>
          <w:kern w:val="0"/>
          <w:sz w:val="24"/>
          <w:szCs w:val="24"/>
        </w:rPr>
        <w:t xml:space="preserve"> </w:t>
      </w:r>
      <w:r>
        <w:rPr>
          <w:rFonts w:asciiTheme="minorEastAsia" w:hAnsiTheme="minorEastAsia" w:cs="Arial" w:hint="eastAsia"/>
          <w:b/>
          <w:bCs/>
          <w:kern w:val="0"/>
          <w:sz w:val="24"/>
          <w:szCs w:val="24"/>
        </w:rPr>
        <w:t>活动时间</w:t>
      </w:r>
    </w:p>
    <w:p w:rsidR="00EB2C5D" w:rsidRDefault="005A05D9">
      <w:pPr>
        <w:widowControl/>
        <w:spacing w:line="336" w:lineRule="auto"/>
        <w:ind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20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20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年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8</w:t>
      </w:r>
      <w:r>
        <w:rPr>
          <w:rFonts w:asciiTheme="minorEastAsia" w:hAnsiTheme="minorEastAsia" w:cs="Arial" w:hint="eastAsia"/>
          <w:kern w:val="0"/>
          <w:sz w:val="24"/>
          <w:szCs w:val="24"/>
        </w:rPr>
        <w:t>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3</w:t>
      </w:r>
      <w:r>
        <w:rPr>
          <w:rFonts w:asciiTheme="minorEastAsia" w:hAnsiTheme="minorEastAsia" w:cs="Arial" w:hint="eastAsia"/>
          <w:kern w:val="0"/>
          <w:sz w:val="24"/>
          <w:szCs w:val="24"/>
        </w:rPr>
        <w:t>日起，</w:t>
      </w:r>
      <w:r>
        <w:rPr>
          <w:rFonts w:asciiTheme="minorEastAsia" w:hAnsiTheme="minorEastAsia" w:cs="Arial"/>
          <w:kern w:val="0"/>
          <w:sz w:val="24"/>
          <w:szCs w:val="24"/>
        </w:rPr>
        <w:t>活动截止时间以</w:t>
      </w:r>
      <w:r>
        <w:rPr>
          <w:rFonts w:asciiTheme="minorEastAsia" w:hAnsiTheme="minorEastAsia" w:cs="Arial" w:hint="eastAsia"/>
          <w:kern w:val="0"/>
          <w:sz w:val="24"/>
          <w:szCs w:val="24"/>
        </w:rPr>
        <w:t>海通</w:t>
      </w:r>
      <w:r>
        <w:rPr>
          <w:rFonts w:asciiTheme="minorEastAsia" w:hAnsiTheme="minorEastAsia" w:cs="Arial" w:hint="eastAsia"/>
          <w:kern w:val="0"/>
          <w:sz w:val="24"/>
          <w:szCs w:val="24"/>
        </w:rPr>
        <w:t>证券最新</w:t>
      </w:r>
      <w:r>
        <w:rPr>
          <w:rFonts w:asciiTheme="minorEastAsia" w:hAnsiTheme="minorEastAsia" w:cs="Arial"/>
          <w:kern w:val="0"/>
          <w:sz w:val="24"/>
          <w:szCs w:val="24"/>
        </w:rPr>
        <w:t>公告为准。</w:t>
      </w:r>
    </w:p>
    <w:p w:rsidR="00EB2C5D" w:rsidRDefault="00EB2C5D">
      <w:pPr>
        <w:widowControl/>
        <w:spacing w:line="336" w:lineRule="auto"/>
        <w:ind w:firstLine="480"/>
        <w:rPr>
          <w:rFonts w:asciiTheme="minorEastAsia" w:hAnsiTheme="minorEastAsia" w:cs="Arial"/>
          <w:kern w:val="0"/>
          <w:sz w:val="24"/>
          <w:szCs w:val="24"/>
        </w:rPr>
      </w:pPr>
    </w:p>
    <w:p w:rsidR="00EB2C5D" w:rsidRDefault="005A05D9">
      <w:pPr>
        <w:widowControl/>
        <w:spacing w:line="336" w:lineRule="auto"/>
        <w:ind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b/>
          <w:bCs/>
          <w:kern w:val="0"/>
          <w:sz w:val="24"/>
          <w:szCs w:val="24"/>
        </w:rPr>
        <w:t>二、适用基金</w:t>
      </w:r>
    </w:p>
    <w:tbl>
      <w:tblPr>
        <w:tblW w:w="8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2550"/>
        <w:gridCol w:w="1280"/>
      </w:tblGrid>
      <w:tr w:rsidR="00EB2C5D">
        <w:trPr>
          <w:trHeight w:val="410"/>
        </w:trPr>
        <w:tc>
          <w:tcPr>
            <w:tcW w:w="468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ind w:firstLine="75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bCs/>
                <w:kern w:val="0"/>
                <w:szCs w:val="21"/>
              </w:rPr>
              <w:t>基金名称</w:t>
            </w:r>
          </w:p>
        </w:tc>
        <w:tc>
          <w:tcPr>
            <w:tcW w:w="255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ind w:firstLine="75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bCs/>
                <w:kern w:val="0"/>
                <w:szCs w:val="21"/>
              </w:rPr>
              <w:t>基金简称</w:t>
            </w:r>
          </w:p>
        </w:tc>
        <w:tc>
          <w:tcPr>
            <w:tcW w:w="128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ind w:firstLine="75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bCs/>
                <w:kern w:val="0"/>
                <w:szCs w:val="21"/>
              </w:rPr>
              <w:t>基金代码</w:t>
            </w:r>
          </w:p>
        </w:tc>
      </w:tr>
      <w:tr w:rsidR="00EB2C5D">
        <w:tc>
          <w:tcPr>
            <w:tcW w:w="468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宝盈先进制造灵活配置混合型证券投资基金</w:t>
            </w:r>
          </w:p>
        </w:tc>
        <w:tc>
          <w:tcPr>
            <w:tcW w:w="255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宝盈先进制造混合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</w:t>
            </w:r>
          </w:p>
        </w:tc>
        <w:tc>
          <w:tcPr>
            <w:tcW w:w="128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000924</w:t>
            </w:r>
          </w:p>
        </w:tc>
      </w:tr>
      <w:tr w:rsidR="00EB2C5D">
        <w:tc>
          <w:tcPr>
            <w:tcW w:w="468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宝盈转型动力灵活配置混合型证券投资基金</w:t>
            </w:r>
          </w:p>
        </w:tc>
        <w:tc>
          <w:tcPr>
            <w:tcW w:w="255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宝盈转型动力混合</w:t>
            </w:r>
          </w:p>
        </w:tc>
        <w:tc>
          <w:tcPr>
            <w:tcW w:w="128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001075</w:t>
            </w:r>
          </w:p>
        </w:tc>
      </w:tr>
      <w:tr w:rsidR="00EB2C5D">
        <w:tc>
          <w:tcPr>
            <w:tcW w:w="468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宝盈新兴产业灵活配置混合型证券投资基金</w:t>
            </w:r>
          </w:p>
        </w:tc>
        <w:tc>
          <w:tcPr>
            <w:tcW w:w="255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宝盈新兴产业混合</w:t>
            </w:r>
          </w:p>
        </w:tc>
        <w:tc>
          <w:tcPr>
            <w:tcW w:w="128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001128</w:t>
            </w:r>
          </w:p>
        </w:tc>
      </w:tr>
      <w:tr w:rsidR="00EB2C5D">
        <w:tc>
          <w:tcPr>
            <w:tcW w:w="468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宝盈祥泰混合型证券投资基金</w:t>
            </w:r>
          </w:p>
        </w:tc>
        <w:tc>
          <w:tcPr>
            <w:tcW w:w="255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宝盈祥泰混合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</w:t>
            </w:r>
          </w:p>
        </w:tc>
        <w:tc>
          <w:tcPr>
            <w:tcW w:w="128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001358</w:t>
            </w:r>
          </w:p>
        </w:tc>
      </w:tr>
      <w:tr w:rsidR="00EB2C5D">
        <w:tc>
          <w:tcPr>
            <w:tcW w:w="468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宝盈优势产业灵活配置混合型证券投资基金</w:t>
            </w:r>
          </w:p>
        </w:tc>
        <w:tc>
          <w:tcPr>
            <w:tcW w:w="255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宝盈优势产业混合</w:t>
            </w:r>
          </w:p>
        </w:tc>
        <w:tc>
          <w:tcPr>
            <w:tcW w:w="128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001487</w:t>
            </w:r>
          </w:p>
        </w:tc>
      </w:tr>
      <w:tr w:rsidR="00EB2C5D">
        <w:tc>
          <w:tcPr>
            <w:tcW w:w="468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宝盈新锐灵活配置混合型证券投资基金</w:t>
            </w:r>
          </w:p>
        </w:tc>
        <w:tc>
          <w:tcPr>
            <w:tcW w:w="255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宝盈新锐混合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</w:t>
            </w:r>
          </w:p>
        </w:tc>
        <w:tc>
          <w:tcPr>
            <w:tcW w:w="128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001543</w:t>
            </w:r>
          </w:p>
        </w:tc>
      </w:tr>
      <w:tr w:rsidR="00EB2C5D">
        <w:tc>
          <w:tcPr>
            <w:tcW w:w="468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宝盈国家安全战略沪港深股票型证券投资基金</w:t>
            </w:r>
          </w:p>
        </w:tc>
        <w:tc>
          <w:tcPr>
            <w:tcW w:w="255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宝盈国家安全沪港深股票</w:t>
            </w:r>
          </w:p>
        </w:tc>
        <w:tc>
          <w:tcPr>
            <w:tcW w:w="128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001877</w:t>
            </w:r>
          </w:p>
        </w:tc>
      </w:tr>
      <w:tr w:rsidR="00EB2C5D">
        <w:tc>
          <w:tcPr>
            <w:tcW w:w="468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宝盈医疗健康沪港深股票型证券投资基金</w:t>
            </w:r>
          </w:p>
        </w:tc>
        <w:tc>
          <w:tcPr>
            <w:tcW w:w="255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宝盈医疗健康沪港深股票</w:t>
            </w:r>
          </w:p>
        </w:tc>
        <w:tc>
          <w:tcPr>
            <w:tcW w:w="128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001915</w:t>
            </w:r>
          </w:p>
        </w:tc>
      </w:tr>
      <w:tr w:rsidR="00EB2C5D">
        <w:tc>
          <w:tcPr>
            <w:tcW w:w="468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宝盈互联网沪港深灵活配置混合型证券投资基金</w:t>
            </w:r>
          </w:p>
        </w:tc>
        <w:tc>
          <w:tcPr>
            <w:tcW w:w="255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宝盈互联网沪港深混合</w:t>
            </w:r>
          </w:p>
        </w:tc>
        <w:tc>
          <w:tcPr>
            <w:tcW w:w="128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002482</w:t>
            </w:r>
          </w:p>
        </w:tc>
      </w:tr>
      <w:tr w:rsidR="00EB2C5D">
        <w:tc>
          <w:tcPr>
            <w:tcW w:w="468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宝盈消费主题灵活配置混合型证券投资基金</w:t>
            </w:r>
          </w:p>
        </w:tc>
        <w:tc>
          <w:tcPr>
            <w:tcW w:w="255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宝盈消费主题混合</w:t>
            </w:r>
          </w:p>
        </w:tc>
        <w:tc>
          <w:tcPr>
            <w:tcW w:w="128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003715</w:t>
            </w:r>
          </w:p>
        </w:tc>
      </w:tr>
      <w:tr w:rsidR="00EB2C5D">
        <w:tc>
          <w:tcPr>
            <w:tcW w:w="468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宝盈盈泰纯债债券型证券投资基金</w:t>
            </w:r>
          </w:p>
        </w:tc>
        <w:tc>
          <w:tcPr>
            <w:tcW w:w="255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宝盈盈泰纯债债券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</w:t>
            </w:r>
          </w:p>
        </w:tc>
        <w:tc>
          <w:tcPr>
            <w:tcW w:w="128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005846</w:t>
            </w:r>
          </w:p>
        </w:tc>
      </w:tr>
      <w:tr w:rsidR="00EB2C5D">
        <w:tc>
          <w:tcPr>
            <w:tcW w:w="468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宝盈人工智能主题股票型证券投资基金</w:t>
            </w:r>
          </w:p>
        </w:tc>
        <w:tc>
          <w:tcPr>
            <w:tcW w:w="255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宝盈人工智能股票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</w:t>
            </w:r>
          </w:p>
        </w:tc>
        <w:tc>
          <w:tcPr>
            <w:tcW w:w="128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005962</w:t>
            </w:r>
          </w:p>
        </w:tc>
      </w:tr>
      <w:tr w:rsidR="00EB2C5D">
        <w:tc>
          <w:tcPr>
            <w:tcW w:w="468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宝盈安泰短债债券型证券投资基金</w:t>
            </w:r>
          </w:p>
        </w:tc>
        <w:tc>
          <w:tcPr>
            <w:tcW w:w="255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宝盈安泰短债债券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</w:t>
            </w:r>
          </w:p>
        </w:tc>
        <w:tc>
          <w:tcPr>
            <w:tcW w:w="128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006387</w:t>
            </w:r>
          </w:p>
        </w:tc>
      </w:tr>
      <w:tr w:rsidR="00EB2C5D">
        <w:tc>
          <w:tcPr>
            <w:tcW w:w="468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宝盈祥颐定期开放混合型证券投资基金</w:t>
            </w:r>
          </w:p>
        </w:tc>
        <w:tc>
          <w:tcPr>
            <w:tcW w:w="255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宝盈祥颐定期开放混合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</w:t>
            </w:r>
          </w:p>
        </w:tc>
        <w:tc>
          <w:tcPr>
            <w:tcW w:w="128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006398</w:t>
            </w:r>
          </w:p>
        </w:tc>
      </w:tr>
      <w:tr w:rsidR="00EB2C5D">
        <w:tc>
          <w:tcPr>
            <w:tcW w:w="468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宝盈品牌消费股票型证券投资基金</w:t>
            </w:r>
          </w:p>
        </w:tc>
        <w:tc>
          <w:tcPr>
            <w:tcW w:w="255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宝盈品牌消费股票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</w:t>
            </w:r>
          </w:p>
        </w:tc>
        <w:tc>
          <w:tcPr>
            <w:tcW w:w="128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006675</w:t>
            </w:r>
          </w:p>
        </w:tc>
      </w:tr>
      <w:tr w:rsidR="00EB2C5D">
        <w:tc>
          <w:tcPr>
            <w:tcW w:w="468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宝盈盈旭纯债债券型证券投资基金</w:t>
            </w:r>
          </w:p>
        </w:tc>
        <w:tc>
          <w:tcPr>
            <w:tcW w:w="255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宝盈盈旭纯债债券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</w:t>
            </w:r>
          </w:p>
        </w:tc>
        <w:tc>
          <w:tcPr>
            <w:tcW w:w="128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008684</w:t>
            </w:r>
          </w:p>
        </w:tc>
      </w:tr>
      <w:tr w:rsidR="00EB2C5D">
        <w:tc>
          <w:tcPr>
            <w:tcW w:w="468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宝盈鸿利收益灵活配置混合型证券投资基金</w:t>
            </w:r>
          </w:p>
        </w:tc>
        <w:tc>
          <w:tcPr>
            <w:tcW w:w="255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宝盈鸿利收益混合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</w:t>
            </w:r>
          </w:p>
        </w:tc>
        <w:tc>
          <w:tcPr>
            <w:tcW w:w="128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213001</w:t>
            </w:r>
          </w:p>
        </w:tc>
      </w:tr>
      <w:tr w:rsidR="00EB2C5D">
        <w:tc>
          <w:tcPr>
            <w:tcW w:w="468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宝盈泛沿海区域增长混合型证券投资基金</w:t>
            </w:r>
          </w:p>
        </w:tc>
        <w:tc>
          <w:tcPr>
            <w:tcW w:w="255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宝盈泛沿海混合</w:t>
            </w:r>
          </w:p>
        </w:tc>
        <w:tc>
          <w:tcPr>
            <w:tcW w:w="128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213002</w:t>
            </w:r>
          </w:p>
        </w:tc>
      </w:tr>
      <w:tr w:rsidR="00EB2C5D">
        <w:tc>
          <w:tcPr>
            <w:tcW w:w="468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宝盈策略增长混合型证券投资基金</w:t>
            </w:r>
          </w:p>
        </w:tc>
        <w:tc>
          <w:tcPr>
            <w:tcW w:w="255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宝盈策略增长混合</w:t>
            </w:r>
          </w:p>
        </w:tc>
        <w:tc>
          <w:tcPr>
            <w:tcW w:w="128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213003</w:t>
            </w:r>
          </w:p>
        </w:tc>
      </w:tr>
      <w:tr w:rsidR="00EB2C5D">
        <w:tc>
          <w:tcPr>
            <w:tcW w:w="468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宝盈核心优势灵活配置混合型证券投资基金</w:t>
            </w:r>
          </w:p>
        </w:tc>
        <w:tc>
          <w:tcPr>
            <w:tcW w:w="255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宝盈核心优势混合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</w:t>
            </w:r>
          </w:p>
        </w:tc>
        <w:tc>
          <w:tcPr>
            <w:tcW w:w="128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213006</w:t>
            </w:r>
          </w:p>
        </w:tc>
      </w:tr>
      <w:tr w:rsidR="00EB2C5D">
        <w:tc>
          <w:tcPr>
            <w:tcW w:w="468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宝盈增强收益债券型证券投资基金</w:t>
            </w:r>
          </w:p>
        </w:tc>
        <w:tc>
          <w:tcPr>
            <w:tcW w:w="255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宝盈增强收益债券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</w:t>
            </w:r>
          </w:p>
        </w:tc>
        <w:tc>
          <w:tcPr>
            <w:tcW w:w="128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213007</w:t>
            </w:r>
          </w:p>
        </w:tc>
      </w:tr>
      <w:tr w:rsidR="00EB2C5D">
        <w:tc>
          <w:tcPr>
            <w:tcW w:w="468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宝盈资源优选混合型证券投资基金</w:t>
            </w:r>
          </w:p>
        </w:tc>
        <w:tc>
          <w:tcPr>
            <w:tcW w:w="255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宝盈资源优选混合</w:t>
            </w:r>
          </w:p>
        </w:tc>
        <w:tc>
          <w:tcPr>
            <w:tcW w:w="128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213008</w:t>
            </w:r>
          </w:p>
        </w:tc>
      </w:tr>
      <w:tr w:rsidR="00EB2C5D">
        <w:tc>
          <w:tcPr>
            <w:tcW w:w="468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宝盈中证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指数增强型证券投资基金</w:t>
            </w:r>
          </w:p>
        </w:tc>
        <w:tc>
          <w:tcPr>
            <w:tcW w:w="255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宝盈中证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指数增强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</w:t>
            </w:r>
          </w:p>
        </w:tc>
        <w:tc>
          <w:tcPr>
            <w:tcW w:w="1280" w:type="dxa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EB2C5D" w:rsidRDefault="005A05D9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/>
              </w:rPr>
              <w:t>213010</w:t>
            </w:r>
          </w:p>
        </w:tc>
      </w:tr>
    </w:tbl>
    <w:p w:rsidR="00EB2C5D" w:rsidRDefault="005A05D9">
      <w:pPr>
        <w:widowControl/>
        <w:spacing w:line="336" w:lineRule="auto"/>
        <w:ind w:firstLineChars="175" w:firstLine="422"/>
        <w:rPr>
          <w:rFonts w:asciiTheme="minorEastAsia" w:hAnsiTheme="minorEastAsia" w:cs="Arial"/>
          <w:b/>
          <w:bCs/>
          <w:kern w:val="0"/>
          <w:sz w:val="24"/>
          <w:szCs w:val="24"/>
        </w:rPr>
      </w:pPr>
      <w:r>
        <w:rPr>
          <w:rFonts w:asciiTheme="minorEastAsia" w:hAnsiTheme="minorEastAsia" w:cs="Arial" w:hint="eastAsia"/>
          <w:b/>
          <w:bCs/>
          <w:kern w:val="0"/>
          <w:sz w:val="24"/>
          <w:szCs w:val="24"/>
        </w:rPr>
        <w:lastRenderedPageBreak/>
        <w:t>三、活动内容</w:t>
      </w:r>
    </w:p>
    <w:p w:rsidR="00EB2C5D" w:rsidRDefault="005A05D9">
      <w:pPr>
        <w:widowControl/>
        <w:spacing w:line="336" w:lineRule="auto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投资人通过海通证券申购、</w:t>
      </w:r>
      <w:r>
        <w:rPr>
          <w:rFonts w:hAnsi="宋体" w:hint="eastAsia"/>
          <w:sz w:val="24"/>
          <w:szCs w:val="24"/>
        </w:rPr>
        <w:t>定期</w:t>
      </w:r>
      <w:r>
        <w:rPr>
          <w:rFonts w:hAnsi="宋体"/>
          <w:sz w:val="24"/>
          <w:szCs w:val="24"/>
        </w:rPr>
        <w:t>定</w:t>
      </w:r>
      <w:r>
        <w:rPr>
          <w:rFonts w:hAnsi="宋体" w:hint="eastAsia"/>
          <w:sz w:val="24"/>
          <w:szCs w:val="24"/>
        </w:rPr>
        <w:t>额</w:t>
      </w:r>
      <w:r>
        <w:rPr>
          <w:rFonts w:hAnsi="宋体"/>
          <w:sz w:val="24"/>
          <w:szCs w:val="24"/>
        </w:rPr>
        <w:t>投资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我司上述基金，享有费率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折优惠；适用固定费率的，则按原费率执行，不再享有费率折扣优惠。</w:t>
      </w:r>
    </w:p>
    <w:p w:rsidR="00EB2C5D" w:rsidRDefault="005A05D9">
      <w:pPr>
        <w:widowControl/>
        <w:spacing w:line="336" w:lineRule="auto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如本公司新增通过海通证券销售的基金，则自该基金在海通证券开放申购、</w:t>
      </w:r>
      <w:r>
        <w:rPr>
          <w:rFonts w:hAnsi="宋体" w:hint="eastAsia"/>
          <w:sz w:val="24"/>
          <w:szCs w:val="24"/>
        </w:rPr>
        <w:t>定期</w:t>
      </w:r>
      <w:r>
        <w:rPr>
          <w:rFonts w:hAnsi="宋体"/>
          <w:sz w:val="24"/>
          <w:szCs w:val="24"/>
        </w:rPr>
        <w:t>定</w:t>
      </w:r>
      <w:r>
        <w:rPr>
          <w:rFonts w:hAnsi="宋体" w:hint="eastAsia"/>
          <w:sz w:val="24"/>
          <w:szCs w:val="24"/>
        </w:rPr>
        <w:t>额</w:t>
      </w:r>
      <w:r>
        <w:rPr>
          <w:rFonts w:hAnsi="宋体"/>
          <w:sz w:val="24"/>
          <w:szCs w:val="24"/>
        </w:rPr>
        <w:t>投资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业务之日起，将同时参与海通证券上述费率优惠活动，具体折扣费率及费率优惠活动期限以海通证券活动公告为准，本公司不再另行公告。</w:t>
      </w:r>
    </w:p>
    <w:p w:rsidR="00EB2C5D" w:rsidRDefault="00EB2C5D">
      <w:pPr>
        <w:widowControl/>
        <w:ind w:firstLine="482"/>
        <w:rPr>
          <w:rFonts w:ascii="Times New Roman" w:hAnsi="Times New Roman" w:cs="Times New Roman"/>
          <w:kern w:val="0"/>
          <w:sz w:val="24"/>
          <w:szCs w:val="24"/>
        </w:rPr>
      </w:pPr>
    </w:p>
    <w:p w:rsidR="00EB2C5D" w:rsidRDefault="005A05D9">
      <w:pPr>
        <w:widowControl/>
        <w:spacing w:line="336" w:lineRule="auto"/>
        <w:ind w:firstLine="480"/>
        <w:rPr>
          <w:rFonts w:asciiTheme="minorEastAsia" w:hAnsiTheme="minorEastAsia" w:cs="Arial"/>
          <w:b/>
          <w:bCs/>
          <w:kern w:val="0"/>
          <w:sz w:val="24"/>
          <w:szCs w:val="24"/>
        </w:rPr>
      </w:pPr>
      <w:r>
        <w:rPr>
          <w:rFonts w:asciiTheme="minorEastAsia" w:hAnsiTheme="minorEastAsia" w:cs="Arial" w:hint="eastAsia"/>
          <w:b/>
          <w:bCs/>
          <w:kern w:val="0"/>
          <w:sz w:val="24"/>
          <w:szCs w:val="24"/>
        </w:rPr>
        <w:t>四、重要提示</w:t>
      </w:r>
    </w:p>
    <w:p w:rsidR="00EB2C5D" w:rsidRDefault="005A05D9">
      <w:pPr>
        <w:widowControl/>
        <w:spacing w:line="336" w:lineRule="auto"/>
        <w:ind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、本优惠活动适用于处于正常申购期的基金的前端申购手续费，不包括基金转换业务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等其他业务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基金手续费。上述费率优惠活动的解释权归海通证券所有，优惠活动期间，业务办理的相关规则及流程以海通证券的安排和规定为准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kern w:val="0"/>
          <w:sz w:val="24"/>
          <w:szCs w:val="24"/>
        </w:rPr>
        <w:t>有关优惠活动具体事宜，请咨询</w:t>
      </w:r>
      <w:r>
        <w:rPr>
          <w:rFonts w:asciiTheme="minorEastAsia" w:hAnsiTheme="minorEastAsia" w:cs="Arial" w:hint="eastAsia"/>
          <w:kern w:val="0"/>
          <w:sz w:val="24"/>
          <w:szCs w:val="24"/>
        </w:rPr>
        <w:t>海通</w:t>
      </w:r>
      <w:r>
        <w:rPr>
          <w:rFonts w:asciiTheme="minorEastAsia" w:hAnsiTheme="minorEastAsia" w:cs="Arial" w:hint="eastAsia"/>
          <w:kern w:val="0"/>
          <w:sz w:val="24"/>
          <w:szCs w:val="24"/>
        </w:rPr>
        <w:t>证券。</w:t>
      </w:r>
    </w:p>
    <w:p w:rsidR="00EB2C5D" w:rsidRDefault="005A05D9">
      <w:pPr>
        <w:widowControl/>
        <w:spacing w:line="336" w:lineRule="auto"/>
        <w:ind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、</w:t>
      </w:r>
      <w:r>
        <w:rPr>
          <w:rFonts w:asciiTheme="minorEastAsia" w:hAnsiTheme="minorEastAsia" w:cs="Arial" w:hint="eastAsia"/>
          <w:kern w:val="0"/>
          <w:sz w:val="24"/>
          <w:szCs w:val="24"/>
        </w:rPr>
        <w:t>投资者欲了解上述各只基金产品的详细情况，请仔细阅读上述各只基金产品的基金合同、招募说明书等法律文件。上述各只基金产品的原申购费率以各基金产品的《基金合同》、《招募说明书》及相关最新公告为准。</w:t>
      </w:r>
    </w:p>
    <w:p w:rsidR="00EB2C5D" w:rsidRDefault="00EB2C5D">
      <w:pPr>
        <w:widowControl/>
        <w:ind w:firstLine="482"/>
        <w:rPr>
          <w:rFonts w:asciiTheme="minorEastAsia" w:hAnsiTheme="minorEastAsia" w:cs="Arial"/>
          <w:kern w:val="0"/>
          <w:sz w:val="24"/>
          <w:szCs w:val="24"/>
        </w:rPr>
      </w:pPr>
    </w:p>
    <w:p w:rsidR="00EB2C5D" w:rsidRDefault="005A05D9">
      <w:pPr>
        <w:widowControl/>
        <w:spacing w:line="336" w:lineRule="auto"/>
        <w:ind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b/>
          <w:bCs/>
          <w:kern w:val="0"/>
          <w:sz w:val="24"/>
          <w:szCs w:val="24"/>
        </w:rPr>
        <w:t>五、投资人可通过以下途径咨询详情</w:t>
      </w:r>
    </w:p>
    <w:p w:rsidR="00EB2C5D" w:rsidRDefault="005A05D9">
      <w:pPr>
        <w:widowControl/>
        <w:spacing w:line="336" w:lineRule="auto"/>
        <w:ind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、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宝盈基金管理有限公司</w:t>
      </w:r>
    </w:p>
    <w:p w:rsidR="00EB2C5D" w:rsidRDefault="005A05D9">
      <w:pPr>
        <w:widowControl/>
        <w:spacing w:line="336" w:lineRule="auto"/>
        <w:ind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网站：</w:t>
      </w:r>
      <w:r>
        <w:rPr>
          <w:rFonts w:ascii="Times New Roman" w:hAnsi="Times New Roman" w:cs="Times New Roman"/>
          <w:kern w:val="0"/>
          <w:sz w:val="24"/>
          <w:szCs w:val="24"/>
        </w:rPr>
        <w:t>www.byfunds.com</w:t>
      </w:r>
    </w:p>
    <w:p w:rsidR="00EB2C5D" w:rsidRDefault="005A05D9">
      <w:pPr>
        <w:widowControl/>
        <w:spacing w:line="336" w:lineRule="auto"/>
        <w:ind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客户服务电话：</w:t>
      </w:r>
      <w:r>
        <w:rPr>
          <w:rFonts w:ascii="Times New Roman" w:hAnsi="Times New Roman" w:cs="Times New Roman"/>
          <w:kern w:val="0"/>
          <w:sz w:val="24"/>
          <w:szCs w:val="24"/>
        </w:rPr>
        <w:t>400-8888-300</w:t>
      </w:r>
      <w:r>
        <w:rPr>
          <w:rFonts w:asciiTheme="minorEastAsia" w:hAnsiTheme="minorEastAsia" w:cs="Arial" w:hint="eastAsia"/>
          <w:kern w:val="0"/>
          <w:sz w:val="24"/>
          <w:szCs w:val="24"/>
        </w:rPr>
        <w:t>（免长途话费）</w:t>
      </w:r>
    </w:p>
    <w:p w:rsidR="00EB2C5D" w:rsidRDefault="005A05D9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2</w:t>
      </w:r>
      <w:r>
        <w:rPr>
          <w:rFonts w:hAnsi="宋体" w:hint="eastAsia"/>
          <w:sz w:val="24"/>
          <w:szCs w:val="24"/>
        </w:rPr>
        <w:t>、海通证券股份有限公司</w:t>
      </w:r>
    </w:p>
    <w:p w:rsidR="00EB2C5D" w:rsidRDefault="005A05D9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网站：</w:t>
      </w:r>
      <w:r>
        <w:rPr>
          <w:rFonts w:hAnsi="宋体" w:hint="eastAsia"/>
          <w:sz w:val="24"/>
          <w:szCs w:val="24"/>
        </w:rPr>
        <w:t>www.htsec.com</w:t>
      </w:r>
    </w:p>
    <w:p w:rsidR="00EB2C5D" w:rsidRDefault="005A05D9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客户服务电话：</w:t>
      </w:r>
      <w:r>
        <w:rPr>
          <w:rFonts w:hAnsi="宋体" w:hint="eastAsia"/>
          <w:sz w:val="24"/>
          <w:szCs w:val="24"/>
        </w:rPr>
        <w:t>95553</w:t>
      </w:r>
    </w:p>
    <w:p w:rsidR="00EB2C5D" w:rsidRDefault="005A05D9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rFonts w:hAnsi="宋体"/>
          <w:sz w:val="24"/>
          <w:szCs w:val="24"/>
        </w:rPr>
        <w:t>风险提示：</w:t>
      </w:r>
      <w:r>
        <w:rPr>
          <w:rFonts w:hint="eastAsia"/>
          <w:sz w:val="24"/>
          <w:szCs w:val="24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</w:t>
      </w:r>
      <w:r>
        <w:rPr>
          <w:rFonts w:hint="eastAsia"/>
          <w:sz w:val="24"/>
          <w:szCs w:val="24"/>
        </w:rPr>
        <w:t>作出独立决策，选择合适的基金产品。</w:t>
      </w:r>
    </w:p>
    <w:p w:rsidR="00EB2C5D" w:rsidRDefault="005A05D9">
      <w:pPr>
        <w:widowControl/>
        <w:spacing w:line="336" w:lineRule="auto"/>
        <w:ind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特此公告。</w:t>
      </w:r>
      <w:r>
        <w:rPr>
          <w:rFonts w:asciiTheme="minorEastAsia" w:hAnsiTheme="minorEastAsia" w:cs="Arial" w:hint="eastAsia"/>
          <w:kern w:val="0"/>
          <w:sz w:val="24"/>
          <w:szCs w:val="24"/>
        </w:rPr>
        <w:t xml:space="preserve"> </w:t>
      </w:r>
    </w:p>
    <w:p w:rsidR="00EB2C5D" w:rsidRDefault="005A05D9">
      <w:pPr>
        <w:widowControl/>
        <w:spacing w:line="336" w:lineRule="auto"/>
        <w:ind w:firstLine="480"/>
        <w:jc w:val="righ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宝盈基金管理有限公司</w:t>
      </w:r>
    </w:p>
    <w:p w:rsidR="00EB2C5D" w:rsidRDefault="005A05D9">
      <w:pPr>
        <w:widowControl/>
        <w:spacing w:line="360" w:lineRule="auto"/>
        <w:ind w:firstLine="480"/>
        <w:jc w:val="right"/>
        <w:rPr>
          <w:rFonts w:asciiTheme="minorEastAsia" w:hAnsiTheme="minorEastAsia" w:cs="Arial"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kern w:val="0"/>
          <w:sz w:val="24"/>
          <w:szCs w:val="24"/>
        </w:rPr>
        <w:t>20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20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年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8</w:t>
      </w:r>
      <w:r>
        <w:rPr>
          <w:rFonts w:asciiTheme="minorEastAsia" w:hAnsiTheme="minorEastAsia" w:cs="Arial" w:hint="eastAsia"/>
          <w:kern w:val="0"/>
          <w:sz w:val="24"/>
          <w:szCs w:val="24"/>
        </w:rPr>
        <w:t>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3</w:t>
      </w:r>
      <w:r>
        <w:rPr>
          <w:rFonts w:asciiTheme="minorEastAsia" w:hAnsiTheme="minorEastAsia" w:cs="Arial" w:hint="eastAsia"/>
          <w:kern w:val="0"/>
          <w:sz w:val="24"/>
          <w:szCs w:val="24"/>
        </w:rPr>
        <w:t>日</w:t>
      </w:r>
    </w:p>
    <w:sectPr w:rsidR="00EB2C5D" w:rsidSect="00EB2C5D">
      <w:pgSz w:w="11906" w:h="16838"/>
      <w:pgMar w:top="1270" w:right="1361" w:bottom="1270" w:left="136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5D9" w:rsidRDefault="005A05D9" w:rsidP="005A05D9">
      <w:r>
        <w:separator/>
      </w:r>
    </w:p>
  </w:endnote>
  <w:endnote w:type="continuationSeparator" w:id="0">
    <w:p w:rsidR="005A05D9" w:rsidRDefault="005A05D9" w:rsidP="005A0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Arial Unicode MS"/>
    <w:charset w:val="86"/>
    <w:family w:val="roman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5D9" w:rsidRDefault="005A05D9" w:rsidP="005A05D9">
      <w:r>
        <w:separator/>
      </w:r>
    </w:p>
  </w:footnote>
  <w:footnote w:type="continuationSeparator" w:id="0">
    <w:p w:rsidR="005A05D9" w:rsidRDefault="005A05D9" w:rsidP="005A05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2012B"/>
    <w:rsid w:val="000712E8"/>
    <w:rsid w:val="000A1D49"/>
    <w:rsid w:val="000A4382"/>
    <w:rsid w:val="000F0657"/>
    <w:rsid w:val="000F48D7"/>
    <w:rsid w:val="00103598"/>
    <w:rsid w:val="0010420D"/>
    <w:rsid w:val="00126930"/>
    <w:rsid w:val="00151F2B"/>
    <w:rsid w:val="001947BF"/>
    <w:rsid w:val="001B3C16"/>
    <w:rsid w:val="001C7355"/>
    <w:rsid w:val="001F28B9"/>
    <w:rsid w:val="00222E3B"/>
    <w:rsid w:val="002273EB"/>
    <w:rsid w:val="00292814"/>
    <w:rsid w:val="002B379A"/>
    <w:rsid w:val="003313CB"/>
    <w:rsid w:val="003705A4"/>
    <w:rsid w:val="003904D1"/>
    <w:rsid w:val="003C1831"/>
    <w:rsid w:val="003D0204"/>
    <w:rsid w:val="00410B63"/>
    <w:rsid w:val="004A4B60"/>
    <w:rsid w:val="00593FB1"/>
    <w:rsid w:val="005A05D9"/>
    <w:rsid w:val="005C1851"/>
    <w:rsid w:val="00625864"/>
    <w:rsid w:val="00625907"/>
    <w:rsid w:val="006546FA"/>
    <w:rsid w:val="006A1A55"/>
    <w:rsid w:val="00703935"/>
    <w:rsid w:val="007226BD"/>
    <w:rsid w:val="00753DFE"/>
    <w:rsid w:val="00790C11"/>
    <w:rsid w:val="00790F4C"/>
    <w:rsid w:val="007D57AB"/>
    <w:rsid w:val="007E2831"/>
    <w:rsid w:val="0082012B"/>
    <w:rsid w:val="00830CDA"/>
    <w:rsid w:val="008660A8"/>
    <w:rsid w:val="00891403"/>
    <w:rsid w:val="008A419F"/>
    <w:rsid w:val="008A4421"/>
    <w:rsid w:val="00904612"/>
    <w:rsid w:val="0093394C"/>
    <w:rsid w:val="00A13E66"/>
    <w:rsid w:val="00A4378D"/>
    <w:rsid w:val="00A51F74"/>
    <w:rsid w:val="00A952E3"/>
    <w:rsid w:val="00A96EE8"/>
    <w:rsid w:val="00B26961"/>
    <w:rsid w:val="00B44ABC"/>
    <w:rsid w:val="00B633E4"/>
    <w:rsid w:val="00BA396A"/>
    <w:rsid w:val="00BC6BE4"/>
    <w:rsid w:val="00BF5A95"/>
    <w:rsid w:val="00C7700C"/>
    <w:rsid w:val="00CB496D"/>
    <w:rsid w:val="00CE5A2D"/>
    <w:rsid w:val="00D00134"/>
    <w:rsid w:val="00D138D7"/>
    <w:rsid w:val="00DC74AE"/>
    <w:rsid w:val="00DD096D"/>
    <w:rsid w:val="00E12B2E"/>
    <w:rsid w:val="00E21288"/>
    <w:rsid w:val="00E82263"/>
    <w:rsid w:val="00EB2C5D"/>
    <w:rsid w:val="00ED00D2"/>
    <w:rsid w:val="00EE660A"/>
    <w:rsid w:val="00EF4551"/>
    <w:rsid w:val="00F35103"/>
    <w:rsid w:val="00F44BE2"/>
    <w:rsid w:val="00F659F5"/>
    <w:rsid w:val="00F94FF8"/>
    <w:rsid w:val="00FB4B51"/>
    <w:rsid w:val="00FD4070"/>
    <w:rsid w:val="00FF76E1"/>
    <w:rsid w:val="01EF37BE"/>
    <w:rsid w:val="03855D46"/>
    <w:rsid w:val="03C77254"/>
    <w:rsid w:val="06CB4412"/>
    <w:rsid w:val="07CA017E"/>
    <w:rsid w:val="0BD8057C"/>
    <w:rsid w:val="0CD16C90"/>
    <w:rsid w:val="0EA051C1"/>
    <w:rsid w:val="103B5D63"/>
    <w:rsid w:val="106946FA"/>
    <w:rsid w:val="114614CC"/>
    <w:rsid w:val="16AD6D19"/>
    <w:rsid w:val="17823BE4"/>
    <w:rsid w:val="17C03B30"/>
    <w:rsid w:val="1C8D2645"/>
    <w:rsid w:val="1C952953"/>
    <w:rsid w:val="1E896568"/>
    <w:rsid w:val="1F6C402F"/>
    <w:rsid w:val="21B535DD"/>
    <w:rsid w:val="254B3B29"/>
    <w:rsid w:val="26B43B19"/>
    <w:rsid w:val="2AAE03AE"/>
    <w:rsid w:val="2B3410AD"/>
    <w:rsid w:val="2DBE1C37"/>
    <w:rsid w:val="2EA475D6"/>
    <w:rsid w:val="327C51F5"/>
    <w:rsid w:val="338F4F6B"/>
    <w:rsid w:val="33F92E93"/>
    <w:rsid w:val="367848EC"/>
    <w:rsid w:val="3BCD7C75"/>
    <w:rsid w:val="3EFE02AA"/>
    <w:rsid w:val="3FA405AA"/>
    <w:rsid w:val="40897A3D"/>
    <w:rsid w:val="41395FF5"/>
    <w:rsid w:val="414A1BA4"/>
    <w:rsid w:val="4546029A"/>
    <w:rsid w:val="45DE0CA9"/>
    <w:rsid w:val="46E7339A"/>
    <w:rsid w:val="482F6A2C"/>
    <w:rsid w:val="493F5AAF"/>
    <w:rsid w:val="4BB92096"/>
    <w:rsid w:val="50830317"/>
    <w:rsid w:val="52797A1B"/>
    <w:rsid w:val="5762199A"/>
    <w:rsid w:val="59071F47"/>
    <w:rsid w:val="5A630C76"/>
    <w:rsid w:val="63F54255"/>
    <w:rsid w:val="6783479E"/>
    <w:rsid w:val="69075050"/>
    <w:rsid w:val="6CA0712E"/>
    <w:rsid w:val="6DEC2C52"/>
    <w:rsid w:val="6F2A7DA6"/>
    <w:rsid w:val="6F467BF4"/>
    <w:rsid w:val="71C95843"/>
    <w:rsid w:val="7627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EB2C5D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EB2C5D"/>
    <w:rPr>
      <w:sz w:val="18"/>
      <w:szCs w:val="18"/>
    </w:rPr>
  </w:style>
  <w:style w:type="paragraph" w:styleId="a5">
    <w:name w:val="footer"/>
    <w:basedOn w:val="a"/>
    <w:uiPriority w:val="99"/>
    <w:unhideWhenUsed/>
    <w:qFormat/>
    <w:rsid w:val="00EB2C5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rsid w:val="00EB2C5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qFormat/>
    <w:rsid w:val="00EB2C5D"/>
    <w:pPr>
      <w:jc w:val="left"/>
    </w:pPr>
    <w:rPr>
      <w:rFonts w:ascii="Arial" w:hAnsi="Arial" w:cs="Times New Roman" w:hint="eastAsia"/>
      <w:color w:val="464646"/>
      <w:kern w:val="0"/>
      <w:sz w:val="18"/>
      <w:szCs w:val="18"/>
    </w:rPr>
  </w:style>
  <w:style w:type="paragraph" w:styleId="a8">
    <w:name w:val="annotation subject"/>
    <w:basedOn w:val="a3"/>
    <w:next w:val="a3"/>
    <w:link w:val="Char1"/>
    <w:uiPriority w:val="99"/>
    <w:semiHidden/>
    <w:unhideWhenUsed/>
    <w:qFormat/>
    <w:rsid w:val="00EB2C5D"/>
    <w:rPr>
      <w:b/>
      <w:bCs/>
    </w:rPr>
  </w:style>
  <w:style w:type="character" w:styleId="a9">
    <w:name w:val="Strong"/>
    <w:basedOn w:val="a0"/>
    <w:uiPriority w:val="22"/>
    <w:qFormat/>
    <w:rsid w:val="00EB2C5D"/>
    <w:rPr>
      <w:b/>
      <w:bCs/>
    </w:rPr>
  </w:style>
  <w:style w:type="character" w:styleId="aa">
    <w:name w:val="FollowedHyperlink"/>
    <w:basedOn w:val="a0"/>
    <w:uiPriority w:val="99"/>
    <w:unhideWhenUsed/>
    <w:qFormat/>
    <w:rsid w:val="00EB2C5D"/>
    <w:rPr>
      <w:color w:val="464646"/>
      <w:u w:val="none"/>
    </w:rPr>
  </w:style>
  <w:style w:type="character" w:styleId="ab">
    <w:name w:val="Emphasis"/>
    <w:basedOn w:val="a0"/>
    <w:uiPriority w:val="20"/>
    <w:qFormat/>
    <w:rsid w:val="00EB2C5D"/>
  </w:style>
  <w:style w:type="character" w:styleId="ac">
    <w:name w:val="Hyperlink"/>
    <w:basedOn w:val="a0"/>
    <w:uiPriority w:val="99"/>
    <w:unhideWhenUsed/>
    <w:qFormat/>
    <w:rsid w:val="00EB2C5D"/>
    <w:rPr>
      <w:color w:val="464646"/>
      <w:u w:val="none"/>
    </w:rPr>
  </w:style>
  <w:style w:type="character" w:styleId="ad">
    <w:name w:val="annotation reference"/>
    <w:basedOn w:val="a0"/>
    <w:uiPriority w:val="99"/>
    <w:semiHidden/>
    <w:unhideWhenUsed/>
    <w:qFormat/>
    <w:rsid w:val="00EB2C5D"/>
    <w:rPr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rsid w:val="00EB2C5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EB2C5D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批注主题 Char"/>
    <w:basedOn w:val="Char"/>
    <w:link w:val="a8"/>
    <w:uiPriority w:val="99"/>
    <w:semiHidden/>
    <w:qFormat/>
    <w:rsid w:val="00EB2C5D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1">
    <w:name w:val="修订1"/>
    <w:hidden/>
    <w:uiPriority w:val="99"/>
    <w:semiHidden/>
    <w:qFormat/>
    <w:rsid w:val="00EB2C5D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CM1">
    <w:name w:val="CM1"/>
    <w:basedOn w:val="a"/>
    <w:next w:val="a"/>
    <w:uiPriority w:val="99"/>
    <w:qFormat/>
    <w:rsid w:val="00EB2C5D"/>
    <w:pPr>
      <w:autoSpaceDE w:val="0"/>
      <w:autoSpaceDN w:val="0"/>
      <w:adjustRightInd w:val="0"/>
      <w:spacing w:line="468" w:lineRule="atLeast"/>
      <w:jc w:val="left"/>
    </w:pPr>
    <w:rPr>
      <w:rFonts w:ascii="宋体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1532</Characters>
  <Application>Microsoft Office Word</Application>
  <DocSecurity>4</DocSecurity>
  <Lines>12</Lines>
  <Paragraphs>3</Paragraphs>
  <ScaleCrop>false</ScaleCrop>
  <Company>CNSTOCK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xieqp</dc:creator>
  <cp:lastModifiedBy>ZHONGM</cp:lastModifiedBy>
  <cp:revision>2</cp:revision>
  <cp:lastPrinted>2017-02-22T07:04:00Z</cp:lastPrinted>
  <dcterms:created xsi:type="dcterms:W3CDTF">2020-08-02T16:03:00Z</dcterms:created>
  <dcterms:modified xsi:type="dcterms:W3CDTF">2020-08-02T16:03:00Z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