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B0" w:rsidRDefault="00BF00B0" w:rsidP="005F711B">
      <w:pPr>
        <w:spacing w:beforeLines="50" w:line="360" w:lineRule="auto"/>
        <w:ind w:firstLineChars="200" w:firstLine="960"/>
        <w:rPr>
          <w:sz w:val="48"/>
          <w:szCs w:val="48"/>
        </w:rPr>
      </w:pPr>
    </w:p>
    <w:p w:rsidR="00BF00B0" w:rsidRDefault="00BF00B0" w:rsidP="005F711B">
      <w:pPr>
        <w:spacing w:beforeLines="50" w:line="360" w:lineRule="auto"/>
        <w:ind w:firstLineChars="200" w:firstLine="960"/>
        <w:rPr>
          <w:sz w:val="48"/>
          <w:szCs w:val="48"/>
        </w:rPr>
      </w:pPr>
    </w:p>
    <w:p w:rsidR="00737EAC" w:rsidRDefault="00737EAC" w:rsidP="005F711B">
      <w:pPr>
        <w:spacing w:beforeLines="50" w:line="360" w:lineRule="auto"/>
        <w:ind w:firstLineChars="200" w:firstLine="960"/>
        <w:rPr>
          <w:sz w:val="48"/>
          <w:szCs w:val="48"/>
        </w:rPr>
      </w:pPr>
    </w:p>
    <w:p w:rsidR="00737EAC" w:rsidRDefault="00737EAC" w:rsidP="005F711B">
      <w:pPr>
        <w:spacing w:beforeLines="50" w:line="360" w:lineRule="auto"/>
        <w:ind w:firstLineChars="200" w:firstLine="960"/>
        <w:rPr>
          <w:sz w:val="48"/>
          <w:szCs w:val="48"/>
        </w:rPr>
      </w:pPr>
    </w:p>
    <w:p w:rsidR="00737EAC" w:rsidRDefault="007D4376" w:rsidP="005F711B">
      <w:pPr>
        <w:pStyle w:val="a7"/>
        <w:spacing w:beforeLines="50" w:line="360" w:lineRule="auto"/>
        <w:jc w:val="center"/>
        <w:rPr>
          <w:rFonts w:eastAsia="黑体"/>
          <w:b/>
          <w:sz w:val="36"/>
          <w:szCs w:val="36"/>
        </w:rPr>
      </w:pPr>
      <w:r>
        <w:rPr>
          <w:rFonts w:eastAsia="黑体"/>
          <w:b/>
          <w:sz w:val="36"/>
          <w:szCs w:val="36"/>
        </w:rPr>
        <w:t>长安</w:t>
      </w:r>
      <w:r w:rsidR="00BE5E07">
        <w:rPr>
          <w:rFonts w:eastAsia="黑体"/>
          <w:b/>
          <w:sz w:val="36"/>
          <w:szCs w:val="36"/>
        </w:rPr>
        <w:t>泓汇多利</w:t>
      </w:r>
      <w:r w:rsidR="00BE5E07">
        <w:rPr>
          <w:rFonts w:eastAsia="黑体"/>
          <w:b/>
          <w:sz w:val="36"/>
          <w:szCs w:val="36"/>
        </w:rPr>
        <w:t>3</w:t>
      </w:r>
      <w:r w:rsidR="00BE5E07">
        <w:rPr>
          <w:rFonts w:eastAsia="黑体"/>
          <w:b/>
          <w:sz w:val="36"/>
          <w:szCs w:val="36"/>
        </w:rPr>
        <w:t>个月滚动持有债券型</w:t>
      </w:r>
      <w:r>
        <w:rPr>
          <w:rFonts w:eastAsia="黑体"/>
          <w:b/>
          <w:sz w:val="36"/>
          <w:szCs w:val="36"/>
        </w:rPr>
        <w:t>证券投资基金</w:t>
      </w:r>
    </w:p>
    <w:p w:rsidR="00737EAC" w:rsidRDefault="007D4376" w:rsidP="005F711B">
      <w:pPr>
        <w:pStyle w:val="a7"/>
        <w:spacing w:beforeLines="50" w:line="360" w:lineRule="auto"/>
        <w:jc w:val="center"/>
        <w:rPr>
          <w:rFonts w:eastAsia="黑体"/>
          <w:b/>
          <w:sz w:val="36"/>
          <w:szCs w:val="36"/>
        </w:rPr>
      </w:pPr>
      <w:r>
        <w:rPr>
          <w:rFonts w:eastAsia="黑体"/>
          <w:b/>
          <w:sz w:val="36"/>
          <w:szCs w:val="36"/>
        </w:rPr>
        <w:t>基金份额发售公告</w:t>
      </w:r>
    </w:p>
    <w:p w:rsidR="00737EAC" w:rsidRDefault="00737EAC" w:rsidP="005F711B">
      <w:pPr>
        <w:pStyle w:val="a7"/>
        <w:spacing w:beforeLines="50" w:line="360" w:lineRule="auto"/>
        <w:jc w:val="center"/>
        <w:rPr>
          <w:rFonts w:eastAsia="黑体"/>
          <w:b/>
          <w:sz w:val="24"/>
        </w:rPr>
      </w:pPr>
    </w:p>
    <w:p w:rsidR="00737EAC" w:rsidRDefault="0015153D" w:rsidP="005F711B">
      <w:pPr>
        <w:spacing w:beforeLines="50" w:line="360" w:lineRule="auto"/>
        <w:ind w:firstLineChars="200" w:firstLine="420"/>
        <w:jc w:val="center"/>
        <w:rPr>
          <w:rFonts w:eastAsia="黑体"/>
          <w:sz w:val="80"/>
          <w:szCs w:val="80"/>
        </w:rPr>
      </w:pPr>
      <w:r>
        <w:rPr>
          <w:rFonts w:eastAsia="黑体" w:hint="eastAsia"/>
          <w:szCs w:val="21"/>
        </w:rPr>
        <w:t>基金代码：</w:t>
      </w:r>
      <w:r>
        <w:rPr>
          <w:rFonts w:eastAsia="黑体"/>
          <w:szCs w:val="21"/>
        </w:rPr>
        <w:t>00</w:t>
      </w:r>
      <w:r w:rsidR="00BE5E07" w:rsidRPr="00D4529D">
        <w:rPr>
          <w:rFonts w:eastAsia="黑体" w:hint="eastAsia"/>
          <w:szCs w:val="21"/>
        </w:rPr>
        <w:t>9961</w:t>
      </w:r>
      <w:r>
        <w:rPr>
          <w:rFonts w:eastAsia="黑体" w:hint="eastAsia"/>
          <w:szCs w:val="21"/>
        </w:rPr>
        <w:t>（</w:t>
      </w:r>
      <w:r w:rsidR="008037A9" w:rsidRPr="008A21AB">
        <w:rPr>
          <w:rFonts w:eastAsia="黑体" w:hint="eastAsia"/>
          <w:sz w:val="24"/>
        </w:rPr>
        <w:t>A</w:t>
      </w:r>
      <w:r>
        <w:rPr>
          <w:rFonts w:eastAsia="黑体" w:hint="eastAsia"/>
          <w:sz w:val="24"/>
        </w:rPr>
        <w:t>类基金份额）</w:t>
      </w:r>
      <w:r>
        <w:rPr>
          <w:rFonts w:eastAsia="黑体" w:hint="eastAsia"/>
          <w:szCs w:val="21"/>
        </w:rPr>
        <w:t>，</w:t>
      </w:r>
      <w:r>
        <w:rPr>
          <w:rFonts w:eastAsia="黑体"/>
          <w:szCs w:val="21"/>
        </w:rPr>
        <w:t>0099</w:t>
      </w:r>
      <w:r w:rsidR="00D4529D" w:rsidRPr="00D4529D">
        <w:rPr>
          <w:rFonts w:eastAsia="黑体" w:hint="eastAsia"/>
          <w:szCs w:val="21"/>
        </w:rPr>
        <w:t>62</w:t>
      </w:r>
      <w:r>
        <w:rPr>
          <w:rFonts w:eastAsia="黑体" w:hint="eastAsia"/>
          <w:szCs w:val="21"/>
        </w:rPr>
        <w:t>（</w:t>
      </w:r>
      <w:r>
        <w:rPr>
          <w:rFonts w:eastAsia="黑体"/>
          <w:szCs w:val="21"/>
        </w:rPr>
        <w:t>C</w:t>
      </w:r>
      <w:r>
        <w:rPr>
          <w:rFonts w:eastAsia="黑体" w:hint="eastAsia"/>
          <w:szCs w:val="21"/>
        </w:rPr>
        <w:t>类基金份额）</w:t>
      </w:r>
    </w:p>
    <w:p w:rsidR="00737EAC" w:rsidRDefault="00737EAC" w:rsidP="005F711B">
      <w:pPr>
        <w:spacing w:beforeLines="50" w:line="360" w:lineRule="auto"/>
        <w:ind w:firstLineChars="200" w:firstLine="1600"/>
        <w:rPr>
          <w:rFonts w:eastAsia="黑体"/>
          <w:sz w:val="80"/>
          <w:szCs w:val="80"/>
        </w:rPr>
      </w:pPr>
    </w:p>
    <w:p w:rsidR="00737EAC" w:rsidRDefault="00737EAC" w:rsidP="005F711B">
      <w:pPr>
        <w:spacing w:beforeLines="50" w:line="360" w:lineRule="auto"/>
        <w:ind w:firstLineChars="200" w:firstLine="1600"/>
        <w:rPr>
          <w:rFonts w:eastAsia="黑体"/>
          <w:sz w:val="80"/>
          <w:szCs w:val="80"/>
        </w:rPr>
      </w:pPr>
    </w:p>
    <w:p w:rsidR="00737EAC" w:rsidRDefault="00737EAC" w:rsidP="005F711B">
      <w:pPr>
        <w:spacing w:beforeLines="50" w:line="360" w:lineRule="auto"/>
        <w:ind w:firstLineChars="200" w:firstLine="1600"/>
        <w:rPr>
          <w:rFonts w:eastAsia="黑体"/>
          <w:sz w:val="80"/>
          <w:szCs w:val="80"/>
        </w:rPr>
      </w:pPr>
    </w:p>
    <w:p w:rsidR="00737EAC" w:rsidRDefault="00737EAC" w:rsidP="005F711B">
      <w:pPr>
        <w:spacing w:beforeLines="50" w:line="360" w:lineRule="auto"/>
        <w:ind w:firstLineChars="200" w:firstLine="1600"/>
        <w:rPr>
          <w:rFonts w:eastAsia="黑体"/>
          <w:sz w:val="80"/>
          <w:szCs w:val="80"/>
        </w:rPr>
      </w:pPr>
    </w:p>
    <w:p w:rsidR="00737EAC" w:rsidRDefault="007D4376" w:rsidP="005F711B">
      <w:pPr>
        <w:spacing w:beforeLines="50" w:line="360" w:lineRule="auto"/>
        <w:ind w:leftChars="300" w:left="630" w:firstLineChars="506" w:firstLine="1417"/>
        <w:rPr>
          <w:rFonts w:eastAsia="黑体"/>
          <w:sz w:val="28"/>
          <w:szCs w:val="28"/>
        </w:rPr>
      </w:pPr>
      <w:r>
        <w:rPr>
          <w:rFonts w:eastAsia="黑体"/>
          <w:sz w:val="28"/>
          <w:szCs w:val="28"/>
        </w:rPr>
        <w:t>基金管理人：长安基金管理有限公司</w:t>
      </w:r>
    </w:p>
    <w:p w:rsidR="00737EAC" w:rsidRDefault="007D4376" w:rsidP="005F711B">
      <w:pPr>
        <w:spacing w:beforeLines="50" w:line="360" w:lineRule="auto"/>
        <w:ind w:leftChars="300" w:left="630" w:firstLineChars="506" w:firstLine="1417"/>
        <w:rPr>
          <w:rFonts w:eastAsia="黑体"/>
          <w:sz w:val="28"/>
          <w:szCs w:val="28"/>
        </w:rPr>
      </w:pPr>
      <w:r>
        <w:rPr>
          <w:rFonts w:eastAsia="黑体"/>
          <w:sz w:val="28"/>
          <w:szCs w:val="28"/>
        </w:rPr>
        <w:t>基金托管人：</w:t>
      </w:r>
      <w:r w:rsidR="00BE5E07">
        <w:rPr>
          <w:rFonts w:eastAsia="黑体" w:hint="eastAsia"/>
          <w:sz w:val="28"/>
          <w:szCs w:val="28"/>
        </w:rPr>
        <w:t>中国民生</w:t>
      </w:r>
      <w:r>
        <w:rPr>
          <w:rFonts w:eastAsia="黑体" w:hint="eastAsia"/>
          <w:sz w:val="28"/>
          <w:szCs w:val="28"/>
        </w:rPr>
        <w:t>银行</w:t>
      </w:r>
      <w:r>
        <w:rPr>
          <w:rFonts w:eastAsia="黑体"/>
          <w:sz w:val="28"/>
          <w:szCs w:val="28"/>
        </w:rPr>
        <w:t>股份有限公司</w:t>
      </w:r>
    </w:p>
    <w:p w:rsidR="00737EAC" w:rsidRDefault="00737EAC" w:rsidP="005F711B">
      <w:pPr>
        <w:spacing w:beforeLines="50" w:line="360" w:lineRule="auto"/>
        <w:ind w:firstLineChars="1100" w:firstLine="3080"/>
        <w:rPr>
          <w:rFonts w:eastAsia="黑体"/>
          <w:sz w:val="28"/>
          <w:szCs w:val="28"/>
        </w:rPr>
      </w:pPr>
    </w:p>
    <w:p w:rsidR="00BF00B0" w:rsidRDefault="00445C0A" w:rsidP="005F711B">
      <w:pPr>
        <w:spacing w:beforeLines="50" w:line="360" w:lineRule="auto"/>
        <w:ind w:firstLineChars="1100" w:firstLine="3080"/>
        <w:sectPr w:rsidR="00BF00B0">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titlePg/>
          <w:docGrid w:type="lines" w:linePitch="312"/>
        </w:sectPr>
      </w:pPr>
      <w:r>
        <w:rPr>
          <w:rFonts w:eastAsia="黑体"/>
          <w:sz w:val="28"/>
          <w:szCs w:val="28"/>
        </w:rPr>
        <w:t>二</w:t>
      </w:r>
      <w:r w:rsidR="00D96431">
        <w:rPr>
          <w:rFonts w:eastAsia="黑体" w:hint="eastAsia"/>
          <w:sz w:val="28"/>
          <w:szCs w:val="28"/>
        </w:rPr>
        <w:t>〇二〇</w:t>
      </w:r>
      <w:r w:rsidR="007D4376" w:rsidRPr="00BE638D">
        <w:rPr>
          <w:rFonts w:eastAsia="黑体"/>
          <w:sz w:val="28"/>
          <w:szCs w:val="28"/>
        </w:rPr>
        <w:t>年</w:t>
      </w:r>
      <w:r>
        <w:rPr>
          <w:rFonts w:eastAsia="黑体" w:hint="eastAsia"/>
          <w:sz w:val="28"/>
          <w:szCs w:val="28"/>
        </w:rPr>
        <w:t>七</w:t>
      </w:r>
      <w:r w:rsidR="007D4376" w:rsidRPr="00BE638D">
        <w:rPr>
          <w:rFonts w:eastAsia="黑体"/>
          <w:sz w:val="28"/>
          <w:szCs w:val="28"/>
        </w:rPr>
        <w:t>月</w:t>
      </w:r>
    </w:p>
    <w:p w:rsidR="00737EAC" w:rsidRDefault="007D4376" w:rsidP="005F711B">
      <w:pPr>
        <w:pStyle w:val="a9"/>
        <w:spacing w:beforeLines="50" w:line="360" w:lineRule="auto"/>
        <w:jc w:val="center"/>
        <w:rPr>
          <w:rFonts w:ascii="Times New Roman" w:hAnsi="Times New Roman"/>
          <w:color w:val="auto"/>
          <w:sz w:val="32"/>
        </w:rPr>
      </w:pPr>
      <w:r>
        <w:rPr>
          <w:rFonts w:ascii="Times New Roman" w:hAnsi="Times New Roman"/>
          <w:color w:val="auto"/>
          <w:sz w:val="32"/>
        </w:rPr>
        <w:lastRenderedPageBreak/>
        <w:t>目</w:t>
      </w:r>
      <w:r>
        <w:rPr>
          <w:rFonts w:ascii="Times New Roman" w:hAnsi="Times New Roman"/>
          <w:color w:val="auto"/>
          <w:sz w:val="32"/>
        </w:rPr>
        <w:t xml:space="preserve">  </w:t>
      </w:r>
      <w:r>
        <w:rPr>
          <w:rFonts w:ascii="Times New Roman" w:hAnsi="Times New Roman"/>
          <w:color w:val="auto"/>
          <w:sz w:val="32"/>
        </w:rPr>
        <w:t>录</w:t>
      </w:r>
    </w:p>
    <w:p w:rsidR="00737EAC" w:rsidRDefault="00737EAC" w:rsidP="005F711B">
      <w:pPr>
        <w:spacing w:beforeLines="50" w:line="360" w:lineRule="auto"/>
      </w:pPr>
    </w:p>
    <w:p w:rsidR="00D37C21" w:rsidRDefault="00061C8B" w:rsidP="00D37C21">
      <w:pPr>
        <w:pStyle w:val="10"/>
        <w:tabs>
          <w:tab w:val="right" w:leader="dot" w:pos="8302"/>
        </w:tabs>
        <w:spacing w:before="312" w:after="312"/>
        <w:rPr>
          <w:rFonts w:asciiTheme="minorHAnsi" w:eastAsiaTheme="minorEastAsia" w:hAnsiTheme="minorHAnsi" w:cstheme="minorBidi"/>
          <w:noProof/>
          <w:sz w:val="21"/>
          <w:szCs w:val="22"/>
        </w:rPr>
      </w:pPr>
      <w:r>
        <w:rPr>
          <w:rStyle w:val="af2"/>
          <w:b/>
          <w:bCs/>
          <w:color w:val="auto"/>
          <w:sz w:val="21"/>
          <w:szCs w:val="21"/>
        </w:rPr>
        <w:fldChar w:fldCharType="begin"/>
      </w:r>
      <w:r w:rsidR="007D4376">
        <w:rPr>
          <w:rStyle w:val="af2"/>
          <w:b/>
          <w:bCs/>
          <w:color w:val="auto"/>
          <w:sz w:val="21"/>
          <w:szCs w:val="21"/>
        </w:rPr>
        <w:instrText xml:space="preserve"> TOC \o "1-1" \h \z \u </w:instrText>
      </w:r>
      <w:r>
        <w:rPr>
          <w:rStyle w:val="af2"/>
          <w:b/>
          <w:bCs/>
          <w:color w:val="auto"/>
          <w:sz w:val="21"/>
          <w:szCs w:val="21"/>
        </w:rPr>
        <w:fldChar w:fldCharType="separate"/>
      </w:r>
      <w:hyperlink w:anchor="_Toc47001756" w:history="1">
        <w:r w:rsidR="00D37C21" w:rsidRPr="00C6425F">
          <w:rPr>
            <w:rStyle w:val="af2"/>
            <w:rFonts w:hint="eastAsia"/>
            <w:noProof/>
          </w:rPr>
          <w:t>【重要提示】</w:t>
        </w:r>
        <w:r w:rsidR="00D37C21">
          <w:rPr>
            <w:noProof/>
            <w:webHidden/>
          </w:rPr>
          <w:tab/>
        </w:r>
        <w:r>
          <w:rPr>
            <w:noProof/>
            <w:webHidden/>
          </w:rPr>
          <w:fldChar w:fldCharType="begin"/>
        </w:r>
        <w:r w:rsidR="00D37C21">
          <w:rPr>
            <w:noProof/>
            <w:webHidden/>
          </w:rPr>
          <w:instrText xml:space="preserve"> PAGEREF _Toc47001756 \h </w:instrText>
        </w:r>
        <w:r>
          <w:rPr>
            <w:noProof/>
            <w:webHidden/>
          </w:rPr>
        </w:r>
        <w:r>
          <w:rPr>
            <w:noProof/>
            <w:webHidden/>
          </w:rPr>
          <w:fldChar w:fldCharType="separate"/>
        </w:r>
        <w:r w:rsidR="00D37C21">
          <w:rPr>
            <w:noProof/>
            <w:webHidden/>
          </w:rPr>
          <w:t>1</w:t>
        </w:r>
        <w:r>
          <w:rPr>
            <w:noProof/>
            <w:webHidden/>
          </w:rPr>
          <w:fldChar w:fldCharType="end"/>
        </w:r>
      </w:hyperlink>
    </w:p>
    <w:p w:rsidR="00304518" w:rsidRDefault="00061C8B">
      <w:pPr>
        <w:pStyle w:val="10"/>
        <w:tabs>
          <w:tab w:val="right" w:leader="dot" w:pos="8302"/>
        </w:tabs>
        <w:spacing w:before="312" w:after="312"/>
        <w:rPr>
          <w:rFonts w:asciiTheme="minorHAnsi" w:eastAsiaTheme="minorEastAsia" w:hAnsiTheme="minorHAnsi" w:cstheme="minorBidi"/>
          <w:noProof/>
          <w:sz w:val="21"/>
          <w:szCs w:val="22"/>
        </w:rPr>
      </w:pPr>
      <w:hyperlink w:anchor="_Toc47001757" w:history="1">
        <w:r w:rsidR="00D37C21" w:rsidRPr="00C6425F">
          <w:rPr>
            <w:rStyle w:val="af2"/>
            <w:rFonts w:hint="eastAsia"/>
            <w:noProof/>
          </w:rPr>
          <w:t>一、本次基金份额发售基本情况</w:t>
        </w:r>
        <w:r w:rsidR="00D37C21">
          <w:rPr>
            <w:noProof/>
            <w:webHidden/>
          </w:rPr>
          <w:tab/>
        </w:r>
        <w:r>
          <w:rPr>
            <w:noProof/>
            <w:webHidden/>
          </w:rPr>
          <w:fldChar w:fldCharType="begin"/>
        </w:r>
        <w:r w:rsidR="00D37C21">
          <w:rPr>
            <w:noProof/>
            <w:webHidden/>
          </w:rPr>
          <w:instrText xml:space="preserve"> PAGEREF _Toc47001757 \h </w:instrText>
        </w:r>
        <w:r>
          <w:rPr>
            <w:noProof/>
            <w:webHidden/>
          </w:rPr>
        </w:r>
        <w:r>
          <w:rPr>
            <w:noProof/>
            <w:webHidden/>
          </w:rPr>
          <w:fldChar w:fldCharType="separate"/>
        </w:r>
        <w:r w:rsidR="00D37C21">
          <w:rPr>
            <w:noProof/>
            <w:webHidden/>
          </w:rPr>
          <w:t>4</w:t>
        </w:r>
        <w:r>
          <w:rPr>
            <w:noProof/>
            <w:webHidden/>
          </w:rPr>
          <w:fldChar w:fldCharType="end"/>
        </w:r>
      </w:hyperlink>
    </w:p>
    <w:p w:rsidR="00304518" w:rsidRDefault="00061C8B">
      <w:pPr>
        <w:pStyle w:val="10"/>
        <w:tabs>
          <w:tab w:val="right" w:leader="dot" w:pos="8302"/>
        </w:tabs>
        <w:spacing w:before="312" w:after="312"/>
        <w:rPr>
          <w:rFonts w:asciiTheme="minorHAnsi" w:eastAsiaTheme="minorEastAsia" w:hAnsiTheme="minorHAnsi" w:cstheme="minorBidi"/>
          <w:noProof/>
          <w:sz w:val="21"/>
          <w:szCs w:val="22"/>
        </w:rPr>
      </w:pPr>
      <w:hyperlink w:anchor="_Toc47001758" w:history="1">
        <w:r w:rsidR="00D37C21" w:rsidRPr="00C6425F">
          <w:rPr>
            <w:rStyle w:val="af2"/>
            <w:rFonts w:hint="eastAsia"/>
            <w:noProof/>
          </w:rPr>
          <w:t>二、募集方式与相关规定</w:t>
        </w:r>
        <w:r w:rsidR="00D37C21">
          <w:rPr>
            <w:noProof/>
            <w:webHidden/>
          </w:rPr>
          <w:tab/>
        </w:r>
        <w:r>
          <w:rPr>
            <w:noProof/>
            <w:webHidden/>
          </w:rPr>
          <w:fldChar w:fldCharType="begin"/>
        </w:r>
        <w:r w:rsidR="00D37C21">
          <w:rPr>
            <w:noProof/>
            <w:webHidden/>
          </w:rPr>
          <w:instrText xml:space="preserve"> PAGEREF _Toc47001758 \h </w:instrText>
        </w:r>
        <w:r>
          <w:rPr>
            <w:noProof/>
            <w:webHidden/>
          </w:rPr>
        </w:r>
        <w:r>
          <w:rPr>
            <w:noProof/>
            <w:webHidden/>
          </w:rPr>
          <w:fldChar w:fldCharType="separate"/>
        </w:r>
        <w:r w:rsidR="00D37C21">
          <w:rPr>
            <w:noProof/>
            <w:webHidden/>
          </w:rPr>
          <w:t>8</w:t>
        </w:r>
        <w:r>
          <w:rPr>
            <w:noProof/>
            <w:webHidden/>
          </w:rPr>
          <w:fldChar w:fldCharType="end"/>
        </w:r>
      </w:hyperlink>
    </w:p>
    <w:p w:rsidR="00304518" w:rsidRDefault="00061C8B">
      <w:pPr>
        <w:pStyle w:val="10"/>
        <w:tabs>
          <w:tab w:val="right" w:leader="dot" w:pos="8302"/>
        </w:tabs>
        <w:spacing w:before="312" w:after="312"/>
        <w:rPr>
          <w:rFonts w:asciiTheme="minorHAnsi" w:eastAsiaTheme="minorEastAsia" w:hAnsiTheme="minorHAnsi" w:cstheme="minorBidi"/>
          <w:noProof/>
          <w:sz w:val="21"/>
          <w:szCs w:val="22"/>
        </w:rPr>
      </w:pPr>
      <w:hyperlink w:anchor="_Toc47001759" w:history="1">
        <w:r w:rsidR="00D37C21" w:rsidRPr="00C6425F">
          <w:rPr>
            <w:rStyle w:val="af2"/>
            <w:rFonts w:hint="eastAsia"/>
            <w:noProof/>
          </w:rPr>
          <w:t>三、基金管理人直销中心办理开户与认购的程序</w:t>
        </w:r>
        <w:r w:rsidR="00D37C21">
          <w:rPr>
            <w:noProof/>
            <w:webHidden/>
          </w:rPr>
          <w:tab/>
        </w:r>
        <w:r>
          <w:rPr>
            <w:noProof/>
            <w:webHidden/>
          </w:rPr>
          <w:fldChar w:fldCharType="begin"/>
        </w:r>
        <w:r w:rsidR="00D37C21">
          <w:rPr>
            <w:noProof/>
            <w:webHidden/>
          </w:rPr>
          <w:instrText xml:space="preserve"> PAGEREF _Toc47001759 \h </w:instrText>
        </w:r>
        <w:r>
          <w:rPr>
            <w:noProof/>
            <w:webHidden/>
          </w:rPr>
        </w:r>
        <w:r>
          <w:rPr>
            <w:noProof/>
            <w:webHidden/>
          </w:rPr>
          <w:fldChar w:fldCharType="separate"/>
        </w:r>
        <w:r w:rsidR="00D37C21">
          <w:rPr>
            <w:noProof/>
            <w:webHidden/>
          </w:rPr>
          <w:t>11</w:t>
        </w:r>
        <w:r>
          <w:rPr>
            <w:noProof/>
            <w:webHidden/>
          </w:rPr>
          <w:fldChar w:fldCharType="end"/>
        </w:r>
      </w:hyperlink>
    </w:p>
    <w:p w:rsidR="00304518" w:rsidRDefault="00061C8B">
      <w:pPr>
        <w:pStyle w:val="10"/>
        <w:tabs>
          <w:tab w:val="right" w:leader="dot" w:pos="8302"/>
        </w:tabs>
        <w:spacing w:before="312" w:after="312"/>
        <w:rPr>
          <w:rFonts w:asciiTheme="minorHAnsi" w:eastAsiaTheme="minorEastAsia" w:hAnsiTheme="minorHAnsi" w:cstheme="minorBidi"/>
          <w:noProof/>
          <w:sz w:val="21"/>
          <w:szCs w:val="22"/>
        </w:rPr>
      </w:pPr>
      <w:hyperlink w:anchor="_Toc47001760" w:history="1">
        <w:r w:rsidR="00D37C21" w:rsidRPr="00C6425F">
          <w:rPr>
            <w:rStyle w:val="af2"/>
            <w:rFonts w:hint="eastAsia"/>
            <w:noProof/>
          </w:rPr>
          <w:t>四、其他销售机构办理开户与认购的程序</w:t>
        </w:r>
        <w:r w:rsidR="00D37C21">
          <w:rPr>
            <w:noProof/>
            <w:webHidden/>
          </w:rPr>
          <w:tab/>
        </w:r>
        <w:r>
          <w:rPr>
            <w:noProof/>
            <w:webHidden/>
          </w:rPr>
          <w:fldChar w:fldCharType="begin"/>
        </w:r>
        <w:r w:rsidR="00D37C21">
          <w:rPr>
            <w:noProof/>
            <w:webHidden/>
          </w:rPr>
          <w:instrText xml:space="preserve"> PAGEREF _Toc47001760 \h </w:instrText>
        </w:r>
        <w:r>
          <w:rPr>
            <w:noProof/>
            <w:webHidden/>
          </w:rPr>
        </w:r>
        <w:r>
          <w:rPr>
            <w:noProof/>
            <w:webHidden/>
          </w:rPr>
          <w:fldChar w:fldCharType="separate"/>
        </w:r>
        <w:r w:rsidR="00D37C21">
          <w:rPr>
            <w:noProof/>
            <w:webHidden/>
          </w:rPr>
          <w:t>15</w:t>
        </w:r>
        <w:r>
          <w:rPr>
            <w:noProof/>
            <w:webHidden/>
          </w:rPr>
          <w:fldChar w:fldCharType="end"/>
        </w:r>
      </w:hyperlink>
    </w:p>
    <w:p w:rsidR="00304518" w:rsidRDefault="00061C8B">
      <w:pPr>
        <w:pStyle w:val="10"/>
        <w:tabs>
          <w:tab w:val="right" w:leader="dot" w:pos="8302"/>
        </w:tabs>
        <w:spacing w:before="312" w:after="312"/>
        <w:rPr>
          <w:rFonts w:asciiTheme="minorHAnsi" w:eastAsiaTheme="minorEastAsia" w:hAnsiTheme="minorHAnsi" w:cstheme="minorBidi"/>
          <w:noProof/>
          <w:sz w:val="21"/>
          <w:szCs w:val="22"/>
        </w:rPr>
      </w:pPr>
      <w:hyperlink w:anchor="_Toc47001761" w:history="1">
        <w:r w:rsidR="00D37C21" w:rsidRPr="00C6425F">
          <w:rPr>
            <w:rStyle w:val="af2"/>
            <w:rFonts w:hint="eastAsia"/>
            <w:noProof/>
          </w:rPr>
          <w:t>五、清算与交割</w:t>
        </w:r>
        <w:r w:rsidR="00D37C21">
          <w:rPr>
            <w:noProof/>
            <w:webHidden/>
          </w:rPr>
          <w:tab/>
        </w:r>
        <w:r>
          <w:rPr>
            <w:noProof/>
            <w:webHidden/>
          </w:rPr>
          <w:fldChar w:fldCharType="begin"/>
        </w:r>
        <w:r w:rsidR="00D37C21">
          <w:rPr>
            <w:noProof/>
            <w:webHidden/>
          </w:rPr>
          <w:instrText xml:space="preserve"> PAGEREF _Toc47001761 \h </w:instrText>
        </w:r>
        <w:r>
          <w:rPr>
            <w:noProof/>
            <w:webHidden/>
          </w:rPr>
        </w:r>
        <w:r>
          <w:rPr>
            <w:noProof/>
            <w:webHidden/>
          </w:rPr>
          <w:fldChar w:fldCharType="separate"/>
        </w:r>
        <w:r w:rsidR="00D37C21">
          <w:rPr>
            <w:noProof/>
            <w:webHidden/>
          </w:rPr>
          <w:t>15</w:t>
        </w:r>
        <w:r>
          <w:rPr>
            <w:noProof/>
            <w:webHidden/>
          </w:rPr>
          <w:fldChar w:fldCharType="end"/>
        </w:r>
      </w:hyperlink>
    </w:p>
    <w:p w:rsidR="00304518" w:rsidRDefault="00061C8B">
      <w:pPr>
        <w:pStyle w:val="10"/>
        <w:tabs>
          <w:tab w:val="right" w:leader="dot" w:pos="8302"/>
        </w:tabs>
        <w:spacing w:before="312" w:after="312"/>
        <w:rPr>
          <w:rFonts w:asciiTheme="minorHAnsi" w:eastAsiaTheme="minorEastAsia" w:hAnsiTheme="minorHAnsi" w:cstheme="minorBidi"/>
          <w:noProof/>
          <w:sz w:val="21"/>
          <w:szCs w:val="22"/>
        </w:rPr>
      </w:pPr>
      <w:hyperlink w:anchor="_Toc47001762" w:history="1">
        <w:r w:rsidR="00D37C21" w:rsidRPr="00C6425F">
          <w:rPr>
            <w:rStyle w:val="af2"/>
            <w:rFonts w:hint="eastAsia"/>
            <w:noProof/>
          </w:rPr>
          <w:t>六、基金的验资与基金合同的生效</w:t>
        </w:r>
        <w:r w:rsidR="00D37C21">
          <w:rPr>
            <w:noProof/>
            <w:webHidden/>
          </w:rPr>
          <w:tab/>
        </w:r>
        <w:r>
          <w:rPr>
            <w:noProof/>
            <w:webHidden/>
          </w:rPr>
          <w:fldChar w:fldCharType="begin"/>
        </w:r>
        <w:r w:rsidR="00D37C21">
          <w:rPr>
            <w:noProof/>
            <w:webHidden/>
          </w:rPr>
          <w:instrText xml:space="preserve"> PAGEREF _Toc47001762 \h </w:instrText>
        </w:r>
        <w:r>
          <w:rPr>
            <w:noProof/>
            <w:webHidden/>
          </w:rPr>
        </w:r>
        <w:r>
          <w:rPr>
            <w:noProof/>
            <w:webHidden/>
          </w:rPr>
          <w:fldChar w:fldCharType="separate"/>
        </w:r>
        <w:r w:rsidR="00D37C21">
          <w:rPr>
            <w:noProof/>
            <w:webHidden/>
          </w:rPr>
          <w:t>15</w:t>
        </w:r>
        <w:r>
          <w:rPr>
            <w:noProof/>
            <w:webHidden/>
          </w:rPr>
          <w:fldChar w:fldCharType="end"/>
        </w:r>
      </w:hyperlink>
    </w:p>
    <w:p w:rsidR="00304518" w:rsidRDefault="00061C8B">
      <w:pPr>
        <w:pStyle w:val="10"/>
        <w:tabs>
          <w:tab w:val="right" w:leader="dot" w:pos="8302"/>
        </w:tabs>
        <w:spacing w:before="312" w:after="312"/>
        <w:rPr>
          <w:rFonts w:asciiTheme="minorHAnsi" w:eastAsiaTheme="minorEastAsia" w:hAnsiTheme="minorHAnsi" w:cstheme="minorBidi"/>
          <w:noProof/>
          <w:sz w:val="21"/>
          <w:szCs w:val="22"/>
        </w:rPr>
      </w:pPr>
      <w:hyperlink w:anchor="_Toc47001763" w:history="1">
        <w:r w:rsidR="00D37C21" w:rsidRPr="00C6425F">
          <w:rPr>
            <w:rStyle w:val="af2"/>
            <w:rFonts w:hint="eastAsia"/>
            <w:noProof/>
          </w:rPr>
          <w:t>七、本次基金份额发售当事人和相关机构</w:t>
        </w:r>
        <w:r w:rsidR="00D37C21">
          <w:rPr>
            <w:noProof/>
            <w:webHidden/>
          </w:rPr>
          <w:tab/>
        </w:r>
        <w:r>
          <w:rPr>
            <w:noProof/>
            <w:webHidden/>
          </w:rPr>
          <w:fldChar w:fldCharType="begin"/>
        </w:r>
        <w:r w:rsidR="00D37C21">
          <w:rPr>
            <w:noProof/>
            <w:webHidden/>
          </w:rPr>
          <w:instrText xml:space="preserve"> PAGEREF _Toc47001763 \h </w:instrText>
        </w:r>
        <w:r>
          <w:rPr>
            <w:noProof/>
            <w:webHidden/>
          </w:rPr>
        </w:r>
        <w:r>
          <w:rPr>
            <w:noProof/>
            <w:webHidden/>
          </w:rPr>
          <w:fldChar w:fldCharType="separate"/>
        </w:r>
        <w:r w:rsidR="00D37C21">
          <w:rPr>
            <w:noProof/>
            <w:webHidden/>
          </w:rPr>
          <w:t>17</w:t>
        </w:r>
        <w:r>
          <w:rPr>
            <w:noProof/>
            <w:webHidden/>
          </w:rPr>
          <w:fldChar w:fldCharType="end"/>
        </w:r>
      </w:hyperlink>
    </w:p>
    <w:p w:rsidR="00BF00B0" w:rsidRDefault="00061C8B" w:rsidP="005F711B">
      <w:pPr>
        <w:pStyle w:val="10"/>
        <w:tabs>
          <w:tab w:val="right" w:leader="dot" w:pos="7735"/>
        </w:tabs>
        <w:spacing w:beforeLines="50" w:after="312" w:line="360" w:lineRule="auto"/>
        <w:sectPr w:rsidR="00BF00B0">
          <w:headerReference w:type="default" r:id="rId15"/>
          <w:pgSz w:w="11906" w:h="16838"/>
          <w:pgMar w:top="1440" w:right="1797" w:bottom="1440" w:left="1797" w:header="851" w:footer="992" w:gutter="0"/>
          <w:cols w:space="425"/>
          <w:docGrid w:type="lines" w:linePitch="312"/>
        </w:sectPr>
      </w:pPr>
      <w:r>
        <w:rPr>
          <w:rStyle w:val="af2"/>
          <w:b/>
          <w:bCs/>
          <w:color w:val="auto"/>
          <w:sz w:val="21"/>
          <w:szCs w:val="21"/>
        </w:rPr>
        <w:fldChar w:fldCharType="end"/>
      </w:r>
    </w:p>
    <w:p w:rsidR="00BF00B0" w:rsidRDefault="00BF00B0" w:rsidP="005F711B">
      <w:pPr>
        <w:adjustRightInd w:val="0"/>
        <w:snapToGrid w:val="0"/>
        <w:spacing w:beforeLines="50" w:line="360" w:lineRule="auto"/>
        <w:rPr>
          <w:szCs w:val="21"/>
        </w:rPr>
      </w:pPr>
    </w:p>
    <w:p w:rsidR="00BF00B0" w:rsidRPr="0083747D" w:rsidRDefault="007D4376" w:rsidP="0083747D">
      <w:pPr>
        <w:pStyle w:val="af"/>
        <w:rPr>
          <w:sz w:val="24"/>
        </w:rPr>
      </w:pPr>
      <w:bookmarkStart w:id="0" w:name="_Toc47001756"/>
      <w:r w:rsidRPr="0083747D">
        <w:rPr>
          <w:sz w:val="24"/>
        </w:rPr>
        <w:t>【重要提示】</w:t>
      </w:r>
      <w:bookmarkEnd w:id="0"/>
    </w:p>
    <w:p w:rsidR="00445C0A" w:rsidRDefault="007D4376" w:rsidP="005F711B">
      <w:pPr>
        <w:adjustRightInd w:val="0"/>
        <w:snapToGrid w:val="0"/>
        <w:spacing w:beforeLines="50" w:line="360" w:lineRule="auto"/>
        <w:ind w:firstLineChars="200" w:firstLine="420"/>
        <w:rPr>
          <w:kern w:val="0"/>
          <w:szCs w:val="21"/>
        </w:rPr>
      </w:pPr>
      <w:r>
        <w:rPr>
          <w:kern w:val="0"/>
          <w:szCs w:val="21"/>
        </w:rPr>
        <w:t>1</w:t>
      </w:r>
      <w:r>
        <w:rPr>
          <w:kern w:val="0"/>
          <w:szCs w:val="21"/>
        </w:rPr>
        <w:t>、长安</w:t>
      </w:r>
      <w:r w:rsidR="00BE5E07">
        <w:rPr>
          <w:kern w:val="0"/>
          <w:szCs w:val="21"/>
        </w:rPr>
        <w:t>泓汇多利</w:t>
      </w:r>
      <w:r w:rsidR="00BE5E07">
        <w:rPr>
          <w:kern w:val="0"/>
          <w:szCs w:val="21"/>
        </w:rPr>
        <w:t>3</w:t>
      </w:r>
      <w:r w:rsidR="00BE5E07">
        <w:rPr>
          <w:kern w:val="0"/>
          <w:szCs w:val="21"/>
        </w:rPr>
        <w:t>个月滚动持有债券型</w:t>
      </w:r>
      <w:r>
        <w:rPr>
          <w:kern w:val="0"/>
          <w:szCs w:val="21"/>
        </w:rPr>
        <w:t>证券投资基金（以下简称</w:t>
      </w:r>
      <w:r>
        <w:rPr>
          <w:rFonts w:asciiTheme="minorEastAsia" w:eastAsiaTheme="minorEastAsia" w:hAnsiTheme="minorEastAsia"/>
          <w:kern w:val="0"/>
          <w:szCs w:val="21"/>
        </w:rPr>
        <w:t>“</w:t>
      </w:r>
      <w:r>
        <w:rPr>
          <w:kern w:val="0"/>
          <w:szCs w:val="21"/>
        </w:rPr>
        <w:t>本基金</w:t>
      </w:r>
      <w:r>
        <w:rPr>
          <w:rFonts w:asciiTheme="minorEastAsia" w:eastAsiaTheme="minorEastAsia" w:hAnsiTheme="minorEastAsia"/>
          <w:kern w:val="0"/>
          <w:szCs w:val="21"/>
        </w:rPr>
        <w:t>”</w:t>
      </w:r>
      <w:r>
        <w:rPr>
          <w:kern w:val="0"/>
          <w:szCs w:val="21"/>
        </w:rPr>
        <w:t>）的募集已获中国证监会</w:t>
      </w:r>
      <w:r w:rsidR="00445C0A">
        <w:rPr>
          <w:szCs w:val="21"/>
        </w:rPr>
        <w:t>20</w:t>
      </w:r>
      <w:r w:rsidR="00445C0A">
        <w:rPr>
          <w:rFonts w:hint="eastAsia"/>
          <w:szCs w:val="21"/>
        </w:rPr>
        <w:t>20</w:t>
      </w:r>
      <w:r>
        <w:rPr>
          <w:szCs w:val="21"/>
        </w:rPr>
        <w:t>年</w:t>
      </w:r>
      <w:r w:rsidR="00445C0A">
        <w:rPr>
          <w:rFonts w:hint="eastAsia"/>
          <w:szCs w:val="21"/>
        </w:rPr>
        <w:t>6</w:t>
      </w:r>
      <w:r>
        <w:rPr>
          <w:szCs w:val="21"/>
        </w:rPr>
        <w:t>月</w:t>
      </w:r>
      <w:r w:rsidR="00BE5E07">
        <w:rPr>
          <w:rFonts w:hint="eastAsia"/>
          <w:szCs w:val="21"/>
        </w:rPr>
        <w:t>8</w:t>
      </w:r>
      <w:r>
        <w:rPr>
          <w:szCs w:val="21"/>
        </w:rPr>
        <w:t>日证监许可〔</w:t>
      </w:r>
      <w:r w:rsidR="00445C0A">
        <w:rPr>
          <w:szCs w:val="21"/>
        </w:rPr>
        <w:t>20</w:t>
      </w:r>
      <w:r w:rsidR="00445C0A">
        <w:rPr>
          <w:rFonts w:hint="eastAsia"/>
          <w:szCs w:val="21"/>
        </w:rPr>
        <w:t>20</w:t>
      </w:r>
      <w:r>
        <w:rPr>
          <w:szCs w:val="21"/>
        </w:rPr>
        <w:t>〕</w:t>
      </w:r>
      <w:r w:rsidR="00445C0A">
        <w:rPr>
          <w:rFonts w:hint="eastAsia"/>
          <w:szCs w:val="21"/>
        </w:rPr>
        <w:t>1</w:t>
      </w:r>
      <w:r w:rsidR="00BE5E07">
        <w:rPr>
          <w:rFonts w:hint="eastAsia"/>
          <w:szCs w:val="21"/>
        </w:rPr>
        <w:t>101</w:t>
      </w:r>
      <w:r>
        <w:rPr>
          <w:szCs w:val="21"/>
        </w:rPr>
        <w:t>号文注册</w:t>
      </w:r>
      <w:r w:rsidR="009D567F">
        <w:rPr>
          <w:rFonts w:ascii="MS Mincho" w:eastAsia="MS Mincho" w:hAnsi="MS Mincho" w:cs="MS Mincho" w:hint="eastAsia"/>
          <w:kern w:val="0"/>
          <w:szCs w:val="21"/>
        </w:rPr>
        <w:t>｡</w:t>
      </w:r>
      <w:r>
        <w:rPr>
          <w:kern w:val="0"/>
          <w:szCs w:val="21"/>
        </w:rPr>
        <w:t>中国证监会对本基金募集的注册，</w:t>
      </w:r>
      <w:r w:rsidR="00445C0A" w:rsidRPr="00445C0A">
        <w:rPr>
          <w:rFonts w:hint="eastAsia"/>
          <w:kern w:val="0"/>
          <w:szCs w:val="21"/>
        </w:rPr>
        <w:t>并不表明其对本基金的投资价值和市场前景做出实质性判断或保证，也不表明投资于本基金没有风险。</w:t>
      </w:r>
    </w:p>
    <w:p w:rsidR="00737EAC" w:rsidRDefault="007D4376" w:rsidP="005F711B">
      <w:pPr>
        <w:adjustRightInd w:val="0"/>
        <w:snapToGrid w:val="0"/>
        <w:spacing w:beforeLines="50" w:line="360" w:lineRule="auto"/>
        <w:ind w:firstLineChars="200" w:firstLine="420"/>
        <w:rPr>
          <w:kern w:val="0"/>
          <w:szCs w:val="21"/>
        </w:rPr>
      </w:pPr>
      <w:r w:rsidRPr="007A054F">
        <w:rPr>
          <w:kern w:val="0"/>
          <w:szCs w:val="21"/>
        </w:rPr>
        <w:t>2</w:t>
      </w:r>
      <w:r w:rsidRPr="007A054F">
        <w:rPr>
          <w:kern w:val="0"/>
          <w:szCs w:val="21"/>
        </w:rPr>
        <w:t>、</w:t>
      </w:r>
      <w:r w:rsidR="00C35D0A" w:rsidRPr="007A054F">
        <w:rPr>
          <w:rFonts w:hint="eastAsia"/>
          <w:kern w:val="0"/>
          <w:szCs w:val="21"/>
        </w:rPr>
        <w:t>本基金类别为</w:t>
      </w:r>
      <w:r w:rsidR="00BE5E07">
        <w:rPr>
          <w:rFonts w:hint="eastAsia"/>
          <w:kern w:val="0"/>
          <w:szCs w:val="21"/>
        </w:rPr>
        <w:t>债券</w:t>
      </w:r>
      <w:r w:rsidR="00C35D0A" w:rsidRPr="007A054F">
        <w:rPr>
          <w:rFonts w:hint="eastAsia"/>
          <w:kern w:val="0"/>
          <w:szCs w:val="21"/>
        </w:rPr>
        <w:t>型，运作方式为</w:t>
      </w:r>
      <w:r w:rsidR="00C35D0A" w:rsidRPr="007A054F">
        <w:rPr>
          <w:rFonts w:hint="eastAsia"/>
          <w:szCs w:val="21"/>
        </w:rPr>
        <w:t>契约型开放式</w:t>
      </w:r>
      <w:r w:rsidR="00C35D0A" w:rsidRPr="007A054F">
        <w:rPr>
          <w:rFonts w:hint="eastAsia"/>
          <w:kern w:val="0"/>
          <w:szCs w:val="21"/>
        </w:rPr>
        <w:t>。</w:t>
      </w:r>
    </w:p>
    <w:p w:rsidR="003034C8" w:rsidRDefault="00BE5E07" w:rsidP="005F711B">
      <w:pPr>
        <w:adjustRightInd w:val="0"/>
        <w:snapToGrid w:val="0"/>
        <w:spacing w:beforeLines="50" w:line="360" w:lineRule="auto"/>
        <w:ind w:firstLineChars="200" w:firstLine="420"/>
        <w:rPr>
          <w:kern w:val="0"/>
          <w:szCs w:val="21"/>
        </w:rPr>
      </w:pPr>
      <w:r w:rsidRPr="00BE5E07">
        <w:rPr>
          <w:rFonts w:hint="eastAsia"/>
          <w:kern w:val="0"/>
          <w:szCs w:val="21"/>
        </w:rPr>
        <w:t>本基金每个开放日办理申购业务</w:t>
      </w:r>
      <w:r w:rsidR="00535572">
        <w:rPr>
          <w:rFonts w:hint="eastAsia"/>
          <w:kern w:val="0"/>
          <w:szCs w:val="21"/>
        </w:rPr>
        <w:t>。</w:t>
      </w:r>
    </w:p>
    <w:p w:rsidR="00737EAC" w:rsidRDefault="00BE5E07" w:rsidP="005F711B">
      <w:pPr>
        <w:adjustRightInd w:val="0"/>
        <w:snapToGrid w:val="0"/>
        <w:spacing w:beforeLines="50" w:line="360" w:lineRule="auto"/>
        <w:ind w:firstLineChars="200" w:firstLine="420"/>
        <w:rPr>
          <w:kern w:val="0"/>
          <w:szCs w:val="21"/>
        </w:rPr>
      </w:pPr>
      <w:r w:rsidRPr="00BE5E07">
        <w:rPr>
          <w:rFonts w:hint="eastAsia"/>
          <w:kern w:val="0"/>
          <w:szCs w:val="21"/>
        </w:rPr>
        <w:t>本基金对于每份基金份额，设定</w:t>
      </w:r>
      <w:r w:rsidRPr="00BE5E07">
        <w:rPr>
          <w:rFonts w:hint="eastAsia"/>
          <w:kern w:val="0"/>
          <w:szCs w:val="21"/>
        </w:rPr>
        <w:t>3</w:t>
      </w:r>
      <w:r w:rsidRPr="00BE5E07">
        <w:rPr>
          <w:rFonts w:hint="eastAsia"/>
          <w:kern w:val="0"/>
          <w:szCs w:val="21"/>
        </w:rPr>
        <w:t>个月的滚动运作期。运作期内该基金份额封闭运作，运作期到期日前基金份额持有人不能提出赎回或转换转出申请。运作期到期日当日投资人可办理基金份额的赎回或转换转出；如当期运作期到期日当日投资人未申请赎回基金份额或转换转出基金份额，则基金份额自动转入下一个运作期。对于每份基金份额，第一个运作期指基金合同生效日（对认购份额而言，下同）或基金份额申购确认日（对申购份额而言，下同）起，至基金合同生效日或基金份额申购确认日次</w:t>
      </w:r>
      <w:r w:rsidRPr="00BE5E07">
        <w:rPr>
          <w:rFonts w:hint="eastAsia"/>
          <w:kern w:val="0"/>
          <w:szCs w:val="21"/>
        </w:rPr>
        <w:t>3</w:t>
      </w:r>
      <w:r w:rsidRPr="00BE5E07">
        <w:rPr>
          <w:rFonts w:hint="eastAsia"/>
          <w:kern w:val="0"/>
          <w:szCs w:val="21"/>
        </w:rPr>
        <w:t>个月的月度对日止。第二个运作期指第一个运作期到期日的次日起，至次</w:t>
      </w:r>
      <w:r w:rsidRPr="00BE5E07">
        <w:rPr>
          <w:rFonts w:hint="eastAsia"/>
          <w:kern w:val="0"/>
          <w:szCs w:val="21"/>
        </w:rPr>
        <w:t>3</w:t>
      </w:r>
      <w:r w:rsidRPr="00BE5E07">
        <w:rPr>
          <w:rFonts w:hint="eastAsia"/>
          <w:kern w:val="0"/>
          <w:szCs w:val="21"/>
        </w:rPr>
        <w:t>个月的月度对日止。以此类推。</w:t>
      </w:r>
    </w:p>
    <w:p w:rsidR="00737EAC" w:rsidRDefault="007D4376" w:rsidP="005F711B">
      <w:pPr>
        <w:adjustRightInd w:val="0"/>
        <w:snapToGrid w:val="0"/>
        <w:spacing w:beforeLines="50" w:line="360" w:lineRule="auto"/>
        <w:ind w:firstLineChars="200" w:firstLine="420"/>
        <w:rPr>
          <w:kern w:val="0"/>
          <w:szCs w:val="21"/>
        </w:rPr>
      </w:pPr>
      <w:r>
        <w:rPr>
          <w:kern w:val="0"/>
          <w:szCs w:val="21"/>
        </w:rPr>
        <w:t>3</w:t>
      </w:r>
      <w:r>
        <w:rPr>
          <w:kern w:val="0"/>
          <w:szCs w:val="21"/>
        </w:rPr>
        <w:t>、本基金根据认购</w:t>
      </w:r>
      <w:r>
        <w:rPr>
          <w:kern w:val="0"/>
          <w:szCs w:val="21"/>
        </w:rPr>
        <w:t>/</w:t>
      </w:r>
      <w:r>
        <w:rPr>
          <w:kern w:val="0"/>
          <w:szCs w:val="21"/>
        </w:rPr>
        <w:t>申购费用和销售服务费收取方式的不同分为</w:t>
      </w:r>
      <w:r>
        <w:rPr>
          <w:kern w:val="0"/>
          <w:szCs w:val="21"/>
        </w:rPr>
        <w:t>A</w:t>
      </w:r>
      <w:r>
        <w:rPr>
          <w:kern w:val="0"/>
          <w:szCs w:val="21"/>
        </w:rPr>
        <w:t>类基金份额和</w:t>
      </w:r>
      <w:r>
        <w:rPr>
          <w:kern w:val="0"/>
          <w:szCs w:val="21"/>
        </w:rPr>
        <w:t>C</w:t>
      </w:r>
      <w:r>
        <w:rPr>
          <w:kern w:val="0"/>
          <w:szCs w:val="21"/>
        </w:rPr>
        <w:t>类基金份额，</w:t>
      </w:r>
      <w:r w:rsidR="007771EB">
        <w:rPr>
          <w:rFonts w:hint="eastAsia"/>
          <w:kern w:val="0"/>
          <w:szCs w:val="21"/>
        </w:rPr>
        <w:t>A</w:t>
      </w:r>
      <w:r w:rsidR="007771EB">
        <w:rPr>
          <w:rFonts w:hint="eastAsia"/>
          <w:kern w:val="0"/>
          <w:szCs w:val="21"/>
        </w:rPr>
        <w:t>类基金份额收取认购费，</w:t>
      </w:r>
      <w:r w:rsidR="007771EB">
        <w:rPr>
          <w:rFonts w:hint="eastAsia"/>
          <w:kern w:val="0"/>
          <w:szCs w:val="21"/>
        </w:rPr>
        <w:t>C</w:t>
      </w:r>
      <w:r w:rsidR="007771EB">
        <w:rPr>
          <w:rFonts w:hint="eastAsia"/>
          <w:kern w:val="0"/>
          <w:szCs w:val="21"/>
        </w:rPr>
        <w:t>类基金份额不收取认购费，但从本类别基金资产中计提销售服务费，</w:t>
      </w:r>
      <w:r>
        <w:rPr>
          <w:kern w:val="0"/>
          <w:szCs w:val="21"/>
        </w:rPr>
        <w:t>投资人可自行选择认购的基金份额类别。</w:t>
      </w:r>
    </w:p>
    <w:p w:rsidR="00737EAC" w:rsidRDefault="007D4376" w:rsidP="005F711B">
      <w:pPr>
        <w:adjustRightInd w:val="0"/>
        <w:snapToGrid w:val="0"/>
        <w:spacing w:beforeLines="50" w:line="360" w:lineRule="auto"/>
        <w:ind w:firstLineChars="200" w:firstLine="420"/>
        <w:rPr>
          <w:kern w:val="0"/>
          <w:szCs w:val="21"/>
        </w:rPr>
      </w:pPr>
      <w:r>
        <w:rPr>
          <w:kern w:val="0"/>
          <w:szCs w:val="21"/>
        </w:rPr>
        <w:t>4</w:t>
      </w:r>
      <w:r>
        <w:rPr>
          <w:kern w:val="0"/>
          <w:szCs w:val="21"/>
        </w:rPr>
        <w:t>、本基金的管理人和登记机构均为长安基金管理有限公司（以下简称</w:t>
      </w:r>
      <w:r>
        <w:rPr>
          <w:rFonts w:asciiTheme="minorEastAsia" w:eastAsiaTheme="minorEastAsia" w:hAnsiTheme="minorEastAsia"/>
          <w:kern w:val="0"/>
          <w:szCs w:val="21"/>
        </w:rPr>
        <w:t>“</w:t>
      </w:r>
      <w:r>
        <w:rPr>
          <w:kern w:val="0"/>
          <w:szCs w:val="21"/>
        </w:rPr>
        <w:t>本公司</w:t>
      </w:r>
      <w:r>
        <w:rPr>
          <w:rFonts w:asciiTheme="minorEastAsia" w:eastAsiaTheme="minorEastAsia" w:hAnsiTheme="minorEastAsia"/>
          <w:kern w:val="0"/>
          <w:szCs w:val="21"/>
        </w:rPr>
        <w:t>”</w:t>
      </w:r>
      <w:r>
        <w:rPr>
          <w:kern w:val="0"/>
          <w:szCs w:val="21"/>
        </w:rPr>
        <w:t>或</w:t>
      </w:r>
      <w:r>
        <w:rPr>
          <w:rFonts w:asciiTheme="minorEastAsia" w:eastAsiaTheme="minorEastAsia" w:hAnsiTheme="minorEastAsia"/>
          <w:kern w:val="0"/>
          <w:szCs w:val="21"/>
        </w:rPr>
        <w:t>“</w:t>
      </w:r>
      <w:r>
        <w:rPr>
          <w:kern w:val="0"/>
          <w:szCs w:val="21"/>
        </w:rPr>
        <w:t>基金管理人</w:t>
      </w:r>
      <w:r>
        <w:rPr>
          <w:rFonts w:asciiTheme="minorEastAsia" w:eastAsiaTheme="minorEastAsia" w:hAnsiTheme="minorEastAsia"/>
          <w:kern w:val="0"/>
          <w:szCs w:val="21"/>
        </w:rPr>
        <w:t>”</w:t>
      </w:r>
      <w:r>
        <w:rPr>
          <w:kern w:val="0"/>
          <w:szCs w:val="21"/>
        </w:rPr>
        <w:t>），基金托管人为</w:t>
      </w:r>
      <w:r w:rsidR="007F21FC">
        <w:rPr>
          <w:rFonts w:hint="eastAsia"/>
          <w:kern w:val="0"/>
          <w:szCs w:val="21"/>
        </w:rPr>
        <w:t>中国民生</w:t>
      </w:r>
      <w:r>
        <w:rPr>
          <w:kern w:val="0"/>
          <w:szCs w:val="21"/>
        </w:rPr>
        <w:t>银行股份有限公司（以下简称</w:t>
      </w:r>
      <w:r>
        <w:rPr>
          <w:rFonts w:asciiTheme="minorEastAsia" w:eastAsiaTheme="minorEastAsia" w:hAnsiTheme="minorEastAsia" w:hint="eastAsia"/>
          <w:kern w:val="0"/>
          <w:szCs w:val="21"/>
        </w:rPr>
        <w:t>“基金托管人”</w:t>
      </w:r>
      <w:r>
        <w:rPr>
          <w:kern w:val="0"/>
          <w:szCs w:val="21"/>
        </w:rPr>
        <w:t>）。</w:t>
      </w:r>
    </w:p>
    <w:p w:rsidR="00737EAC" w:rsidRDefault="007D4376" w:rsidP="005F711B">
      <w:pPr>
        <w:adjustRightInd w:val="0"/>
        <w:snapToGrid w:val="0"/>
        <w:spacing w:beforeLines="50" w:line="360" w:lineRule="auto"/>
        <w:ind w:firstLineChars="200" w:firstLine="420"/>
        <w:rPr>
          <w:kern w:val="0"/>
          <w:szCs w:val="21"/>
        </w:rPr>
      </w:pPr>
      <w:r w:rsidRPr="00E7083F">
        <w:rPr>
          <w:kern w:val="0"/>
          <w:szCs w:val="21"/>
        </w:rPr>
        <w:t>5</w:t>
      </w:r>
      <w:r w:rsidRPr="00E7083F">
        <w:rPr>
          <w:kern w:val="0"/>
          <w:szCs w:val="21"/>
        </w:rPr>
        <w:t>、本基金自</w:t>
      </w:r>
      <w:r w:rsidR="00445C0A" w:rsidRPr="00E7083F">
        <w:rPr>
          <w:kern w:val="0"/>
          <w:szCs w:val="21"/>
        </w:rPr>
        <w:t>20</w:t>
      </w:r>
      <w:r w:rsidR="00445C0A" w:rsidRPr="00E7083F">
        <w:rPr>
          <w:rFonts w:hint="eastAsia"/>
          <w:kern w:val="0"/>
          <w:szCs w:val="21"/>
        </w:rPr>
        <w:t>20</w:t>
      </w:r>
      <w:r w:rsidRPr="00E7083F">
        <w:rPr>
          <w:rFonts w:hint="eastAsia"/>
          <w:kern w:val="0"/>
          <w:szCs w:val="21"/>
        </w:rPr>
        <w:t>年</w:t>
      </w:r>
      <w:r w:rsidR="00135EDE" w:rsidRPr="00E7083F">
        <w:rPr>
          <w:rFonts w:hint="eastAsia"/>
          <w:kern w:val="0"/>
          <w:szCs w:val="21"/>
        </w:rPr>
        <w:t>10</w:t>
      </w:r>
      <w:r w:rsidRPr="00E7083F">
        <w:rPr>
          <w:rFonts w:hint="eastAsia"/>
          <w:kern w:val="0"/>
          <w:szCs w:val="21"/>
        </w:rPr>
        <w:t>月</w:t>
      </w:r>
      <w:r w:rsidR="003034C8" w:rsidRPr="00E7083F">
        <w:rPr>
          <w:rFonts w:hint="eastAsia"/>
          <w:kern w:val="0"/>
          <w:szCs w:val="21"/>
        </w:rPr>
        <w:t>9</w:t>
      </w:r>
      <w:r w:rsidR="00737EAC" w:rsidRPr="00E7083F">
        <w:rPr>
          <w:rFonts w:hint="eastAsia"/>
          <w:kern w:val="0"/>
          <w:szCs w:val="21"/>
        </w:rPr>
        <w:t>日</w:t>
      </w:r>
      <w:r w:rsidRPr="00E7083F">
        <w:rPr>
          <w:rFonts w:hint="eastAsia"/>
          <w:kern w:val="0"/>
          <w:szCs w:val="21"/>
        </w:rPr>
        <w:t>起至</w:t>
      </w:r>
      <w:r w:rsidR="00C427B4" w:rsidRPr="00E7083F">
        <w:rPr>
          <w:kern w:val="0"/>
          <w:szCs w:val="21"/>
        </w:rPr>
        <w:t>20</w:t>
      </w:r>
      <w:r w:rsidR="00C427B4" w:rsidRPr="00E7083F">
        <w:rPr>
          <w:rFonts w:hint="eastAsia"/>
          <w:kern w:val="0"/>
          <w:szCs w:val="21"/>
        </w:rPr>
        <w:t>2</w:t>
      </w:r>
      <w:r w:rsidR="00135EDE" w:rsidRPr="00E7083F">
        <w:rPr>
          <w:rFonts w:hint="eastAsia"/>
          <w:kern w:val="0"/>
          <w:szCs w:val="21"/>
        </w:rPr>
        <w:t>1</w:t>
      </w:r>
      <w:r w:rsidR="00C427B4" w:rsidRPr="00E7083F">
        <w:rPr>
          <w:rFonts w:hint="eastAsia"/>
          <w:kern w:val="0"/>
          <w:szCs w:val="21"/>
        </w:rPr>
        <w:t>年</w:t>
      </w:r>
      <w:r w:rsidR="00135EDE" w:rsidRPr="00E7083F">
        <w:rPr>
          <w:rFonts w:hint="eastAsia"/>
          <w:kern w:val="0"/>
          <w:szCs w:val="21"/>
        </w:rPr>
        <w:t>1</w:t>
      </w:r>
      <w:r w:rsidRPr="00E7083F">
        <w:rPr>
          <w:rFonts w:hint="eastAsia"/>
          <w:kern w:val="0"/>
          <w:szCs w:val="21"/>
        </w:rPr>
        <w:t>月</w:t>
      </w:r>
      <w:r w:rsidR="003034C8" w:rsidRPr="00E7083F">
        <w:rPr>
          <w:rFonts w:hint="eastAsia"/>
          <w:kern w:val="0"/>
          <w:szCs w:val="21"/>
        </w:rPr>
        <w:t>6</w:t>
      </w:r>
      <w:r w:rsidR="00737EAC" w:rsidRPr="00E7083F">
        <w:rPr>
          <w:rFonts w:hint="eastAsia"/>
          <w:kern w:val="0"/>
          <w:szCs w:val="21"/>
        </w:rPr>
        <w:t>日</w:t>
      </w:r>
      <w:r w:rsidRPr="00E7083F">
        <w:rPr>
          <w:kern w:val="0"/>
          <w:szCs w:val="21"/>
        </w:rPr>
        <w:t>通过</w:t>
      </w:r>
      <w:r w:rsidR="00737EAC" w:rsidRPr="00E7083F">
        <w:rPr>
          <w:rFonts w:hint="eastAsia"/>
          <w:kern w:val="0"/>
          <w:szCs w:val="21"/>
        </w:rPr>
        <w:t>基金管理人和</w:t>
      </w:r>
      <w:r w:rsidR="007771EB" w:rsidRPr="00E7083F">
        <w:rPr>
          <w:rFonts w:hint="eastAsia"/>
          <w:kern w:val="0"/>
          <w:szCs w:val="21"/>
        </w:rPr>
        <w:t>其他</w:t>
      </w:r>
      <w:r w:rsidR="00737EAC" w:rsidRPr="00E7083F">
        <w:rPr>
          <w:rFonts w:hint="eastAsia"/>
          <w:kern w:val="0"/>
          <w:szCs w:val="21"/>
        </w:rPr>
        <w:t>基金销售机构公开发售</w:t>
      </w:r>
      <w:r w:rsidRPr="00E7083F">
        <w:rPr>
          <w:kern w:val="0"/>
          <w:szCs w:val="21"/>
        </w:rPr>
        <w:t>。</w:t>
      </w:r>
    </w:p>
    <w:p w:rsidR="00737EAC" w:rsidRDefault="007D4376" w:rsidP="005F711B">
      <w:pPr>
        <w:adjustRightInd w:val="0"/>
        <w:snapToGrid w:val="0"/>
        <w:spacing w:beforeLines="50" w:line="360" w:lineRule="auto"/>
        <w:ind w:firstLineChars="200" w:firstLine="420"/>
        <w:rPr>
          <w:kern w:val="0"/>
          <w:szCs w:val="21"/>
        </w:rPr>
      </w:pPr>
      <w:r>
        <w:rPr>
          <w:kern w:val="0"/>
          <w:szCs w:val="21"/>
        </w:rPr>
        <w:t>基金管理人可根据基金募集情况适当延长或缩短本基金的募集期限并及时公告，但整个募集期限自基金份额发售之日起不超过三个月。</w:t>
      </w:r>
    </w:p>
    <w:p w:rsidR="00737EAC" w:rsidRDefault="007D4376" w:rsidP="005F711B">
      <w:pPr>
        <w:adjustRightInd w:val="0"/>
        <w:snapToGrid w:val="0"/>
        <w:spacing w:beforeLines="50" w:line="360" w:lineRule="auto"/>
        <w:ind w:firstLineChars="200" w:firstLine="420"/>
        <w:rPr>
          <w:kern w:val="0"/>
          <w:szCs w:val="21"/>
        </w:rPr>
      </w:pPr>
      <w:r>
        <w:rPr>
          <w:kern w:val="0"/>
          <w:szCs w:val="21"/>
        </w:rPr>
        <w:t>6</w:t>
      </w:r>
      <w:r>
        <w:rPr>
          <w:kern w:val="0"/>
          <w:szCs w:val="21"/>
        </w:rPr>
        <w:t>、本基金发售对象为个人投资者、机构投资者、合格境外机构投资者和人民币合格境外机构投资者</w:t>
      </w:r>
      <w:r>
        <w:rPr>
          <w:szCs w:val="21"/>
        </w:rPr>
        <w:t>以及法律法规或中国证监会允许</w:t>
      </w:r>
      <w:r>
        <w:rPr>
          <w:rFonts w:hint="eastAsia"/>
          <w:szCs w:val="21"/>
        </w:rPr>
        <w:t>投资</w:t>
      </w:r>
      <w:r>
        <w:rPr>
          <w:szCs w:val="21"/>
        </w:rPr>
        <w:t>证券投资基金</w:t>
      </w:r>
      <w:bookmarkStart w:id="1" w:name="_GoBack"/>
      <w:bookmarkEnd w:id="1"/>
      <w:r>
        <w:rPr>
          <w:szCs w:val="21"/>
        </w:rPr>
        <w:t>的其他投资人</w:t>
      </w:r>
      <w:r>
        <w:rPr>
          <w:kern w:val="0"/>
          <w:szCs w:val="21"/>
        </w:rPr>
        <w:t>。</w:t>
      </w:r>
    </w:p>
    <w:p w:rsidR="00737EAC" w:rsidRDefault="007D4376" w:rsidP="005F711B">
      <w:pPr>
        <w:adjustRightInd w:val="0"/>
        <w:snapToGrid w:val="0"/>
        <w:spacing w:beforeLines="50" w:line="360" w:lineRule="auto"/>
        <w:ind w:firstLineChars="200" w:firstLine="420"/>
        <w:rPr>
          <w:kern w:val="0"/>
          <w:szCs w:val="21"/>
        </w:rPr>
      </w:pPr>
      <w:r>
        <w:rPr>
          <w:kern w:val="0"/>
          <w:szCs w:val="21"/>
        </w:rPr>
        <w:t>7</w:t>
      </w:r>
      <w:r>
        <w:rPr>
          <w:kern w:val="0"/>
          <w:szCs w:val="21"/>
        </w:rPr>
        <w:t>、本基金将通过基金管理人</w:t>
      </w:r>
      <w:r>
        <w:rPr>
          <w:rFonts w:hint="eastAsia"/>
          <w:kern w:val="0"/>
          <w:szCs w:val="21"/>
        </w:rPr>
        <w:t>及</w:t>
      </w:r>
      <w:r w:rsidR="007771EB">
        <w:rPr>
          <w:rFonts w:hint="eastAsia"/>
          <w:kern w:val="0"/>
          <w:szCs w:val="21"/>
        </w:rPr>
        <w:t>其他</w:t>
      </w:r>
      <w:r>
        <w:rPr>
          <w:kern w:val="0"/>
          <w:szCs w:val="21"/>
        </w:rPr>
        <w:t>基金销售机构办理认购业务。</w:t>
      </w:r>
    </w:p>
    <w:p w:rsidR="00737EAC" w:rsidRDefault="007D4376" w:rsidP="005F711B">
      <w:pPr>
        <w:adjustRightInd w:val="0"/>
        <w:snapToGrid w:val="0"/>
        <w:spacing w:beforeLines="50" w:line="360" w:lineRule="auto"/>
        <w:ind w:firstLineChars="200" w:firstLine="420"/>
        <w:rPr>
          <w:kern w:val="0"/>
          <w:szCs w:val="21"/>
        </w:rPr>
      </w:pPr>
      <w:r>
        <w:rPr>
          <w:kern w:val="0"/>
          <w:szCs w:val="21"/>
        </w:rPr>
        <w:t>在募集期间，如本基金增加其他销售机构的，本公司将及时</w:t>
      </w:r>
      <w:r w:rsidR="00D96431" w:rsidRPr="00D96431">
        <w:rPr>
          <w:rFonts w:hint="eastAsia"/>
          <w:kern w:val="0"/>
          <w:szCs w:val="21"/>
        </w:rPr>
        <w:t>在基金管理人网站公示</w:t>
      </w:r>
      <w:r>
        <w:rPr>
          <w:kern w:val="0"/>
          <w:szCs w:val="21"/>
        </w:rPr>
        <w:t>，敬请投资人留意相关</w:t>
      </w:r>
      <w:r w:rsidR="00D96431">
        <w:rPr>
          <w:rFonts w:hint="eastAsia"/>
          <w:kern w:val="0"/>
          <w:szCs w:val="21"/>
        </w:rPr>
        <w:t>公示</w:t>
      </w:r>
      <w:r>
        <w:rPr>
          <w:kern w:val="0"/>
          <w:szCs w:val="21"/>
        </w:rPr>
        <w:t>信息或拨打本公司客户服务电话</w:t>
      </w:r>
      <w:r>
        <w:rPr>
          <w:kern w:val="0"/>
          <w:szCs w:val="21"/>
        </w:rPr>
        <w:t>400-820-9688</w:t>
      </w:r>
      <w:r>
        <w:rPr>
          <w:kern w:val="0"/>
          <w:szCs w:val="21"/>
        </w:rPr>
        <w:t>进行查询。</w:t>
      </w:r>
    </w:p>
    <w:p w:rsidR="00737EAC" w:rsidRDefault="007A054F" w:rsidP="005F711B">
      <w:pPr>
        <w:adjustRightInd w:val="0"/>
        <w:snapToGrid w:val="0"/>
        <w:spacing w:beforeLines="50" w:line="360" w:lineRule="auto"/>
        <w:ind w:firstLineChars="200" w:firstLine="420"/>
        <w:rPr>
          <w:kern w:val="0"/>
          <w:szCs w:val="21"/>
        </w:rPr>
      </w:pPr>
      <w:r w:rsidRPr="007A054F">
        <w:rPr>
          <w:rFonts w:hint="eastAsia"/>
          <w:kern w:val="0"/>
          <w:szCs w:val="21"/>
        </w:rPr>
        <w:t>各销售机构认购业务的办理网点、办理日期和时间以及开户、认购等事项请咨询各销售机构。</w:t>
      </w:r>
    </w:p>
    <w:p w:rsidR="00737EAC" w:rsidRDefault="007D4376" w:rsidP="005F711B">
      <w:pPr>
        <w:adjustRightInd w:val="0"/>
        <w:snapToGrid w:val="0"/>
        <w:spacing w:beforeLines="50" w:line="360" w:lineRule="auto"/>
        <w:ind w:firstLineChars="200" w:firstLine="420"/>
        <w:rPr>
          <w:kern w:val="0"/>
          <w:szCs w:val="21"/>
        </w:rPr>
      </w:pPr>
      <w:r>
        <w:rPr>
          <w:kern w:val="0"/>
          <w:szCs w:val="21"/>
        </w:rPr>
        <w:t>8</w:t>
      </w:r>
      <w:r>
        <w:rPr>
          <w:kern w:val="0"/>
          <w:szCs w:val="21"/>
        </w:rPr>
        <w:t>、投资人欲认购本基金，需开立本公司基金账户。已经开立本公司基金账户的，则不需要再次办理开户手续。</w:t>
      </w:r>
    </w:p>
    <w:p w:rsidR="00737EAC" w:rsidRDefault="007D4376" w:rsidP="005F711B">
      <w:pPr>
        <w:adjustRightInd w:val="0"/>
        <w:snapToGrid w:val="0"/>
        <w:spacing w:beforeLines="50" w:line="360" w:lineRule="auto"/>
        <w:ind w:firstLineChars="200" w:firstLine="420"/>
        <w:rPr>
          <w:kern w:val="0"/>
          <w:szCs w:val="21"/>
        </w:rPr>
      </w:pPr>
      <w:r>
        <w:rPr>
          <w:kern w:val="0"/>
          <w:szCs w:val="21"/>
        </w:rPr>
        <w:t>除法律法规另有规定外，一位投资人只能开立和使用一个基金账户；不得非法利用他人账户或资金进行认购，也不得违规融资或帮助他人违规进行认购。</w:t>
      </w:r>
    </w:p>
    <w:p w:rsidR="00737EAC" w:rsidRDefault="007D4376" w:rsidP="005F711B">
      <w:pPr>
        <w:adjustRightInd w:val="0"/>
        <w:snapToGrid w:val="0"/>
        <w:spacing w:beforeLines="50" w:line="360" w:lineRule="auto"/>
        <w:ind w:firstLineChars="200" w:firstLine="420"/>
        <w:rPr>
          <w:kern w:val="0"/>
          <w:szCs w:val="21"/>
        </w:rPr>
      </w:pPr>
      <w:r>
        <w:rPr>
          <w:kern w:val="0"/>
          <w:szCs w:val="21"/>
        </w:rPr>
        <w:t>9</w:t>
      </w:r>
      <w:r>
        <w:rPr>
          <w:kern w:val="0"/>
          <w:szCs w:val="21"/>
        </w:rPr>
        <w:t>、投资人应保证用于认购本基金的资金来源合法，投资人应有权自行支配，不存在任何法律上、合约上或其他障碍。</w:t>
      </w:r>
    </w:p>
    <w:p w:rsidR="00737EAC" w:rsidRDefault="00737EAC" w:rsidP="005F711B">
      <w:pPr>
        <w:adjustRightInd w:val="0"/>
        <w:snapToGrid w:val="0"/>
        <w:spacing w:beforeLines="50" w:line="360" w:lineRule="auto"/>
        <w:ind w:firstLineChars="200" w:firstLine="420"/>
        <w:rPr>
          <w:kern w:val="0"/>
          <w:szCs w:val="21"/>
        </w:rPr>
      </w:pPr>
      <w:r w:rsidRPr="00737EAC">
        <w:rPr>
          <w:kern w:val="0"/>
          <w:szCs w:val="21"/>
        </w:rPr>
        <w:t>10</w:t>
      </w:r>
      <w:r w:rsidRPr="00737EAC">
        <w:rPr>
          <w:rFonts w:hint="eastAsia"/>
          <w:kern w:val="0"/>
          <w:szCs w:val="21"/>
        </w:rPr>
        <w:t>、本基金不设首次募集规模上限</w:t>
      </w:r>
      <w:r w:rsidR="00090709" w:rsidRPr="00090709">
        <w:rPr>
          <w:rFonts w:hint="eastAsia"/>
          <w:kern w:val="0"/>
          <w:szCs w:val="21"/>
        </w:rPr>
        <w:t>，在本基金的募集达到备案条件的前提下，基金管理人可视募集情况提前结束募集</w:t>
      </w:r>
    </w:p>
    <w:p w:rsidR="00737EAC" w:rsidRDefault="007D4376" w:rsidP="005F711B">
      <w:pPr>
        <w:adjustRightInd w:val="0"/>
        <w:snapToGrid w:val="0"/>
        <w:spacing w:beforeLines="50" w:line="360" w:lineRule="auto"/>
        <w:ind w:firstLineChars="200" w:firstLine="420"/>
        <w:rPr>
          <w:szCs w:val="21"/>
        </w:rPr>
      </w:pPr>
      <w:r>
        <w:rPr>
          <w:kern w:val="0"/>
          <w:szCs w:val="21"/>
        </w:rPr>
        <w:t>11</w:t>
      </w:r>
      <w:r>
        <w:rPr>
          <w:kern w:val="0"/>
          <w:szCs w:val="21"/>
        </w:rPr>
        <w:t>、</w:t>
      </w:r>
      <w:r>
        <w:rPr>
          <w:rFonts w:hint="eastAsia"/>
          <w:szCs w:val="21"/>
        </w:rPr>
        <w:t>在募集期内，除另有规定外，投资人通过除基金管理人之外的其他销售机构认购本基金份额，首次认购和追加认购单笔最低金额均为</w:t>
      </w:r>
      <w:r>
        <w:rPr>
          <w:rFonts w:hint="eastAsia"/>
          <w:szCs w:val="21"/>
        </w:rPr>
        <w:t>10</w:t>
      </w:r>
      <w:r>
        <w:rPr>
          <w:rFonts w:hint="eastAsia"/>
          <w:szCs w:val="21"/>
        </w:rPr>
        <w:t>元人民币（含认购费），其他销售机构可调整首次认购和追加认购单笔最低金额限制。投资人在基金管理人直销中心首次认购本基金份额，最低金额为</w:t>
      </w:r>
      <w:r>
        <w:rPr>
          <w:rFonts w:hint="eastAsia"/>
          <w:szCs w:val="21"/>
        </w:rPr>
        <w:t>10,000</w:t>
      </w:r>
      <w:r>
        <w:rPr>
          <w:rFonts w:hint="eastAsia"/>
          <w:szCs w:val="21"/>
        </w:rPr>
        <w:t>元人民币（含认购费），追加认购</w:t>
      </w:r>
      <w:r w:rsidR="0078018F">
        <w:rPr>
          <w:rFonts w:hint="eastAsia"/>
          <w:szCs w:val="21"/>
        </w:rPr>
        <w:t>单笔</w:t>
      </w:r>
      <w:r>
        <w:rPr>
          <w:rFonts w:hint="eastAsia"/>
          <w:szCs w:val="21"/>
        </w:rPr>
        <w:t>最低金额</w:t>
      </w:r>
      <w:r>
        <w:rPr>
          <w:rFonts w:hint="eastAsia"/>
          <w:szCs w:val="21"/>
        </w:rPr>
        <w:t>1,000</w:t>
      </w:r>
      <w:r>
        <w:rPr>
          <w:rFonts w:hint="eastAsia"/>
          <w:szCs w:val="21"/>
        </w:rPr>
        <w:t>元人民币（含认购费）。通过</w:t>
      </w:r>
      <w:r w:rsidR="0078018F">
        <w:rPr>
          <w:rFonts w:hint="eastAsia"/>
          <w:szCs w:val="21"/>
        </w:rPr>
        <w:t>基金管理人</w:t>
      </w:r>
      <w:r>
        <w:rPr>
          <w:rFonts w:hint="eastAsia"/>
          <w:szCs w:val="21"/>
        </w:rPr>
        <w:t>直销中心单笔认购最低金额可由基金管理人酌情调整。</w:t>
      </w:r>
    </w:p>
    <w:p w:rsidR="00737EAC" w:rsidRDefault="007D4376" w:rsidP="005F711B">
      <w:pPr>
        <w:adjustRightInd w:val="0"/>
        <w:snapToGrid w:val="0"/>
        <w:spacing w:beforeLines="50" w:line="360" w:lineRule="auto"/>
        <w:ind w:firstLineChars="200" w:firstLine="420"/>
        <w:rPr>
          <w:szCs w:val="21"/>
        </w:rPr>
      </w:pPr>
      <w:r>
        <w:rPr>
          <w:rFonts w:hint="eastAsia"/>
          <w:szCs w:val="21"/>
        </w:rPr>
        <w:t>本基金募集期间对单个投资人不设置最高累计认购金额限制。投资人在募集期内可多次认购基金份额，但认购申请一经销售机构受理，则不可以撤销。</w:t>
      </w:r>
    </w:p>
    <w:p w:rsidR="00737EAC" w:rsidRDefault="007D4376" w:rsidP="005F711B">
      <w:pPr>
        <w:adjustRightInd w:val="0"/>
        <w:snapToGrid w:val="0"/>
        <w:spacing w:beforeLines="50" w:line="360" w:lineRule="auto"/>
        <w:ind w:firstLineChars="200" w:firstLine="420"/>
        <w:rPr>
          <w:szCs w:val="21"/>
        </w:rPr>
      </w:pPr>
      <w:r>
        <w:rPr>
          <w:szCs w:val="21"/>
        </w:rPr>
        <w:t>本基金单一投资人累计认购金额不得达到或超过基金募集总金额的</w:t>
      </w:r>
      <w:r>
        <w:rPr>
          <w:szCs w:val="21"/>
        </w:rPr>
        <w:t>50%</w:t>
      </w:r>
      <w:r>
        <w:rPr>
          <w:szCs w:val="21"/>
        </w:rPr>
        <w:t>，基金管理人接受某笔或某些认购申请可能导致投资者变相规避前述</w:t>
      </w:r>
      <w:r>
        <w:rPr>
          <w:szCs w:val="21"/>
        </w:rPr>
        <w:t>50%</w:t>
      </w:r>
      <w:r>
        <w:rPr>
          <w:szCs w:val="21"/>
        </w:rPr>
        <w:t>比例要求的，基金管理人有权拒绝该等全部或部分认购申请。</w:t>
      </w:r>
    </w:p>
    <w:p w:rsidR="00737EAC" w:rsidRDefault="007D4376" w:rsidP="005F711B">
      <w:pPr>
        <w:adjustRightInd w:val="0"/>
        <w:snapToGrid w:val="0"/>
        <w:spacing w:beforeLines="50" w:line="360" w:lineRule="auto"/>
        <w:ind w:firstLineChars="200" w:firstLine="420"/>
        <w:rPr>
          <w:kern w:val="0"/>
          <w:szCs w:val="21"/>
        </w:rPr>
      </w:pPr>
      <w:r>
        <w:rPr>
          <w:kern w:val="0"/>
          <w:szCs w:val="21"/>
        </w:rPr>
        <w:t>投资人认购款项在募集期内产生的利息将折合成基金份额归基金份额持有人所有，其中利息转份额的数额以基金登记机构的记录为准。</w:t>
      </w:r>
    </w:p>
    <w:p w:rsidR="00737EAC" w:rsidRDefault="007D4376" w:rsidP="005F711B">
      <w:pPr>
        <w:adjustRightInd w:val="0"/>
        <w:snapToGrid w:val="0"/>
        <w:spacing w:beforeLines="50" w:line="360" w:lineRule="auto"/>
        <w:ind w:firstLineChars="200" w:firstLine="420"/>
        <w:rPr>
          <w:kern w:val="0"/>
          <w:szCs w:val="21"/>
        </w:rPr>
      </w:pPr>
      <w:r>
        <w:rPr>
          <w:kern w:val="0"/>
          <w:szCs w:val="21"/>
        </w:rPr>
        <w:t>12</w:t>
      </w:r>
      <w:r>
        <w:rPr>
          <w:kern w:val="0"/>
          <w:szCs w:val="21"/>
        </w:rPr>
        <w:t>、基金销售机构对认购申请的受理并不代表该申请一定成功，而仅代表销售机构确实接收到认购申请。认购</w:t>
      </w:r>
      <w:r>
        <w:rPr>
          <w:rFonts w:hint="eastAsia"/>
          <w:kern w:val="0"/>
          <w:szCs w:val="21"/>
        </w:rPr>
        <w:t>申请</w:t>
      </w:r>
      <w:r>
        <w:rPr>
          <w:kern w:val="0"/>
          <w:szCs w:val="21"/>
        </w:rPr>
        <w:t>的确认以登记机构的确认结果为准。对于认购申请及认购份额的确认情况，投资人应及时查询并妥善行使合法权利。</w:t>
      </w:r>
    </w:p>
    <w:p w:rsidR="00737EAC" w:rsidRPr="00E7083F" w:rsidRDefault="00304518" w:rsidP="005F711B">
      <w:pPr>
        <w:adjustRightInd w:val="0"/>
        <w:snapToGrid w:val="0"/>
        <w:spacing w:beforeLines="50" w:line="360" w:lineRule="auto"/>
        <w:ind w:firstLineChars="200" w:firstLine="420"/>
        <w:rPr>
          <w:color w:val="000000" w:themeColor="text1"/>
          <w:kern w:val="0"/>
          <w:szCs w:val="21"/>
        </w:rPr>
      </w:pPr>
      <w:r w:rsidRPr="00E7083F">
        <w:rPr>
          <w:color w:val="000000" w:themeColor="text1"/>
          <w:kern w:val="0"/>
          <w:szCs w:val="21"/>
        </w:rPr>
        <w:t>13</w:t>
      </w:r>
      <w:r w:rsidRPr="00E7083F">
        <w:rPr>
          <w:rFonts w:hint="eastAsia"/>
          <w:color w:val="000000" w:themeColor="text1"/>
          <w:kern w:val="0"/>
          <w:szCs w:val="21"/>
        </w:rPr>
        <w:t>、本公告仅对本基金募集的有关事项和规定予以说明。投资人欲了解本基金的详细情况，请</w:t>
      </w:r>
      <w:r w:rsidR="004E5AA9" w:rsidRPr="00E7083F">
        <w:rPr>
          <w:rFonts w:hint="eastAsia"/>
          <w:color w:val="000000" w:themeColor="text1"/>
          <w:kern w:val="0"/>
          <w:szCs w:val="21"/>
        </w:rPr>
        <w:t>详细</w:t>
      </w:r>
      <w:r w:rsidRPr="00E7083F">
        <w:rPr>
          <w:rFonts w:hint="eastAsia"/>
          <w:color w:val="000000" w:themeColor="text1"/>
          <w:kern w:val="0"/>
          <w:sz w:val="24"/>
          <w:szCs w:val="21"/>
        </w:rPr>
        <w:t>阅读</w:t>
      </w:r>
      <w:r w:rsidR="004E5AA9" w:rsidRPr="00E7083F">
        <w:rPr>
          <w:rFonts w:hint="eastAsia"/>
          <w:color w:val="000000" w:themeColor="text1"/>
          <w:kern w:val="0"/>
          <w:szCs w:val="21"/>
        </w:rPr>
        <w:t>2020</w:t>
      </w:r>
      <w:r w:rsidR="004E5AA9" w:rsidRPr="00E7083F">
        <w:rPr>
          <w:rFonts w:hint="eastAsia"/>
          <w:color w:val="000000" w:themeColor="text1"/>
          <w:kern w:val="0"/>
          <w:szCs w:val="21"/>
        </w:rPr>
        <w:t>年</w:t>
      </w:r>
      <w:r w:rsidR="004E5AA9" w:rsidRPr="00E7083F">
        <w:rPr>
          <w:rFonts w:hint="eastAsia"/>
          <w:color w:val="000000" w:themeColor="text1"/>
          <w:kern w:val="0"/>
          <w:szCs w:val="21"/>
        </w:rPr>
        <w:t>7</w:t>
      </w:r>
      <w:r w:rsidR="004E5AA9" w:rsidRPr="00E7083F">
        <w:rPr>
          <w:rFonts w:hint="eastAsia"/>
          <w:color w:val="000000" w:themeColor="text1"/>
          <w:kern w:val="0"/>
          <w:szCs w:val="21"/>
        </w:rPr>
        <w:t>月</w:t>
      </w:r>
      <w:r w:rsidR="00FE7478" w:rsidRPr="00E7083F">
        <w:rPr>
          <w:rFonts w:hint="eastAsia"/>
          <w:color w:val="000000" w:themeColor="text1"/>
          <w:kern w:val="0"/>
          <w:szCs w:val="21"/>
        </w:rPr>
        <w:t>31</w:t>
      </w:r>
      <w:r w:rsidRPr="00E7083F">
        <w:rPr>
          <w:rFonts w:hint="eastAsia"/>
          <w:color w:val="000000" w:themeColor="text1"/>
          <w:kern w:val="0"/>
          <w:szCs w:val="21"/>
        </w:rPr>
        <w:t>日</w:t>
      </w:r>
      <w:r w:rsidR="004E5AA9" w:rsidRPr="00E7083F">
        <w:rPr>
          <w:rFonts w:hint="eastAsia"/>
          <w:color w:val="000000" w:themeColor="text1"/>
          <w:kern w:val="0"/>
          <w:szCs w:val="21"/>
        </w:rPr>
        <w:t>披露在</w:t>
      </w:r>
      <w:r w:rsidRPr="00E7083F">
        <w:rPr>
          <w:rFonts w:hint="eastAsia"/>
          <w:color w:val="000000" w:themeColor="text1"/>
          <w:kern w:val="0"/>
          <w:szCs w:val="21"/>
        </w:rPr>
        <w:t>本公司网站（</w:t>
      </w:r>
      <w:r w:rsidRPr="00E7083F">
        <w:rPr>
          <w:color w:val="000000" w:themeColor="text1"/>
          <w:kern w:val="0"/>
          <w:szCs w:val="21"/>
        </w:rPr>
        <w:t>www.changanfunds.com</w:t>
      </w:r>
      <w:r w:rsidRPr="00E7083F">
        <w:rPr>
          <w:rFonts w:hint="eastAsia"/>
          <w:color w:val="000000" w:themeColor="text1"/>
          <w:kern w:val="0"/>
          <w:szCs w:val="21"/>
        </w:rPr>
        <w:t>）和中国证监会基金电子披露网站（</w:t>
      </w:r>
      <w:r w:rsidRPr="00E7083F">
        <w:rPr>
          <w:color w:val="000000" w:themeColor="text1"/>
          <w:kern w:val="0"/>
          <w:szCs w:val="21"/>
        </w:rPr>
        <w:t>http://eid.csrc.gov.cn/fund</w:t>
      </w:r>
      <w:r w:rsidRPr="00E7083F">
        <w:rPr>
          <w:rFonts w:hint="eastAsia"/>
          <w:color w:val="000000" w:themeColor="text1"/>
          <w:kern w:val="0"/>
          <w:szCs w:val="21"/>
        </w:rPr>
        <w:t>）的</w:t>
      </w:r>
      <w:r w:rsidRPr="00E7083F">
        <w:rPr>
          <w:rFonts w:hint="eastAsia"/>
          <w:color w:val="000000" w:themeColor="text1"/>
          <w:kern w:val="0"/>
          <w:sz w:val="24"/>
          <w:szCs w:val="21"/>
        </w:rPr>
        <w:t>《长安</w:t>
      </w:r>
      <w:r w:rsidR="00BE5E07" w:rsidRPr="00E7083F">
        <w:rPr>
          <w:rFonts w:hint="eastAsia"/>
          <w:color w:val="000000" w:themeColor="text1"/>
          <w:kern w:val="0"/>
          <w:szCs w:val="21"/>
        </w:rPr>
        <w:t>泓汇多利</w:t>
      </w:r>
      <w:r w:rsidR="00BE5E07" w:rsidRPr="00E7083F">
        <w:rPr>
          <w:rFonts w:hint="eastAsia"/>
          <w:color w:val="000000" w:themeColor="text1"/>
          <w:kern w:val="0"/>
          <w:szCs w:val="21"/>
        </w:rPr>
        <w:t>3</w:t>
      </w:r>
      <w:r w:rsidR="00BE5E07" w:rsidRPr="00E7083F">
        <w:rPr>
          <w:rFonts w:hint="eastAsia"/>
          <w:color w:val="000000" w:themeColor="text1"/>
          <w:kern w:val="0"/>
          <w:szCs w:val="21"/>
        </w:rPr>
        <w:t>个月滚动持有债券型</w:t>
      </w:r>
      <w:r w:rsidRPr="00E7083F">
        <w:rPr>
          <w:rFonts w:hint="eastAsia"/>
          <w:color w:val="000000" w:themeColor="text1"/>
          <w:kern w:val="0"/>
          <w:sz w:val="24"/>
          <w:szCs w:val="21"/>
        </w:rPr>
        <w:t>证券投资基金招募说明书》（以下简称</w:t>
      </w:r>
      <w:r w:rsidRPr="00E7083F">
        <w:rPr>
          <w:rFonts w:asciiTheme="majorEastAsia" w:eastAsiaTheme="majorEastAsia" w:hAnsiTheme="majorEastAsia"/>
          <w:color w:val="000000" w:themeColor="text1"/>
          <w:kern w:val="0"/>
          <w:sz w:val="24"/>
          <w:szCs w:val="21"/>
        </w:rPr>
        <w:t>“</w:t>
      </w:r>
      <w:r w:rsidRPr="00E7083F">
        <w:rPr>
          <w:rFonts w:hint="eastAsia"/>
          <w:color w:val="000000" w:themeColor="text1"/>
          <w:kern w:val="0"/>
          <w:sz w:val="24"/>
          <w:szCs w:val="21"/>
        </w:rPr>
        <w:t>招募说明书</w:t>
      </w:r>
      <w:r w:rsidRPr="00E7083F">
        <w:rPr>
          <w:rFonts w:asciiTheme="majorEastAsia" w:eastAsiaTheme="majorEastAsia" w:hAnsiTheme="majorEastAsia"/>
          <w:color w:val="000000" w:themeColor="text1"/>
          <w:kern w:val="0"/>
          <w:sz w:val="24"/>
          <w:szCs w:val="21"/>
        </w:rPr>
        <w:t>”</w:t>
      </w:r>
      <w:r w:rsidRPr="00E7083F">
        <w:rPr>
          <w:rFonts w:hint="eastAsia"/>
          <w:color w:val="000000" w:themeColor="text1"/>
          <w:kern w:val="0"/>
          <w:sz w:val="24"/>
          <w:szCs w:val="21"/>
        </w:rPr>
        <w:t>）</w:t>
      </w:r>
      <w:r w:rsidRPr="00E7083F">
        <w:rPr>
          <w:rFonts w:hint="eastAsia"/>
          <w:color w:val="000000" w:themeColor="text1"/>
          <w:kern w:val="0"/>
          <w:szCs w:val="21"/>
        </w:rPr>
        <w:t>等法律文件。本基金的基金合同提示性公告、招募说明书提示性公告及本公告将同时刊登在《</w:t>
      </w:r>
      <w:r w:rsidR="007F21FC" w:rsidRPr="00E7083F">
        <w:rPr>
          <w:rFonts w:hint="eastAsia"/>
          <w:color w:val="000000" w:themeColor="text1"/>
          <w:kern w:val="0"/>
          <w:szCs w:val="21"/>
        </w:rPr>
        <w:t>上海证券报</w:t>
      </w:r>
      <w:r w:rsidRPr="00E7083F">
        <w:rPr>
          <w:rFonts w:hint="eastAsia"/>
          <w:color w:val="000000" w:themeColor="text1"/>
          <w:kern w:val="0"/>
          <w:szCs w:val="21"/>
        </w:rPr>
        <w:t>》。</w:t>
      </w:r>
    </w:p>
    <w:p w:rsidR="00737EAC" w:rsidRDefault="007D4376" w:rsidP="005F711B">
      <w:pPr>
        <w:adjustRightInd w:val="0"/>
        <w:snapToGrid w:val="0"/>
        <w:spacing w:beforeLines="50" w:line="360" w:lineRule="auto"/>
        <w:ind w:firstLineChars="200" w:firstLine="420"/>
        <w:rPr>
          <w:kern w:val="0"/>
          <w:szCs w:val="21"/>
        </w:rPr>
      </w:pPr>
      <w:r>
        <w:rPr>
          <w:kern w:val="0"/>
          <w:szCs w:val="21"/>
        </w:rPr>
        <w:t>投资人</w:t>
      </w:r>
      <w:r w:rsidR="006642B5">
        <w:rPr>
          <w:rFonts w:hint="eastAsia"/>
          <w:kern w:val="0"/>
          <w:szCs w:val="21"/>
        </w:rPr>
        <w:t>亦</w:t>
      </w:r>
      <w:r>
        <w:rPr>
          <w:kern w:val="0"/>
          <w:szCs w:val="21"/>
        </w:rPr>
        <w:t>可通过本公司网站了解基金募集相关事宜、下载各类基金申请表格、进行基金认购等。</w:t>
      </w:r>
    </w:p>
    <w:p w:rsidR="00737EAC" w:rsidRDefault="007D4376" w:rsidP="005F711B">
      <w:pPr>
        <w:adjustRightInd w:val="0"/>
        <w:snapToGrid w:val="0"/>
        <w:spacing w:beforeLines="50" w:line="360" w:lineRule="auto"/>
        <w:ind w:firstLineChars="200" w:firstLine="420"/>
        <w:rPr>
          <w:kern w:val="0"/>
          <w:szCs w:val="21"/>
        </w:rPr>
      </w:pPr>
      <w:r>
        <w:rPr>
          <w:kern w:val="0"/>
          <w:szCs w:val="21"/>
        </w:rPr>
        <w:t>14</w:t>
      </w:r>
      <w:r>
        <w:rPr>
          <w:kern w:val="0"/>
          <w:szCs w:val="21"/>
        </w:rPr>
        <w:t>、投资人如有任何问题，可拨打本公司的客户服务电话</w:t>
      </w:r>
      <w:r>
        <w:rPr>
          <w:kern w:val="0"/>
          <w:szCs w:val="21"/>
        </w:rPr>
        <w:t>400-820-9688</w:t>
      </w:r>
      <w:r>
        <w:rPr>
          <w:kern w:val="0"/>
          <w:szCs w:val="21"/>
        </w:rPr>
        <w:t>咨询。</w:t>
      </w:r>
    </w:p>
    <w:p w:rsidR="00737EAC" w:rsidRDefault="007D4376" w:rsidP="005F711B">
      <w:pPr>
        <w:adjustRightInd w:val="0"/>
        <w:snapToGrid w:val="0"/>
        <w:spacing w:beforeLines="50" w:line="360" w:lineRule="auto"/>
        <w:ind w:firstLineChars="200" w:firstLine="420"/>
        <w:rPr>
          <w:kern w:val="0"/>
          <w:szCs w:val="21"/>
        </w:rPr>
      </w:pPr>
      <w:r>
        <w:rPr>
          <w:kern w:val="0"/>
          <w:szCs w:val="21"/>
        </w:rPr>
        <w:t>15</w:t>
      </w:r>
      <w:r>
        <w:rPr>
          <w:kern w:val="0"/>
          <w:szCs w:val="21"/>
        </w:rPr>
        <w:t>、基金管理人可综合各种情况对募集安排做出适当调整并及时公告。</w:t>
      </w:r>
    </w:p>
    <w:p w:rsidR="00737EAC" w:rsidRDefault="007D4376" w:rsidP="005F711B">
      <w:pPr>
        <w:adjustRightInd w:val="0"/>
        <w:snapToGrid w:val="0"/>
        <w:spacing w:beforeLines="50" w:line="360" w:lineRule="auto"/>
        <w:ind w:firstLineChars="200" w:firstLine="420"/>
        <w:rPr>
          <w:kern w:val="0"/>
          <w:szCs w:val="21"/>
        </w:rPr>
      </w:pPr>
      <w:r>
        <w:rPr>
          <w:kern w:val="0"/>
          <w:szCs w:val="21"/>
        </w:rPr>
        <w:t>16</w:t>
      </w:r>
      <w:r>
        <w:rPr>
          <w:kern w:val="0"/>
          <w:szCs w:val="21"/>
        </w:rPr>
        <w:t>、风险提示：</w:t>
      </w:r>
    </w:p>
    <w:p w:rsidR="00737EAC" w:rsidRDefault="007D4376" w:rsidP="005F711B">
      <w:pPr>
        <w:adjustRightInd w:val="0"/>
        <w:snapToGrid w:val="0"/>
        <w:spacing w:beforeLines="50" w:line="360" w:lineRule="auto"/>
        <w:ind w:firstLineChars="200" w:firstLine="420"/>
        <w:rPr>
          <w:kern w:val="0"/>
          <w:szCs w:val="21"/>
        </w:rPr>
      </w:pPr>
      <w:r>
        <w:rPr>
          <w:kern w:val="0"/>
          <w:szCs w:val="21"/>
        </w:rPr>
        <w:t>基金管理人提示投资人充分了解基金投资的风险和收益特征，根据自身的风险承受能力，审慎选择适合自己的基金产品。</w:t>
      </w:r>
    </w:p>
    <w:p w:rsidR="00737EAC" w:rsidRDefault="006642B5" w:rsidP="005F711B">
      <w:pPr>
        <w:adjustRightInd w:val="0"/>
        <w:snapToGrid w:val="0"/>
        <w:spacing w:beforeLines="50" w:line="360" w:lineRule="auto"/>
        <w:ind w:firstLineChars="200" w:firstLine="420"/>
        <w:rPr>
          <w:kern w:val="0"/>
          <w:szCs w:val="21"/>
        </w:rPr>
      </w:pPr>
      <w:r w:rsidRPr="006642B5">
        <w:rPr>
          <w:rFonts w:hint="eastAsia"/>
          <w:kern w:val="0"/>
          <w:szCs w:val="21"/>
        </w:rPr>
        <w:t>证券投资基金是一种长期投资工具，其主要功能是分散投资，降低投资单一证券所带来的个别风险。本基金投资于证券</w:t>
      </w:r>
      <w:r w:rsidRPr="006642B5">
        <w:rPr>
          <w:rFonts w:hint="eastAsia"/>
          <w:kern w:val="0"/>
          <w:szCs w:val="21"/>
        </w:rPr>
        <w:t>/</w:t>
      </w:r>
      <w:r w:rsidRPr="006642B5">
        <w:rPr>
          <w:rFonts w:hint="eastAsia"/>
          <w:kern w:val="0"/>
          <w:szCs w:val="21"/>
        </w:rPr>
        <w:t>期货市场，基金份额净值会因为证券</w:t>
      </w:r>
      <w:r w:rsidRPr="006642B5">
        <w:rPr>
          <w:rFonts w:hint="eastAsia"/>
          <w:kern w:val="0"/>
          <w:szCs w:val="21"/>
        </w:rPr>
        <w:t>/</w:t>
      </w:r>
      <w:r w:rsidRPr="006642B5">
        <w:rPr>
          <w:rFonts w:hint="eastAsia"/>
          <w:kern w:val="0"/>
          <w:szCs w:val="21"/>
        </w:rPr>
        <w:t>期货市场波动等产生波动。基金不同于银行储蓄存款和债券等能够提供固定收益预期的金融工具，投资者购买基金，既可能按其持有的基金份额分享基金投资所产生的收益，也可能承担基金投资所带来的损失。</w:t>
      </w:r>
    </w:p>
    <w:p w:rsidR="00737EAC" w:rsidRDefault="00D37433" w:rsidP="005F711B">
      <w:pPr>
        <w:adjustRightInd w:val="0"/>
        <w:snapToGrid w:val="0"/>
        <w:spacing w:beforeLines="50" w:line="360" w:lineRule="auto"/>
        <w:ind w:firstLineChars="200" w:firstLine="420"/>
        <w:rPr>
          <w:kern w:val="0"/>
          <w:szCs w:val="21"/>
        </w:rPr>
      </w:pPr>
      <w:r>
        <w:rPr>
          <w:rFonts w:hint="eastAsia"/>
          <w:kern w:val="0"/>
          <w:szCs w:val="21"/>
        </w:rPr>
        <w:t>本</w:t>
      </w:r>
      <w:r w:rsidR="007F21FC" w:rsidRPr="007F21FC">
        <w:rPr>
          <w:rFonts w:hint="eastAsia"/>
          <w:kern w:val="0"/>
          <w:szCs w:val="21"/>
        </w:rPr>
        <w:t>基金为滚动持有债券型基金，对于每份基金份额，设定</w:t>
      </w:r>
      <w:r w:rsidR="007F21FC" w:rsidRPr="007F21FC">
        <w:rPr>
          <w:rFonts w:hint="eastAsia"/>
          <w:kern w:val="0"/>
          <w:szCs w:val="21"/>
        </w:rPr>
        <w:t>3</w:t>
      </w:r>
      <w:r w:rsidR="007F21FC" w:rsidRPr="007F21FC">
        <w:rPr>
          <w:rFonts w:hint="eastAsia"/>
          <w:kern w:val="0"/>
          <w:szCs w:val="21"/>
        </w:rPr>
        <w:t>个月的滚动运作期。运作期内该基金份额封闭运作，基金份额持有人不能提出赎回或转换转出申请；运作期到期日当日为开放日，基金份额持有人可提出赎回或转换转出申请；如果基金份额持有人在当期运作期到期日当日未申请赎回基金份额或转换转出基金份额，则自该运作期到期日的次日起该基金份额自动进入下一个运作期。</w:t>
      </w:r>
    </w:p>
    <w:p w:rsidR="00737EAC" w:rsidRDefault="00D37433" w:rsidP="005F711B">
      <w:pPr>
        <w:adjustRightInd w:val="0"/>
        <w:snapToGrid w:val="0"/>
        <w:spacing w:beforeLines="50" w:line="360" w:lineRule="auto"/>
        <w:ind w:firstLineChars="200" w:firstLine="420"/>
        <w:rPr>
          <w:kern w:val="0"/>
          <w:szCs w:val="21"/>
        </w:rPr>
      </w:pPr>
      <w:r>
        <w:rPr>
          <w:rFonts w:hint="eastAsia"/>
          <w:kern w:val="0"/>
          <w:szCs w:val="21"/>
        </w:rPr>
        <w:t>本</w:t>
      </w:r>
      <w:r w:rsidRPr="00D37433">
        <w:rPr>
          <w:rFonts w:hint="eastAsia"/>
          <w:kern w:val="0"/>
          <w:szCs w:val="21"/>
        </w:rPr>
        <w:t>基金在投资运作过程中可能面临各种风险，既包括市场风险，也包括信用风险、估值风险、流动性风险、衍生品投资风险、特定风险、运作风险及其他风险等。</w:t>
      </w:r>
    </w:p>
    <w:p w:rsidR="00737EAC" w:rsidRDefault="00F657AF" w:rsidP="005F711B">
      <w:pPr>
        <w:adjustRightInd w:val="0"/>
        <w:snapToGrid w:val="0"/>
        <w:spacing w:beforeLines="50" w:line="360" w:lineRule="auto"/>
        <w:ind w:firstLineChars="200" w:firstLine="420"/>
        <w:rPr>
          <w:kern w:val="0"/>
          <w:szCs w:val="21"/>
        </w:rPr>
      </w:pPr>
      <w:r>
        <w:rPr>
          <w:rFonts w:hint="eastAsia"/>
          <w:kern w:val="0"/>
          <w:szCs w:val="21"/>
        </w:rPr>
        <w:t>本基金为</w:t>
      </w:r>
      <w:r w:rsidR="00D37433" w:rsidRPr="00D37433">
        <w:rPr>
          <w:rFonts w:hint="eastAsia"/>
          <w:kern w:val="0"/>
          <w:szCs w:val="21"/>
        </w:rPr>
        <w:t>债券型</w:t>
      </w:r>
      <w:r>
        <w:rPr>
          <w:rFonts w:hint="eastAsia"/>
          <w:kern w:val="0"/>
          <w:szCs w:val="21"/>
        </w:rPr>
        <w:t>基金，</w:t>
      </w:r>
      <w:r w:rsidR="00D37433" w:rsidRPr="00D37433">
        <w:rPr>
          <w:rFonts w:hint="eastAsia"/>
          <w:kern w:val="0"/>
          <w:szCs w:val="21"/>
        </w:rPr>
        <w:t>预期风险和预期收益低于股票型基金和混合型基金，高于货币市场基金</w:t>
      </w:r>
      <w:r w:rsidR="007D4376">
        <w:rPr>
          <w:rFonts w:hint="eastAsia"/>
          <w:kern w:val="0"/>
          <w:szCs w:val="21"/>
        </w:rPr>
        <w:t>。</w:t>
      </w:r>
    </w:p>
    <w:p w:rsidR="00737EAC" w:rsidRDefault="007D4376" w:rsidP="005F711B">
      <w:pPr>
        <w:adjustRightInd w:val="0"/>
        <w:snapToGrid w:val="0"/>
        <w:spacing w:beforeLines="50" w:line="360" w:lineRule="auto"/>
        <w:ind w:firstLineChars="200" w:firstLine="420"/>
        <w:rPr>
          <w:kern w:val="0"/>
          <w:szCs w:val="21"/>
        </w:rPr>
      </w:pPr>
      <w:r>
        <w:rPr>
          <w:kern w:val="0"/>
          <w:szCs w:val="21"/>
        </w:rPr>
        <w:t>本基金在募集期内按</w:t>
      </w:r>
      <w:r>
        <w:rPr>
          <w:kern w:val="0"/>
          <w:szCs w:val="21"/>
        </w:rPr>
        <w:t>1.00</w:t>
      </w:r>
      <w:r w:rsidR="006642B5">
        <w:rPr>
          <w:rFonts w:hint="eastAsia"/>
          <w:kern w:val="0"/>
          <w:szCs w:val="21"/>
        </w:rPr>
        <w:t>00</w:t>
      </w:r>
      <w:r>
        <w:rPr>
          <w:kern w:val="0"/>
          <w:szCs w:val="21"/>
        </w:rPr>
        <w:t>元面值发售并不改变基金的风险收益特征。投资者按</w:t>
      </w:r>
      <w:r>
        <w:rPr>
          <w:kern w:val="0"/>
          <w:szCs w:val="21"/>
        </w:rPr>
        <w:t>1.00</w:t>
      </w:r>
      <w:r w:rsidR="006642B5">
        <w:rPr>
          <w:rFonts w:hint="eastAsia"/>
          <w:kern w:val="0"/>
          <w:szCs w:val="21"/>
        </w:rPr>
        <w:t>00</w:t>
      </w:r>
      <w:r>
        <w:rPr>
          <w:kern w:val="0"/>
          <w:szCs w:val="21"/>
        </w:rPr>
        <w:t>元面值购买基金份额以后，有可能面临基金份额净值跌破</w:t>
      </w:r>
      <w:r>
        <w:rPr>
          <w:kern w:val="0"/>
          <w:szCs w:val="21"/>
        </w:rPr>
        <w:t>1.0000</w:t>
      </w:r>
      <w:r>
        <w:rPr>
          <w:kern w:val="0"/>
          <w:szCs w:val="21"/>
        </w:rPr>
        <w:t>元、从而遭受损失的风险。</w:t>
      </w:r>
    </w:p>
    <w:p w:rsidR="00737EAC" w:rsidRDefault="007D4376" w:rsidP="005F711B">
      <w:pPr>
        <w:adjustRightInd w:val="0"/>
        <w:snapToGrid w:val="0"/>
        <w:spacing w:beforeLines="50" w:line="360" w:lineRule="auto"/>
        <w:ind w:firstLineChars="200" w:firstLine="420"/>
        <w:rPr>
          <w:kern w:val="0"/>
          <w:szCs w:val="21"/>
        </w:rPr>
      </w:pPr>
      <w:r>
        <w:rPr>
          <w:kern w:val="0"/>
          <w:szCs w:val="21"/>
        </w:rPr>
        <w:t>基</w:t>
      </w:r>
      <w:r w:rsidR="006642B5" w:rsidRPr="006642B5">
        <w:rPr>
          <w:rFonts w:hint="eastAsia"/>
          <w:kern w:val="0"/>
          <w:szCs w:val="21"/>
        </w:rPr>
        <w:t>金管理人依照恪尽职守、诚实信用、谨慎勤勉的原则管理和运用基金财产，但不保证本基金一定盈利，也不保证最低收益。基金的过往业绩并不预示其未来表现。基金管理人管理的其他基金的业绩并不构成对本基金业绩表现的保证。</w:t>
      </w:r>
    </w:p>
    <w:p w:rsidR="00737EAC" w:rsidRDefault="007D4376" w:rsidP="005F711B">
      <w:pPr>
        <w:adjustRightInd w:val="0"/>
        <w:snapToGrid w:val="0"/>
        <w:spacing w:beforeLines="50" w:line="360" w:lineRule="auto"/>
        <w:ind w:firstLineChars="200" w:firstLine="420"/>
        <w:rPr>
          <w:kern w:val="0"/>
          <w:szCs w:val="21"/>
        </w:rPr>
      </w:pPr>
      <w:r>
        <w:rPr>
          <w:kern w:val="0"/>
          <w:szCs w:val="21"/>
        </w:rPr>
        <w:t>投资有风</w:t>
      </w:r>
      <w:r w:rsidR="006642B5">
        <w:rPr>
          <w:kern w:val="0"/>
          <w:szCs w:val="21"/>
        </w:rPr>
        <w:t>险，投资者在投资本基金前，需充分了解本基金的产品特性并认真阅读</w:t>
      </w:r>
      <w:r>
        <w:rPr>
          <w:kern w:val="0"/>
          <w:szCs w:val="21"/>
        </w:rPr>
        <w:t>招募说明书和基金合同等信息披露文件，根据自身的投资目的、风险承受能力、投资期限、投资经验、资产状况等，自主判断基金的投资价值，自主做出投资决策，自行承担投资风险。基金管理人提醒投资者注意基金投资的</w:t>
      </w:r>
      <w:r>
        <w:rPr>
          <w:rFonts w:asciiTheme="majorEastAsia" w:eastAsiaTheme="majorEastAsia" w:hAnsiTheme="majorEastAsia"/>
          <w:kern w:val="0"/>
          <w:szCs w:val="21"/>
        </w:rPr>
        <w:t>“</w:t>
      </w:r>
      <w:r>
        <w:rPr>
          <w:kern w:val="0"/>
          <w:szCs w:val="21"/>
        </w:rPr>
        <w:t>买者自负</w:t>
      </w:r>
      <w:r>
        <w:rPr>
          <w:rFonts w:asciiTheme="majorEastAsia" w:eastAsiaTheme="majorEastAsia" w:hAnsiTheme="majorEastAsia"/>
          <w:kern w:val="0"/>
          <w:szCs w:val="21"/>
        </w:rPr>
        <w:t>”</w:t>
      </w:r>
      <w:r>
        <w:rPr>
          <w:kern w:val="0"/>
          <w:szCs w:val="21"/>
        </w:rPr>
        <w:t>原则，在做出投资决策后，基金运营状况与基金净值变化引致的投资风险，由投资者自行承担。</w:t>
      </w:r>
      <w:r>
        <w:rPr>
          <w:kern w:val="0"/>
          <w:szCs w:val="21"/>
        </w:rPr>
        <w:br w:type="page"/>
      </w:r>
    </w:p>
    <w:p w:rsidR="00737EAC" w:rsidRDefault="007D4376" w:rsidP="005F711B">
      <w:pPr>
        <w:pStyle w:val="1"/>
        <w:adjustRightInd w:val="0"/>
        <w:snapToGrid w:val="0"/>
        <w:spacing w:beforeLines="50" w:afterLines="50" w:line="360" w:lineRule="auto"/>
        <w:jc w:val="center"/>
        <w:rPr>
          <w:rFonts w:eastAsia="宋体"/>
          <w:sz w:val="24"/>
          <w:szCs w:val="24"/>
        </w:rPr>
      </w:pPr>
      <w:bookmarkStart w:id="2" w:name="_Toc61092328"/>
      <w:bookmarkStart w:id="3" w:name="_Toc67296243"/>
      <w:bookmarkStart w:id="4" w:name="_Toc113428978"/>
      <w:bookmarkStart w:id="5" w:name="_Toc183833161"/>
      <w:bookmarkStart w:id="6" w:name="_Toc110138494"/>
      <w:bookmarkStart w:id="7" w:name="_Toc105317273"/>
      <w:bookmarkStart w:id="8" w:name="_Toc109560350"/>
      <w:bookmarkStart w:id="9" w:name="_Toc89786239"/>
      <w:bookmarkStart w:id="10" w:name="_Toc47001757"/>
      <w:r>
        <w:rPr>
          <w:rFonts w:eastAsia="宋体"/>
          <w:sz w:val="24"/>
          <w:szCs w:val="24"/>
        </w:rPr>
        <w:t>一、本次基金份额发售基本情况</w:t>
      </w:r>
      <w:bookmarkEnd w:id="2"/>
      <w:bookmarkEnd w:id="3"/>
      <w:bookmarkEnd w:id="4"/>
      <w:bookmarkEnd w:id="5"/>
      <w:bookmarkEnd w:id="6"/>
      <w:bookmarkEnd w:id="7"/>
      <w:bookmarkEnd w:id="8"/>
      <w:bookmarkEnd w:id="9"/>
      <w:bookmarkEnd w:id="10"/>
    </w:p>
    <w:p w:rsidR="00737EAC" w:rsidRDefault="007D4376" w:rsidP="005F711B">
      <w:pPr>
        <w:adjustRightInd w:val="0"/>
        <w:snapToGrid w:val="0"/>
        <w:spacing w:beforeLines="50" w:line="360" w:lineRule="auto"/>
        <w:ind w:firstLineChars="200" w:firstLine="422"/>
        <w:rPr>
          <w:b/>
          <w:bCs/>
          <w:szCs w:val="21"/>
        </w:rPr>
      </w:pPr>
      <w:bookmarkStart w:id="11" w:name="_Toc88469822"/>
      <w:bookmarkStart w:id="12" w:name="_Toc89786240"/>
      <w:bookmarkStart w:id="13" w:name="_Toc109560351"/>
      <w:bookmarkStart w:id="14" w:name="_Toc88364158"/>
      <w:r>
        <w:rPr>
          <w:b/>
          <w:bCs/>
          <w:szCs w:val="21"/>
        </w:rPr>
        <w:t>（一）基金名称</w:t>
      </w:r>
      <w:bookmarkEnd w:id="11"/>
      <w:bookmarkEnd w:id="12"/>
      <w:bookmarkEnd w:id="13"/>
      <w:bookmarkEnd w:id="14"/>
    </w:p>
    <w:p w:rsidR="00737EAC" w:rsidRDefault="007D4376" w:rsidP="005F711B">
      <w:pPr>
        <w:adjustRightInd w:val="0"/>
        <w:snapToGrid w:val="0"/>
        <w:spacing w:beforeLines="50" w:line="360" w:lineRule="auto"/>
        <w:ind w:firstLineChars="200" w:firstLine="420"/>
        <w:rPr>
          <w:szCs w:val="21"/>
        </w:rPr>
      </w:pPr>
      <w:r>
        <w:rPr>
          <w:szCs w:val="21"/>
        </w:rPr>
        <w:t>长安</w:t>
      </w:r>
      <w:r w:rsidR="00BE5E07">
        <w:rPr>
          <w:szCs w:val="21"/>
        </w:rPr>
        <w:t>泓汇多利</w:t>
      </w:r>
      <w:r w:rsidR="00BE5E07">
        <w:rPr>
          <w:szCs w:val="21"/>
        </w:rPr>
        <w:t>3</w:t>
      </w:r>
      <w:r w:rsidR="00BE5E07">
        <w:rPr>
          <w:szCs w:val="21"/>
        </w:rPr>
        <w:t>个月滚动持有债券型</w:t>
      </w:r>
      <w:r>
        <w:rPr>
          <w:szCs w:val="21"/>
        </w:rPr>
        <w:t>证券投资基金</w:t>
      </w:r>
    </w:p>
    <w:p w:rsidR="00737EAC" w:rsidRDefault="007D4376" w:rsidP="005F711B">
      <w:pPr>
        <w:adjustRightInd w:val="0"/>
        <w:snapToGrid w:val="0"/>
        <w:spacing w:beforeLines="50" w:line="360" w:lineRule="auto"/>
        <w:ind w:firstLineChars="200" w:firstLine="422"/>
        <w:rPr>
          <w:b/>
          <w:bCs/>
          <w:szCs w:val="21"/>
        </w:rPr>
      </w:pPr>
      <w:bookmarkStart w:id="15" w:name="_Toc88364159"/>
      <w:bookmarkStart w:id="16" w:name="_Toc109560353"/>
      <w:bookmarkStart w:id="17" w:name="_Toc88469823"/>
      <w:bookmarkStart w:id="18" w:name="_Toc89786241"/>
      <w:r>
        <w:rPr>
          <w:b/>
          <w:bCs/>
          <w:szCs w:val="21"/>
        </w:rPr>
        <w:t>（二）基金类别</w:t>
      </w:r>
      <w:bookmarkEnd w:id="15"/>
      <w:bookmarkEnd w:id="16"/>
      <w:bookmarkEnd w:id="17"/>
      <w:bookmarkEnd w:id="18"/>
    </w:p>
    <w:p w:rsidR="00737EAC" w:rsidRDefault="00D37433" w:rsidP="005F711B">
      <w:pPr>
        <w:adjustRightInd w:val="0"/>
        <w:snapToGrid w:val="0"/>
        <w:spacing w:beforeLines="50" w:line="360" w:lineRule="auto"/>
        <w:ind w:firstLineChars="200" w:firstLine="420"/>
        <w:rPr>
          <w:szCs w:val="21"/>
        </w:rPr>
      </w:pPr>
      <w:r>
        <w:rPr>
          <w:rFonts w:hint="eastAsia"/>
          <w:szCs w:val="21"/>
        </w:rPr>
        <w:t>债券</w:t>
      </w:r>
      <w:r w:rsidR="007D4376">
        <w:rPr>
          <w:szCs w:val="21"/>
        </w:rPr>
        <w:t>型</w:t>
      </w:r>
    </w:p>
    <w:p w:rsidR="00737EAC" w:rsidRDefault="007D4376" w:rsidP="005F711B">
      <w:pPr>
        <w:adjustRightInd w:val="0"/>
        <w:snapToGrid w:val="0"/>
        <w:spacing w:beforeLines="50" w:line="360" w:lineRule="auto"/>
        <w:ind w:firstLineChars="200" w:firstLine="422"/>
        <w:rPr>
          <w:b/>
          <w:bCs/>
          <w:szCs w:val="21"/>
        </w:rPr>
      </w:pPr>
      <w:bookmarkStart w:id="19" w:name="_Toc109560354"/>
      <w:bookmarkStart w:id="20" w:name="_Toc88364160"/>
      <w:bookmarkStart w:id="21" w:name="_Toc89786242"/>
      <w:bookmarkStart w:id="22" w:name="_Toc88469824"/>
      <w:r>
        <w:rPr>
          <w:b/>
          <w:bCs/>
          <w:szCs w:val="21"/>
        </w:rPr>
        <w:t>（三）基金运作方式</w:t>
      </w:r>
    </w:p>
    <w:p w:rsidR="00737EAC" w:rsidRDefault="007D4376" w:rsidP="005F711B">
      <w:pPr>
        <w:adjustRightInd w:val="0"/>
        <w:snapToGrid w:val="0"/>
        <w:spacing w:beforeLines="50" w:line="360" w:lineRule="auto"/>
        <w:ind w:firstLineChars="200" w:firstLine="420"/>
        <w:rPr>
          <w:szCs w:val="21"/>
        </w:rPr>
      </w:pPr>
      <w:r>
        <w:rPr>
          <w:szCs w:val="21"/>
        </w:rPr>
        <w:t>契约型开放式</w:t>
      </w:r>
    </w:p>
    <w:p w:rsidR="00737EAC" w:rsidRDefault="00D37433" w:rsidP="005F711B">
      <w:pPr>
        <w:adjustRightInd w:val="0"/>
        <w:snapToGrid w:val="0"/>
        <w:spacing w:beforeLines="50" w:line="360" w:lineRule="auto"/>
        <w:ind w:firstLineChars="200" w:firstLine="420"/>
        <w:rPr>
          <w:szCs w:val="21"/>
        </w:rPr>
      </w:pPr>
      <w:r>
        <w:rPr>
          <w:rFonts w:hint="eastAsia"/>
          <w:szCs w:val="21"/>
        </w:rPr>
        <w:t>1</w:t>
      </w:r>
      <w:r>
        <w:rPr>
          <w:rFonts w:hint="eastAsia"/>
          <w:szCs w:val="21"/>
        </w:rPr>
        <w:t>、</w:t>
      </w:r>
      <w:r w:rsidRPr="00D37433">
        <w:rPr>
          <w:rFonts w:hint="eastAsia"/>
          <w:szCs w:val="21"/>
        </w:rPr>
        <w:t>本基金每个开放日办理申购业务</w:t>
      </w:r>
    </w:p>
    <w:p w:rsidR="00737EAC" w:rsidRDefault="00D37433" w:rsidP="005F711B">
      <w:pPr>
        <w:adjustRightInd w:val="0"/>
        <w:snapToGrid w:val="0"/>
        <w:spacing w:beforeLines="50" w:line="360" w:lineRule="auto"/>
        <w:ind w:firstLineChars="200" w:firstLine="420"/>
        <w:rPr>
          <w:szCs w:val="21"/>
        </w:rPr>
      </w:pPr>
      <w:r w:rsidRPr="00D37433">
        <w:rPr>
          <w:rFonts w:hint="eastAsia"/>
          <w:szCs w:val="21"/>
        </w:rPr>
        <w:t>基金管理人自基金合同生效之日起不超过</w:t>
      </w:r>
      <w:r w:rsidRPr="00D37433">
        <w:rPr>
          <w:rFonts w:hint="eastAsia"/>
          <w:szCs w:val="21"/>
        </w:rPr>
        <w:t>3</w:t>
      </w:r>
      <w:r w:rsidRPr="00D37433">
        <w:rPr>
          <w:rFonts w:hint="eastAsia"/>
          <w:szCs w:val="21"/>
        </w:rPr>
        <w:t>个月开始办理申购，投资人可在开放日办理基金份额的申购，但基金管理人根据法律法规、中国证监会的要求或本基金合同的规定公告暂停申购时除外。</w:t>
      </w:r>
    </w:p>
    <w:p w:rsidR="00737EAC" w:rsidRDefault="00D37433" w:rsidP="005F711B">
      <w:pPr>
        <w:adjustRightInd w:val="0"/>
        <w:snapToGrid w:val="0"/>
        <w:spacing w:beforeLines="50" w:line="360" w:lineRule="auto"/>
        <w:ind w:firstLineChars="200" w:firstLine="420"/>
        <w:rPr>
          <w:szCs w:val="21"/>
        </w:rPr>
      </w:pPr>
      <w:r>
        <w:rPr>
          <w:rFonts w:hint="eastAsia"/>
          <w:szCs w:val="21"/>
        </w:rPr>
        <w:t>2</w:t>
      </w:r>
      <w:r>
        <w:rPr>
          <w:rFonts w:hint="eastAsia"/>
          <w:szCs w:val="21"/>
        </w:rPr>
        <w:t>、</w:t>
      </w:r>
      <w:r w:rsidRPr="00D37433">
        <w:rPr>
          <w:rFonts w:hint="eastAsia"/>
          <w:szCs w:val="21"/>
        </w:rPr>
        <w:t>基金份额的运作期</w:t>
      </w:r>
    </w:p>
    <w:p w:rsidR="00737EAC" w:rsidRDefault="00D37433" w:rsidP="005F711B">
      <w:pPr>
        <w:adjustRightInd w:val="0"/>
        <w:snapToGrid w:val="0"/>
        <w:spacing w:beforeLines="50" w:line="360" w:lineRule="auto"/>
        <w:ind w:firstLineChars="200" w:firstLine="420"/>
        <w:rPr>
          <w:szCs w:val="21"/>
        </w:rPr>
      </w:pPr>
      <w:r w:rsidRPr="00D37433">
        <w:rPr>
          <w:rFonts w:hint="eastAsia"/>
          <w:szCs w:val="21"/>
        </w:rPr>
        <w:t>本基金对于每份基金份额，设定</w:t>
      </w:r>
      <w:r w:rsidRPr="00D37433">
        <w:rPr>
          <w:rFonts w:hint="eastAsia"/>
          <w:szCs w:val="21"/>
        </w:rPr>
        <w:t>3</w:t>
      </w:r>
      <w:r w:rsidRPr="00D37433">
        <w:rPr>
          <w:rFonts w:hint="eastAsia"/>
          <w:szCs w:val="21"/>
        </w:rPr>
        <w:t>个月的滚动运作期。运作期内该基金份额封闭运作，运作期到期日前基金份额持有人不能提出赎回或转换转出申请。运作期到期日当日投资人可办理基金份额的赎回或转换转出；如当期运作期到期日当日投资人未申请赎回基金份额或转换转出基金份额，则基金份额自动转入下一个运作期。</w:t>
      </w:r>
    </w:p>
    <w:p w:rsidR="00737EAC" w:rsidRDefault="00D37433" w:rsidP="005F711B">
      <w:pPr>
        <w:adjustRightInd w:val="0"/>
        <w:snapToGrid w:val="0"/>
        <w:spacing w:beforeLines="50" w:line="360" w:lineRule="auto"/>
        <w:ind w:firstLineChars="200" w:firstLine="420"/>
        <w:rPr>
          <w:szCs w:val="21"/>
        </w:rPr>
      </w:pPr>
      <w:r w:rsidRPr="00D37433">
        <w:rPr>
          <w:rFonts w:hint="eastAsia"/>
          <w:szCs w:val="21"/>
        </w:rPr>
        <w:t>对于每份基金份额，第一个运作期指基金合同生效日（对认购份额而言，下同）或基金份额申购确认日（对申购份额而言，下同）起，至基金合同生效日或基金份额申购确认日次</w:t>
      </w:r>
      <w:r w:rsidRPr="00D37433">
        <w:rPr>
          <w:rFonts w:hint="eastAsia"/>
          <w:szCs w:val="21"/>
        </w:rPr>
        <w:t>3</w:t>
      </w:r>
      <w:r w:rsidRPr="00D37433">
        <w:rPr>
          <w:rFonts w:hint="eastAsia"/>
          <w:szCs w:val="21"/>
        </w:rPr>
        <w:t>个月的月度对日止。第二个运作期指第一个运作期到期日的次日起，至次</w:t>
      </w:r>
      <w:r w:rsidRPr="00D37433">
        <w:rPr>
          <w:rFonts w:hint="eastAsia"/>
          <w:szCs w:val="21"/>
        </w:rPr>
        <w:t>3</w:t>
      </w:r>
      <w:r w:rsidRPr="00D37433">
        <w:rPr>
          <w:rFonts w:hint="eastAsia"/>
          <w:szCs w:val="21"/>
        </w:rPr>
        <w:t>个月的月度对日止。以此类推。</w:t>
      </w:r>
    </w:p>
    <w:p w:rsidR="00737EAC" w:rsidRDefault="007D4376" w:rsidP="005F711B">
      <w:pPr>
        <w:adjustRightInd w:val="0"/>
        <w:snapToGrid w:val="0"/>
        <w:spacing w:beforeLines="50" w:line="360" w:lineRule="auto"/>
        <w:ind w:firstLineChars="200" w:firstLine="422"/>
        <w:rPr>
          <w:b/>
          <w:bCs/>
          <w:szCs w:val="21"/>
        </w:rPr>
      </w:pPr>
      <w:r>
        <w:rPr>
          <w:b/>
          <w:bCs/>
          <w:szCs w:val="21"/>
        </w:rPr>
        <w:t>（四）基金份额类别</w:t>
      </w:r>
    </w:p>
    <w:p w:rsidR="00737EAC" w:rsidRDefault="007D4376" w:rsidP="005F711B">
      <w:pPr>
        <w:adjustRightInd w:val="0"/>
        <w:snapToGrid w:val="0"/>
        <w:spacing w:beforeLines="50" w:line="360" w:lineRule="auto"/>
        <w:ind w:firstLineChars="200" w:firstLine="420"/>
        <w:rPr>
          <w:szCs w:val="21"/>
        </w:rPr>
      </w:pPr>
      <w:r>
        <w:rPr>
          <w:szCs w:val="21"/>
        </w:rPr>
        <w:t>本基金根据认购</w:t>
      </w:r>
      <w:r>
        <w:rPr>
          <w:szCs w:val="21"/>
        </w:rPr>
        <w:t>/</w:t>
      </w:r>
      <w:r>
        <w:rPr>
          <w:szCs w:val="21"/>
        </w:rPr>
        <w:t>申购费用和销售服务费等收取方式的不同，将基金份额分为</w:t>
      </w:r>
      <w:r>
        <w:rPr>
          <w:szCs w:val="21"/>
        </w:rPr>
        <w:t>A</w:t>
      </w:r>
      <w:r>
        <w:rPr>
          <w:szCs w:val="21"/>
        </w:rPr>
        <w:t>类基金份额和</w:t>
      </w:r>
      <w:r>
        <w:rPr>
          <w:szCs w:val="21"/>
        </w:rPr>
        <w:t>C</w:t>
      </w:r>
      <w:r>
        <w:rPr>
          <w:szCs w:val="21"/>
        </w:rPr>
        <w:t>类基金份额，投资人可自行选择认购</w:t>
      </w:r>
      <w:r>
        <w:rPr>
          <w:szCs w:val="21"/>
        </w:rPr>
        <w:t>/</w:t>
      </w:r>
      <w:r>
        <w:rPr>
          <w:szCs w:val="21"/>
        </w:rPr>
        <w:t>申购的基金份额类别，不同类别基金份额之间不得互相转换。</w:t>
      </w:r>
    </w:p>
    <w:p w:rsidR="00737EAC" w:rsidRDefault="007D4376" w:rsidP="005F711B">
      <w:pPr>
        <w:adjustRightInd w:val="0"/>
        <w:snapToGrid w:val="0"/>
        <w:spacing w:beforeLines="50" w:line="360" w:lineRule="auto"/>
        <w:ind w:firstLineChars="200" w:firstLine="422"/>
        <w:rPr>
          <w:b/>
          <w:bCs/>
          <w:szCs w:val="21"/>
        </w:rPr>
      </w:pPr>
      <w:r>
        <w:rPr>
          <w:b/>
          <w:bCs/>
          <w:szCs w:val="21"/>
        </w:rPr>
        <w:t>（五）基金简称及基金代码</w:t>
      </w:r>
    </w:p>
    <w:tbl>
      <w:tblPr>
        <w:tblW w:w="5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5"/>
        <w:gridCol w:w="2126"/>
        <w:gridCol w:w="2126"/>
      </w:tblGrid>
      <w:tr w:rsidR="00BF00B0" w:rsidRPr="00B72B95">
        <w:trPr>
          <w:trHeight w:val="397"/>
          <w:jc w:val="center"/>
        </w:trPr>
        <w:tc>
          <w:tcPr>
            <w:tcW w:w="1605" w:type="dxa"/>
            <w:vAlign w:val="center"/>
          </w:tcPr>
          <w:p w:rsidR="00BF00B0" w:rsidRPr="00B72B95" w:rsidRDefault="00BF00B0">
            <w:pPr>
              <w:adjustRightInd w:val="0"/>
              <w:snapToGrid w:val="0"/>
              <w:spacing w:line="360" w:lineRule="auto"/>
              <w:jc w:val="center"/>
              <w:rPr>
                <w:b/>
                <w:szCs w:val="21"/>
              </w:rPr>
            </w:pPr>
          </w:p>
        </w:tc>
        <w:tc>
          <w:tcPr>
            <w:tcW w:w="2126" w:type="dxa"/>
            <w:vAlign w:val="center"/>
          </w:tcPr>
          <w:p w:rsidR="00BF00B0" w:rsidRPr="00B72B95" w:rsidRDefault="00737EAC">
            <w:pPr>
              <w:adjustRightInd w:val="0"/>
              <w:snapToGrid w:val="0"/>
              <w:jc w:val="center"/>
              <w:rPr>
                <w:b/>
                <w:szCs w:val="21"/>
              </w:rPr>
            </w:pPr>
            <w:r w:rsidRPr="00737EAC">
              <w:rPr>
                <w:b/>
                <w:szCs w:val="21"/>
              </w:rPr>
              <w:t>A</w:t>
            </w:r>
            <w:r w:rsidRPr="00737EAC">
              <w:rPr>
                <w:rFonts w:hint="eastAsia"/>
                <w:b/>
                <w:szCs w:val="21"/>
              </w:rPr>
              <w:t>类基金份额</w:t>
            </w:r>
          </w:p>
        </w:tc>
        <w:tc>
          <w:tcPr>
            <w:tcW w:w="2126" w:type="dxa"/>
            <w:vAlign w:val="center"/>
          </w:tcPr>
          <w:p w:rsidR="00BF00B0" w:rsidRPr="00B72B95" w:rsidRDefault="00737EAC">
            <w:pPr>
              <w:adjustRightInd w:val="0"/>
              <w:snapToGrid w:val="0"/>
              <w:jc w:val="center"/>
              <w:rPr>
                <w:b/>
                <w:szCs w:val="21"/>
              </w:rPr>
            </w:pPr>
            <w:r w:rsidRPr="00737EAC">
              <w:rPr>
                <w:b/>
                <w:szCs w:val="21"/>
              </w:rPr>
              <w:t>C</w:t>
            </w:r>
            <w:r w:rsidRPr="00737EAC">
              <w:rPr>
                <w:rFonts w:hint="eastAsia"/>
                <w:b/>
                <w:szCs w:val="21"/>
              </w:rPr>
              <w:t>类基金份额</w:t>
            </w:r>
          </w:p>
        </w:tc>
      </w:tr>
      <w:tr w:rsidR="00BF00B0" w:rsidTr="00B72B95">
        <w:trPr>
          <w:trHeight w:val="727"/>
          <w:jc w:val="center"/>
        </w:trPr>
        <w:tc>
          <w:tcPr>
            <w:tcW w:w="1605" w:type="dxa"/>
            <w:vAlign w:val="center"/>
          </w:tcPr>
          <w:p w:rsidR="00BF00B0" w:rsidRDefault="007D4376">
            <w:pPr>
              <w:adjustRightInd w:val="0"/>
              <w:snapToGrid w:val="0"/>
              <w:jc w:val="center"/>
              <w:rPr>
                <w:szCs w:val="21"/>
              </w:rPr>
            </w:pPr>
            <w:r>
              <w:rPr>
                <w:szCs w:val="21"/>
              </w:rPr>
              <w:t>基金简称</w:t>
            </w:r>
          </w:p>
        </w:tc>
        <w:tc>
          <w:tcPr>
            <w:tcW w:w="2126" w:type="dxa"/>
            <w:vAlign w:val="center"/>
          </w:tcPr>
          <w:p w:rsidR="000C299A" w:rsidRDefault="00D37433">
            <w:pPr>
              <w:adjustRightInd w:val="0"/>
              <w:snapToGrid w:val="0"/>
              <w:jc w:val="center"/>
              <w:rPr>
                <w:szCs w:val="21"/>
              </w:rPr>
            </w:pPr>
            <w:r w:rsidRPr="00D37433">
              <w:rPr>
                <w:rFonts w:hint="eastAsia"/>
                <w:szCs w:val="21"/>
              </w:rPr>
              <w:t>长安泓汇</w:t>
            </w:r>
            <w:r w:rsidRPr="00D37433">
              <w:rPr>
                <w:rFonts w:hint="eastAsia"/>
                <w:szCs w:val="21"/>
              </w:rPr>
              <w:t>3</w:t>
            </w:r>
            <w:r w:rsidRPr="00D37433">
              <w:rPr>
                <w:rFonts w:hint="eastAsia"/>
                <w:szCs w:val="21"/>
              </w:rPr>
              <w:t>个月</w:t>
            </w:r>
          </w:p>
          <w:p w:rsidR="00BF00B0" w:rsidRDefault="00D37433">
            <w:pPr>
              <w:adjustRightInd w:val="0"/>
              <w:snapToGrid w:val="0"/>
              <w:jc w:val="center"/>
              <w:rPr>
                <w:szCs w:val="21"/>
              </w:rPr>
            </w:pPr>
            <w:r w:rsidRPr="00D37433">
              <w:rPr>
                <w:rFonts w:hint="eastAsia"/>
                <w:szCs w:val="21"/>
              </w:rPr>
              <w:t>滚动持有债券</w:t>
            </w:r>
            <w:r w:rsidR="007D4376">
              <w:rPr>
                <w:szCs w:val="21"/>
              </w:rPr>
              <w:t>A</w:t>
            </w:r>
          </w:p>
        </w:tc>
        <w:tc>
          <w:tcPr>
            <w:tcW w:w="2126" w:type="dxa"/>
            <w:vAlign w:val="center"/>
          </w:tcPr>
          <w:p w:rsidR="000C299A" w:rsidRDefault="00D37433">
            <w:pPr>
              <w:adjustRightInd w:val="0"/>
              <w:snapToGrid w:val="0"/>
              <w:jc w:val="center"/>
              <w:rPr>
                <w:szCs w:val="21"/>
              </w:rPr>
            </w:pPr>
            <w:r w:rsidRPr="00D37433">
              <w:rPr>
                <w:rFonts w:hint="eastAsia"/>
                <w:szCs w:val="21"/>
              </w:rPr>
              <w:t>长安泓汇</w:t>
            </w:r>
            <w:r w:rsidRPr="00D37433">
              <w:rPr>
                <w:rFonts w:hint="eastAsia"/>
                <w:szCs w:val="21"/>
              </w:rPr>
              <w:t>3</w:t>
            </w:r>
            <w:r w:rsidRPr="00D37433">
              <w:rPr>
                <w:rFonts w:hint="eastAsia"/>
                <w:szCs w:val="21"/>
              </w:rPr>
              <w:t>个月</w:t>
            </w:r>
          </w:p>
          <w:p w:rsidR="00BF00B0" w:rsidRDefault="00D37433">
            <w:pPr>
              <w:adjustRightInd w:val="0"/>
              <w:snapToGrid w:val="0"/>
              <w:jc w:val="center"/>
              <w:rPr>
                <w:szCs w:val="21"/>
              </w:rPr>
            </w:pPr>
            <w:r w:rsidRPr="00D37433">
              <w:rPr>
                <w:rFonts w:hint="eastAsia"/>
                <w:szCs w:val="21"/>
              </w:rPr>
              <w:t>滚动持有债券</w:t>
            </w:r>
            <w:r w:rsidR="007D4376">
              <w:rPr>
                <w:szCs w:val="21"/>
              </w:rPr>
              <w:t>C</w:t>
            </w:r>
          </w:p>
        </w:tc>
      </w:tr>
      <w:tr w:rsidR="00BF00B0">
        <w:trPr>
          <w:trHeight w:val="397"/>
          <w:jc w:val="center"/>
        </w:trPr>
        <w:tc>
          <w:tcPr>
            <w:tcW w:w="1605" w:type="dxa"/>
            <w:vAlign w:val="center"/>
          </w:tcPr>
          <w:p w:rsidR="00BF00B0" w:rsidRDefault="007D4376">
            <w:pPr>
              <w:adjustRightInd w:val="0"/>
              <w:snapToGrid w:val="0"/>
              <w:jc w:val="center"/>
              <w:rPr>
                <w:szCs w:val="21"/>
              </w:rPr>
            </w:pPr>
            <w:r>
              <w:rPr>
                <w:szCs w:val="21"/>
              </w:rPr>
              <w:t>基金代码</w:t>
            </w:r>
          </w:p>
        </w:tc>
        <w:tc>
          <w:tcPr>
            <w:tcW w:w="2126" w:type="dxa"/>
            <w:vAlign w:val="center"/>
          </w:tcPr>
          <w:p w:rsidR="00BF00B0" w:rsidRPr="007D532A" w:rsidRDefault="00D02B76">
            <w:pPr>
              <w:adjustRightInd w:val="0"/>
              <w:snapToGrid w:val="0"/>
              <w:jc w:val="center"/>
              <w:rPr>
                <w:szCs w:val="21"/>
                <w:highlight w:val="yellow"/>
              </w:rPr>
            </w:pPr>
            <w:r w:rsidRPr="00D02B76">
              <w:rPr>
                <w:szCs w:val="21"/>
              </w:rPr>
              <w:t>00</w:t>
            </w:r>
            <w:r w:rsidR="008D114A">
              <w:rPr>
                <w:rFonts w:hint="eastAsia"/>
                <w:szCs w:val="21"/>
              </w:rPr>
              <w:t>99</w:t>
            </w:r>
            <w:r w:rsidR="00D37433">
              <w:rPr>
                <w:rFonts w:hint="eastAsia"/>
                <w:szCs w:val="21"/>
              </w:rPr>
              <w:t>61</w:t>
            </w:r>
          </w:p>
        </w:tc>
        <w:tc>
          <w:tcPr>
            <w:tcW w:w="2126" w:type="dxa"/>
            <w:vAlign w:val="center"/>
          </w:tcPr>
          <w:p w:rsidR="00BF00B0" w:rsidRPr="007D532A" w:rsidRDefault="00D02B76">
            <w:pPr>
              <w:adjustRightInd w:val="0"/>
              <w:snapToGrid w:val="0"/>
              <w:jc w:val="center"/>
              <w:rPr>
                <w:szCs w:val="21"/>
                <w:highlight w:val="yellow"/>
              </w:rPr>
            </w:pPr>
            <w:r>
              <w:rPr>
                <w:rFonts w:hint="eastAsia"/>
              </w:rPr>
              <w:t>00</w:t>
            </w:r>
            <w:r w:rsidR="008D114A">
              <w:rPr>
                <w:rFonts w:hint="eastAsia"/>
              </w:rPr>
              <w:t>99</w:t>
            </w:r>
            <w:r w:rsidR="00D37433">
              <w:rPr>
                <w:rFonts w:hint="eastAsia"/>
              </w:rPr>
              <w:t>62</w:t>
            </w:r>
          </w:p>
        </w:tc>
      </w:tr>
    </w:tbl>
    <w:p w:rsidR="00BF00B0" w:rsidRDefault="007D4376" w:rsidP="005F711B">
      <w:pPr>
        <w:adjustRightInd w:val="0"/>
        <w:snapToGrid w:val="0"/>
        <w:spacing w:beforeLines="50" w:line="360" w:lineRule="auto"/>
        <w:ind w:firstLineChars="200" w:firstLine="422"/>
        <w:rPr>
          <w:b/>
          <w:bCs/>
          <w:szCs w:val="21"/>
        </w:rPr>
      </w:pPr>
      <w:r>
        <w:rPr>
          <w:b/>
          <w:bCs/>
          <w:szCs w:val="21"/>
        </w:rPr>
        <w:t>（六）基金存续期限</w:t>
      </w:r>
      <w:bookmarkEnd w:id="19"/>
      <w:bookmarkEnd w:id="20"/>
      <w:bookmarkEnd w:id="21"/>
      <w:bookmarkEnd w:id="22"/>
    </w:p>
    <w:p w:rsidR="00737EAC" w:rsidRDefault="007D4376" w:rsidP="005F711B">
      <w:pPr>
        <w:adjustRightInd w:val="0"/>
        <w:snapToGrid w:val="0"/>
        <w:spacing w:beforeLines="50" w:line="360" w:lineRule="auto"/>
        <w:ind w:firstLineChars="200" w:firstLine="420"/>
        <w:rPr>
          <w:szCs w:val="21"/>
        </w:rPr>
      </w:pPr>
      <w:r>
        <w:rPr>
          <w:szCs w:val="21"/>
        </w:rPr>
        <w:t>不定期</w:t>
      </w:r>
    </w:p>
    <w:p w:rsidR="00737EAC" w:rsidRDefault="007D4376" w:rsidP="005F711B">
      <w:pPr>
        <w:adjustRightInd w:val="0"/>
        <w:snapToGrid w:val="0"/>
        <w:spacing w:beforeLines="50" w:line="360" w:lineRule="auto"/>
        <w:ind w:firstLineChars="200" w:firstLine="422"/>
        <w:rPr>
          <w:b/>
          <w:bCs/>
          <w:szCs w:val="21"/>
        </w:rPr>
      </w:pPr>
      <w:bookmarkStart w:id="23" w:name="_Toc88364161"/>
      <w:bookmarkStart w:id="24" w:name="_Toc89786243"/>
      <w:bookmarkStart w:id="25" w:name="_Toc109560355"/>
      <w:bookmarkStart w:id="26" w:name="_Toc88469825"/>
      <w:r>
        <w:rPr>
          <w:b/>
          <w:bCs/>
          <w:szCs w:val="21"/>
        </w:rPr>
        <w:t>（七）基金份额发售面值</w:t>
      </w:r>
      <w:bookmarkEnd w:id="23"/>
      <w:bookmarkEnd w:id="24"/>
      <w:bookmarkEnd w:id="25"/>
      <w:bookmarkEnd w:id="26"/>
      <w:r>
        <w:rPr>
          <w:b/>
          <w:bCs/>
          <w:szCs w:val="21"/>
        </w:rPr>
        <w:t>（认购价格）</w:t>
      </w:r>
    </w:p>
    <w:p w:rsidR="00737EAC" w:rsidRDefault="007D4376" w:rsidP="005F711B">
      <w:pPr>
        <w:adjustRightInd w:val="0"/>
        <w:snapToGrid w:val="0"/>
        <w:spacing w:beforeLines="50" w:line="360" w:lineRule="auto"/>
        <w:ind w:firstLineChars="200" w:firstLine="420"/>
        <w:rPr>
          <w:szCs w:val="21"/>
        </w:rPr>
      </w:pPr>
      <w:r>
        <w:rPr>
          <w:szCs w:val="21"/>
        </w:rPr>
        <w:t>每份基金份额发售面值为人民币</w:t>
      </w:r>
      <w:r>
        <w:rPr>
          <w:szCs w:val="21"/>
        </w:rPr>
        <w:t>1.00</w:t>
      </w:r>
      <w:r w:rsidR="008D114A">
        <w:rPr>
          <w:rFonts w:hint="eastAsia"/>
          <w:szCs w:val="21"/>
        </w:rPr>
        <w:t>00</w:t>
      </w:r>
      <w:r>
        <w:rPr>
          <w:szCs w:val="21"/>
        </w:rPr>
        <w:t>元</w:t>
      </w:r>
    </w:p>
    <w:p w:rsidR="00737EAC" w:rsidRDefault="007D4376" w:rsidP="005F711B">
      <w:pPr>
        <w:adjustRightInd w:val="0"/>
        <w:snapToGrid w:val="0"/>
        <w:spacing w:beforeLines="50" w:line="360" w:lineRule="auto"/>
        <w:ind w:firstLineChars="201" w:firstLine="424"/>
        <w:rPr>
          <w:b/>
          <w:bCs/>
          <w:szCs w:val="21"/>
        </w:rPr>
      </w:pPr>
      <w:r>
        <w:rPr>
          <w:b/>
          <w:bCs/>
          <w:szCs w:val="21"/>
        </w:rPr>
        <w:t>（八）投资目标</w:t>
      </w:r>
    </w:p>
    <w:p w:rsidR="00737EAC" w:rsidRDefault="00D37433" w:rsidP="005F711B">
      <w:pPr>
        <w:adjustRightInd w:val="0"/>
        <w:snapToGrid w:val="0"/>
        <w:spacing w:beforeLines="50" w:line="360" w:lineRule="auto"/>
        <w:ind w:firstLineChars="200" w:firstLine="420"/>
        <w:rPr>
          <w:szCs w:val="21"/>
        </w:rPr>
      </w:pPr>
      <w:r w:rsidRPr="00D37433">
        <w:rPr>
          <w:rFonts w:hint="eastAsia"/>
          <w:szCs w:val="21"/>
        </w:rPr>
        <w:t>本基金在严格控制投资组合风险的前提下，力争为基金份额持有人</w:t>
      </w:r>
      <w:r>
        <w:rPr>
          <w:rFonts w:hint="eastAsia"/>
          <w:szCs w:val="21"/>
        </w:rPr>
        <w:t>获取超越业绩比较基准的投资回报</w:t>
      </w:r>
      <w:r w:rsidR="008D114A" w:rsidRPr="008D114A">
        <w:rPr>
          <w:rFonts w:hint="eastAsia"/>
          <w:szCs w:val="21"/>
        </w:rPr>
        <w:t>。</w:t>
      </w:r>
    </w:p>
    <w:p w:rsidR="00737EAC" w:rsidRDefault="007D4376" w:rsidP="005F711B">
      <w:pPr>
        <w:adjustRightInd w:val="0"/>
        <w:snapToGrid w:val="0"/>
        <w:spacing w:beforeLines="50" w:line="360" w:lineRule="auto"/>
        <w:ind w:firstLineChars="200" w:firstLine="422"/>
        <w:rPr>
          <w:b/>
          <w:szCs w:val="21"/>
        </w:rPr>
      </w:pPr>
      <w:r>
        <w:rPr>
          <w:b/>
          <w:szCs w:val="21"/>
        </w:rPr>
        <w:t>（九）投资范围</w:t>
      </w:r>
    </w:p>
    <w:p w:rsidR="00D37433" w:rsidRPr="00D37433" w:rsidRDefault="008D114A" w:rsidP="00D37433">
      <w:pPr>
        <w:spacing w:line="360" w:lineRule="auto"/>
        <w:ind w:firstLineChars="200" w:firstLine="420"/>
        <w:rPr>
          <w:szCs w:val="21"/>
        </w:rPr>
      </w:pPr>
      <w:r w:rsidRPr="008D114A">
        <w:rPr>
          <w:rFonts w:hint="eastAsia"/>
          <w:szCs w:val="21"/>
        </w:rPr>
        <w:t>本</w:t>
      </w:r>
      <w:r w:rsidR="00D37433" w:rsidRPr="00D37433">
        <w:rPr>
          <w:rFonts w:hint="eastAsia"/>
          <w:szCs w:val="21"/>
        </w:rPr>
        <w:t>基金的投资范围为具有良好流动性的金融工具，包括国内依法发行上市的股票（包括中小板、创业板及其他中国证监会允许基金投资的股票）、债券（包括国债、央行票据、地方政府债券、政府支持债券、政府支持机构债券、金融债券、企业债券、公司债券、次级债、可转换债券（含分离交易可转债）、可交换债券、中期票据、短期融资券、超短期融资券及其他经中国证监会允许投资的债券）、资产支持证券、股指期货、国债期货、债券回购、银行存款（包括定期存款、协议存款及其他银行存款）、同业存单、货币市场工具以及法律法规或中国证监会允许基金投资的其他金融工具（但须符合中国证监会相关规定）。</w:t>
      </w:r>
    </w:p>
    <w:p w:rsidR="00D37433" w:rsidRPr="00D37433" w:rsidRDefault="00D37433" w:rsidP="00D37433">
      <w:pPr>
        <w:spacing w:line="360" w:lineRule="auto"/>
        <w:ind w:firstLineChars="200" w:firstLine="420"/>
        <w:rPr>
          <w:szCs w:val="21"/>
        </w:rPr>
      </w:pPr>
      <w:r w:rsidRPr="00D37433">
        <w:rPr>
          <w:rFonts w:hint="eastAsia"/>
          <w:szCs w:val="21"/>
        </w:rPr>
        <w:t>如法律法规或监管机构以后允许基金投资其他品种，基金管理人在履行适当程序后，可以将其纳入投资范围。</w:t>
      </w:r>
    </w:p>
    <w:p w:rsidR="00D37433" w:rsidRPr="00D37433" w:rsidRDefault="00D37433" w:rsidP="00D37433">
      <w:pPr>
        <w:spacing w:line="360" w:lineRule="auto"/>
        <w:ind w:firstLineChars="200" w:firstLine="420"/>
        <w:rPr>
          <w:szCs w:val="21"/>
        </w:rPr>
      </w:pPr>
      <w:r w:rsidRPr="00D37433">
        <w:rPr>
          <w:rFonts w:hint="eastAsia"/>
          <w:szCs w:val="21"/>
        </w:rPr>
        <w:t>本基金的投资组合比例为：本基金对债券资产的投资比例不低于基金资产的</w:t>
      </w:r>
      <w:r w:rsidRPr="00D37433">
        <w:rPr>
          <w:rFonts w:hint="eastAsia"/>
          <w:szCs w:val="21"/>
        </w:rPr>
        <w:t>80%</w:t>
      </w:r>
      <w:r w:rsidRPr="00D37433">
        <w:rPr>
          <w:rFonts w:hint="eastAsia"/>
          <w:szCs w:val="21"/>
        </w:rPr>
        <w:t>，投资于股票等权益类资产的比例不高于基金资产的</w:t>
      </w:r>
      <w:r w:rsidRPr="00D37433">
        <w:rPr>
          <w:rFonts w:hint="eastAsia"/>
          <w:szCs w:val="21"/>
        </w:rPr>
        <w:t>20%</w:t>
      </w:r>
      <w:r w:rsidRPr="00D37433">
        <w:rPr>
          <w:rFonts w:hint="eastAsia"/>
          <w:szCs w:val="21"/>
        </w:rPr>
        <w:t>，每个交易日日终在扣除股指期货合约、国债期货合约需缴纳的交易保证金后，保持不低于基金资产净值</w:t>
      </w:r>
      <w:r w:rsidRPr="00D37433">
        <w:rPr>
          <w:rFonts w:hint="eastAsia"/>
          <w:szCs w:val="21"/>
        </w:rPr>
        <w:t>5%</w:t>
      </w:r>
      <w:r w:rsidRPr="00D37433">
        <w:rPr>
          <w:rFonts w:hint="eastAsia"/>
          <w:szCs w:val="21"/>
        </w:rPr>
        <w:t>的现金或者到期日在一年以内的政府债券；其中现金不包括结算备付金、存出保证金和应收申购款等。</w:t>
      </w:r>
    </w:p>
    <w:p w:rsidR="00527984" w:rsidRDefault="00D37433" w:rsidP="00D37433">
      <w:pPr>
        <w:spacing w:line="360" w:lineRule="auto"/>
        <w:ind w:firstLineChars="200" w:firstLine="420"/>
        <w:rPr>
          <w:szCs w:val="21"/>
        </w:rPr>
      </w:pPr>
      <w:r w:rsidRPr="00D37433">
        <w:rPr>
          <w:rFonts w:hint="eastAsia"/>
          <w:szCs w:val="21"/>
        </w:rPr>
        <w:t>如法律法规或中国证监会变更投资品种的比例限制的，基金管理人可依据相关规定履行适当程序后调整本基金的投资比例规定。</w:t>
      </w:r>
    </w:p>
    <w:p w:rsidR="00BE5E07" w:rsidRDefault="007D4376" w:rsidP="005F711B">
      <w:pPr>
        <w:adjustRightInd w:val="0"/>
        <w:snapToGrid w:val="0"/>
        <w:spacing w:beforeLines="50" w:line="360" w:lineRule="auto"/>
        <w:ind w:firstLineChars="200" w:firstLine="422"/>
        <w:rPr>
          <w:b/>
          <w:bCs/>
          <w:szCs w:val="21"/>
        </w:rPr>
      </w:pPr>
      <w:r>
        <w:rPr>
          <w:b/>
          <w:bCs/>
          <w:szCs w:val="21"/>
        </w:rPr>
        <w:t>（十）募集对象</w:t>
      </w:r>
    </w:p>
    <w:p w:rsidR="00737EAC" w:rsidRDefault="007D4376" w:rsidP="005F711B">
      <w:pPr>
        <w:adjustRightInd w:val="0"/>
        <w:snapToGrid w:val="0"/>
        <w:spacing w:beforeLines="50" w:line="360" w:lineRule="auto"/>
        <w:ind w:firstLineChars="200" w:firstLine="420"/>
        <w:rPr>
          <w:szCs w:val="21"/>
        </w:rPr>
      </w:pPr>
      <w:r>
        <w:rPr>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737EAC" w:rsidRDefault="007D4376" w:rsidP="005F711B">
      <w:pPr>
        <w:adjustRightInd w:val="0"/>
        <w:snapToGrid w:val="0"/>
        <w:spacing w:beforeLines="50" w:line="360" w:lineRule="auto"/>
        <w:ind w:firstLineChars="200" w:firstLine="422"/>
        <w:rPr>
          <w:b/>
          <w:bCs/>
          <w:szCs w:val="21"/>
        </w:rPr>
      </w:pPr>
      <w:r>
        <w:rPr>
          <w:b/>
          <w:bCs/>
          <w:szCs w:val="21"/>
        </w:rPr>
        <w:t>（十一）</w:t>
      </w:r>
      <w:bookmarkStart w:id="27" w:name="_Toc88469831"/>
      <w:bookmarkStart w:id="28" w:name="_Toc109560360"/>
      <w:bookmarkStart w:id="29" w:name="_Toc89786250"/>
      <w:bookmarkStart w:id="30" w:name="_Toc88364167"/>
      <w:r>
        <w:rPr>
          <w:b/>
          <w:bCs/>
          <w:szCs w:val="21"/>
        </w:rPr>
        <w:t>销售机构</w:t>
      </w:r>
    </w:p>
    <w:bookmarkEnd w:id="27"/>
    <w:bookmarkEnd w:id="28"/>
    <w:bookmarkEnd w:id="29"/>
    <w:bookmarkEnd w:id="30"/>
    <w:p w:rsidR="00737EAC" w:rsidRDefault="007D4376" w:rsidP="005F711B">
      <w:pPr>
        <w:adjustRightInd w:val="0"/>
        <w:snapToGrid w:val="0"/>
        <w:spacing w:beforeLines="50" w:line="360" w:lineRule="auto"/>
        <w:ind w:firstLineChars="200" w:firstLine="422"/>
        <w:rPr>
          <w:b/>
          <w:szCs w:val="21"/>
        </w:rPr>
      </w:pPr>
      <w:r>
        <w:rPr>
          <w:b/>
          <w:szCs w:val="21"/>
        </w:rPr>
        <w:t>1</w:t>
      </w:r>
      <w:r>
        <w:rPr>
          <w:b/>
          <w:szCs w:val="21"/>
        </w:rPr>
        <w:t>、直销机构</w:t>
      </w:r>
    </w:p>
    <w:p w:rsidR="00737EAC" w:rsidRDefault="007D4376" w:rsidP="005F711B">
      <w:pPr>
        <w:adjustRightInd w:val="0"/>
        <w:snapToGrid w:val="0"/>
        <w:spacing w:beforeLines="50" w:line="360" w:lineRule="auto"/>
        <w:ind w:firstLineChars="200" w:firstLine="420"/>
        <w:rPr>
          <w:szCs w:val="21"/>
        </w:rPr>
      </w:pPr>
      <w:r>
        <w:rPr>
          <w:szCs w:val="21"/>
        </w:rPr>
        <w:t>基金管理人直销中心</w:t>
      </w:r>
    </w:p>
    <w:p w:rsidR="00737EAC" w:rsidRDefault="007D4376" w:rsidP="005F711B">
      <w:pPr>
        <w:adjustRightInd w:val="0"/>
        <w:snapToGrid w:val="0"/>
        <w:spacing w:beforeLines="50" w:line="360" w:lineRule="auto"/>
        <w:ind w:firstLineChars="200" w:firstLine="420"/>
        <w:rPr>
          <w:szCs w:val="21"/>
        </w:rPr>
      </w:pPr>
      <w:r>
        <w:rPr>
          <w:szCs w:val="21"/>
        </w:rPr>
        <w:t>机构名称：长安基金管理有限公司</w:t>
      </w:r>
    </w:p>
    <w:p w:rsidR="00737EAC" w:rsidRDefault="007D4376" w:rsidP="005F711B">
      <w:pPr>
        <w:adjustRightInd w:val="0"/>
        <w:snapToGrid w:val="0"/>
        <w:spacing w:beforeLines="50" w:line="360" w:lineRule="auto"/>
        <w:ind w:firstLineChars="200" w:firstLine="420"/>
        <w:rPr>
          <w:szCs w:val="21"/>
        </w:rPr>
      </w:pPr>
      <w:r>
        <w:rPr>
          <w:szCs w:val="21"/>
        </w:rPr>
        <w:t>办公地址：上海市浦东新区芳甸路</w:t>
      </w:r>
      <w:r>
        <w:rPr>
          <w:szCs w:val="21"/>
        </w:rPr>
        <w:t>1088</w:t>
      </w:r>
      <w:r>
        <w:rPr>
          <w:szCs w:val="21"/>
        </w:rPr>
        <w:t>号紫竹国际大厦</w:t>
      </w:r>
      <w:r>
        <w:rPr>
          <w:szCs w:val="21"/>
        </w:rPr>
        <w:t>16</w:t>
      </w:r>
      <w:r>
        <w:rPr>
          <w:szCs w:val="21"/>
        </w:rPr>
        <w:t>楼</w:t>
      </w:r>
    </w:p>
    <w:p w:rsidR="00737EAC" w:rsidRDefault="007D4376" w:rsidP="005F711B">
      <w:pPr>
        <w:adjustRightInd w:val="0"/>
        <w:snapToGrid w:val="0"/>
        <w:spacing w:beforeLines="50" w:line="360" w:lineRule="auto"/>
        <w:ind w:firstLineChars="200" w:firstLine="420"/>
        <w:rPr>
          <w:szCs w:val="21"/>
        </w:rPr>
      </w:pPr>
      <w:r>
        <w:rPr>
          <w:szCs w:val="21"/>
        </w:rPr>
        <w:t>直销电话：</w:t>
      </w:r>
      <w:r>
        <w:rPr>
          <w:szCs w:val="21"/>
        </w:rPr>
        <w:t>021-2032 9866</w:t>
      </w:r>
    </w:p>
    <w:p w:rsidR="00737EAC" w:rsidRDefault="007D4376" w:rsidP="005F711B">
      <w:pPr>
        <w:adjustRightInd w:val="0"/>
        <w:snapToGrid w:val="0"/>
        <w:spacing w:beforeLines="50" w:line="360" w:lineRule="auto"/>
        <w:ind w:firstLineChars="200" w:firstLine="420"/>
        <w:rPr>
          <w:szCs w:val="21"/>
        </w:rPr>
      </w:pPr>
      <w:r>
        <w:rPr>
          <w:szCs w:val="21"/>
        </w:rPr>
        <w:t>直销传真：</w:t>
      </w:r>
      <w:r>
        <w:rPr>
          <w:szCs w:val="21"/>
        </w:rPr>
        <w:t>021-2032 9899</w:t>
      </w:r>
    </w:p>
    <w:p w:rsidR="00737EAC" w:rsidRDefault="007D4376" w:rsidP="005F711B">
      <w:pPr>
        <w:adjustRightInd w:val="0"/>
        <w:snapToGrid w:val="0"/>
        <w:spacing w:beforeLines="50" w:line="360" w:lineRule="auto"/>
        <w:ind w:firstLineChars="200" w:firstLine="420"/>
        <w:rPr>
          <w:szCs w:val="21"/>
        </w:rPr>
      </w:pPr>
      <w:r>
        <w:rPr>
          <w:szCs w:val="21"/>
        </w:rPr>
        <w:t>客服电话：</w:t>
      </w:r>
      <w:r>
        <w:rPr>
          <w:szCs w:val="21"/>
        </w:rPr>
        <w:t>400-820-9688</w:t>
      </w:r>
    </w:p>
    <w:p w:rsidR="00737EAC" w:rsidRDefault="007D4376" w:rsidP="005F711B">
      <w:pPr>
        <w:adjustRightInd w:val="0"/>
        <w:snapToGrid w:val="0"/>
        <w:spacing w:beforeLines="50" w:line="360" w:lineRule="auto"/>
        <w:ind w:firstLineChars="200" w:firstLine="422"/>
        <w:rPr>
          <w:b/>
          <w:szCs w:val="21"/>
        </w:rPr>
      </w:pPr>
      <w:r w:rsidRPr="00D0386E">
        <w:rPr>
          <w:b/>
          <w:szCs w:val="21"/>
        </w:rPr>
        <w:t>2</w:t>
      </w:r>
      <w:r w:rsidRPr="00D0386E">
        <w:rPr>
          <w:b/>
          <w:szCs w:val="21"/>
        </w:rPr>
        <w:t>、其他销售机构</w:t>
      </w:r>
    </w:p>
    <w:p w:rsidR="00737EAC" w:rsidRDefault="007D4376" w:rsidP="005F711B">
      <w:pPr>
        <w:adjustRightInd w:val="0"/>
        <w:snapToGrid w:val="0"/>
        <w:spacing w:beforeLines="50" w:line="360" w:lineRule="auto"/>
        <w:ind w:firstLineChars="200" w:firstLine="420"/>
        <w:rPr>
          <w:szCs w:val="21"/>
        </w:rPr>
      </w:pPr>
      <w:r w:rsidRPr="00D0386E">
        <w:rPr>
          <w:szCs w:val="21"/>
        </w:rPr>
        <w:t>基金管理人可根据《中华人民共和国证券投资基金法》、《公开募集证券投资基金运作管理办法》、《证券投资基金销售管理办法》和《长安</w:t>
      </w:r>
      <w:r w:rsidR="00BE5E07">
        <w:rPr>
          <w:szCs w:val="21"/>
        </w:rPr>
        <w:t>泓汇多利</w:t>
      </w:r>
      <w:r w:rsidR="00BE5E07">
        <w:rPr>
          <w:szCs w:val="21"/>
        </w:rPr>
        <w:t>3</w:t>
      </w:r>
      <w:r w:rsidR="00BE5E07">
        <w:rPr>
          <w:szCs w:val="21"/>
        </w:rPr>
        <w:t>个月滚动持有债券型</w:t>
      </w:r>
      <w:r w:rsidRPr="00D0386E">
        <w:rPr>
          <w:szCs w:val="21"/>
        </w:rPr>
        <w:t>证券投资基金基金合同》等的规定，选择其他符合要求的机构销售本基金，</w:t>
      </w:r>
      <w:r w:rsidR="00022B54">
        <w:rPr>
          <w:rFonts w:hint="eastAsia"/>
          <w:szCs w:val="21"/>
        </w:rPr>
        <w:t>并在基金管理人网站公示</w:t>
      </w:r>
      <w:r w:rsidRPr="00D0386E">
        <w:rPr>
          <w:szCs w:val="21"/>
        </w:rPr>
        <w:t>。</w:t>
      </w:r>
    </w:p>
    <w:p w:rsidR="00737EAC" w:rsidRDefault="007D4376" w:rsidP="005F711B">
      <w:pPr>
        <w:adjustRightInd w:val="0"/>
        <w:snapToGrid w:val="0"/>
        <w:spacing w:beforeLines="50" w:line="360" w:lineRule="auto"/>
        <w:ind w:firstLineChars="200" w:firstLine="422"/>
        <w:rPr>
          <w:b/>
          <w:bCs/>
          <w:szCs w:val="21"/>
        </w:rPr>
      </w:pPr>
      <w:bookmarkStart w:id="31" w:name="_Toc89786253"/>
      <w:bookmarkStart w:id="32" w:name="_Toc109560363"/>
      <w:bookmarkStart w:id="33" w:name="_Toc88469834"/>
      <w:bookmarkStart w:id="34" w:name="_Toc88364170"/>
      <w:r>
        <w:rPr>
          <w:b/>
          <w:bCs/>
          <w:szCs w:val="21"/>
        </w:rPr>
        <w:t>（十二）基金的最低募集份额总额和金额</w:t>
      </w:r>
    </w:p>
    <w:p w:rsidR="00737EAC" w:rsidRDefault="007D4376" w:rsidP="005F711B">
      <w:pPr>
        <w:adjustRightInd w:val="0"/>
        <w:snapToGrid w:val="0"/>
        <w:spacing w:beforeLines="50" w:line="360" w:lineRule="auto"/>
        <w:ind w:firstLineChars="200" w:firstLine="420"/>
        <w:rPr>
          <w:szCs w:val="21"/>
        </w:rPr>
      </w:pPr>
      <w:r>
        <w:rPr>
          <w:szCs w:val="21"/>
        </w:rPr>
        <w:t>基金募集份额总额不少于</w:t>
      </w:r>
      <w:r>
        <w:rPr>
          <w:szCs w:val="21"/>
        </w:rPr>
        <w:t>2</w:t>
      </w:r>
      <w:r>
        <w:rPr>
          <w:szCs w:val="21"/>
        </w:rPr>
        <w:t>亿份，基金募集金额不少于</w:t>
      </w:r>
      <w:r>
        <w:rPr>
          <w:szCs w:val="21"/>
        </w:rPr>
        <w:t>2</w:t>
      </w:r>
      <w:r>
        <w:rPr>
          <w:szCs w:val="21"/>
        </w:rPr>
        <w:t>亿元人民币且基金认购人数不少于</w:t>
      </w:r>
      <w:r>
        <w:rPr>
          <w:szCs w:val="21"/>
        </w:rPr>
        <w:t>200</w:t>
      </w:r>
      <w:r>
        <w:rPr>
          <w:szCs w:val="21"/>
        </w:rPr>
        <w:t>人。</w:t>
      </w:r>
    </w:p>
    <w:p w:rsidR="00737EAC" w:rsidRDefault="007D4376" w:rsidP="005F711B">
      <w:pPr>
        <w:adjustRightInd w:val="0"/>
        <w:snapToGrid w:val="0"/>
        <w:spacing w:beforeLines="50" w:line="360" w:lineRule="auto"/>
        <w:ind w:firstLineChars="200" w:firstLine="422"/>
        <w:rPr>
          <w:b/>
          <w:bCs/>
          <w:szCs w:val="21"/>
        </w:rPr>
      </w:pPr>
      <w:r>
        <w:rPr>
          <w:b/>
          <w:bCs/>
          <w:szCs w:val="21"/>
        </w:rPr>
        <w:t>（十三）募集时间安排</w:t>
      </w:r>
      <w:bookmarkEnd w:id="31"/>
      <w:bookmarkEnd w:id="32"/>
      <w:bookmarkEnd w:id="33"/>
      <w:bookmarkEnd w:id="34"/>
      <w:r>
        <w:rPr>
          <w:b/>
          <w:bCs/>
          <w:szCs w:val="21"/>
        </w:rPr>
        <w:t>与基金合同生效</w:t>
      </w:r>
    </w:p>
    <w:p w:rsidR="00577C7C" w:rsidRDefault="007D4376" w:rsidP="005F711B">
      <w:pPr>
        <w:adjustRightInd w:val="0"/>
        <w:snapToGrid w:val="0"/>
        <w:spacing w:beforeLines="50" w:line="360" w:lineRule="auto"/>
        <w:ind w:firstLineChars="200" w:firstLine="420"/>
        <w:rPr>
          <w:szCs w:val="21"/>
        </w:rPr>
      </w:pPr>
      <w:r w:rsidRPr="00D0386E">
        <w:rPr>
          <w:szCs w:val="21"/>
        </w:rPr>
        <w:t>1</w:t>
      </w:r>
      <w:r w:rsidRPr="00260C1F">
        <w:rPr>
          <w:szCs w:val="21"/>
        </w:rPr>
        <w:t>、</w:t>
      </w:r>
      <w:r w:rsidR="001D6B5E" w:rsidRPr="00260C1F">
        <w:rPr>
          <w:rFonts w:hint="eastAsia"/>
          <w:szCs w:val="21"/>
        </w:rPr>
        <w:t>本基金的募集期限为</w:t>
      </w:r>
      <w:r w:rsidR="008D0C26">
        <w:rPr>
          <w:szCs w:val="21"/>
        </w:rPr>
        <w:t>2020</w:t>
      </w:r>
      <w:r w:rsidR="008D0C26">
        <w:rPr>
          <w:rFonts w:hint="eastAsia"/>
          <w:szCs w:val="21"/>
        </w:rPr>
        <w:t>年</w:t>
      </w:r>
      <w:r w:rsidR="00737EAC" w:rsidRPr="00737EAC">
        <w:rPr>
          <w:szCs w:val="21"/>
        </w:rPr>
        <w:t>10</w:t>
      </w:r>
      <w:r w:rsidR="008D0C26">
        <w:rPr>
          <w:rFonts w:hint="eastAsia"/>
          <w:szCs w:val="21"/>
        </w:rPr>
        <w:t>月</w:t>
      </w:r>
      <w:r w:rsidR="00862CA9">
        <w:rPr>
          <w:rFonts w:hint="eastAsia"/>
          <w:szCs w:val="21"/>
        </w:rPr>
        <w:t>9</w:t>
      </w:r>
      <w:r w:rsidR="008D0C26">
        <w:rPr>
          <w:rFonts w:hint="eastAsia"/>
          <w:szCs w:val="21"/>
        </w:rPr>
        <w:t>日至</w:t>
      </w:r>
      <w:r w:rsidR="008D0C26">
        <w:rPr>
          <w:szCs w:val="21"/>
        </w:rPr>
        <w:t>20</w:t>
      </w:r>
      <w:r w:rsidR="000176AD">
        <w:rPr>
          <w:szCs w:val="21"/>
        </w:rPr>
        <w:t>2</w:t>
      </w:r>
      <w:r w:rsidR="000176AD">
        <w:rPr>
          <w:rFonts w:hint="eastAsia"/>
          <w:szCs w:val="21"/>
        </w:rPr>
        <w:t>1</w:t>
      </w:r>
      <w:r w:rsidR="008D0C26">
        <w:rPr>
          <w:rFonts w:hint="eastAsia"/>
          <w:szCs w:val="21"/>
        </w:rPr>
        <w:t>年</w:t>
      </w:r>
      <w:r w:rsidR="008D0C26">
        <w:rPr>
          <w:szCs w:val="21"/>
        </w:rPr>
        <w:t>1</w:t>
      </w:r>
      <w:r w:rsidR="008D0C26">
        <w:rPr>
          <w:rFonts w:hint="eastAsia"/>
          <w:szCs w:val="21"/>
        </w:rPr>
        <w:t>月</w:t>
      </w:r>
      <w:r w:rsidR="00862CA9">
        <w:rPr>
          <w:rFonts w:hint="eastAsia"/>
          <w:szCs w:val="21"/>
        </w:rPr>
        <w:t>6</w:t>
      </w:r>
      <w:r w:rsidR="008D0C26">
        <w:rPr>
          <w:rFonts w:hint="eastAsia"/>
          <w:szCs w:val="21"/>
        </w:rPr>
        <w:t>日</w:t>
      </w:r>
      <w:r w:rsidR="001D6B5E" w:rsidRPr="00260C1F">
        <w:rPr>
          <w:rFonts w:hint="eastAsia"/>
          <w:szCs w:val="21"/>
        </w:rPr>
        <w:t>。</w:t>
      </w:r>
      <w:r w:rsidRPr="00260C1F">
        <w:rPr>
          <w:szCs w:val="21"/>
        </w:rPr>
        <w:t>基金管理人可根据认购的情况，依据法律法规和基金合同的规定适当延长或缩短募集期，但整个募集</w:t>
      </w:r>
      <w:r>
        <w:rPr>
          <w:szCs w:val="21"/>
        </w:rPr>
        <w:t>期限自基金份额发售之日起不超过三个月。</w:t>
      </w:r>
    </w:p>
    <w:p w:rsidR="00737EAC" w:rsidRDefault="007D4376" w:rsidP="005F711B">
      <w:pPr>
        <w:adjustRightInd w:val="0"/>
        <w:snapToGrid w:val="0"/>
        <w:spacing w:beforeLines="50" w:line="360" w:lineRule="auto"/>
        <w:ind w:firstLineChars="200" w:firstLine="420"/>
        <w:rPr>
          <w:szCs w:val="21"/>
        </w:rPr>
      </w:pPr>
      <w:r>
        <w:rPr>
          <w:szCs w:val="21"/>
        </w:rPr>
        <w:t>2</w:t>
      </w:r>
      <w:r>
        <w:rPr>
          <w:szCs w:val="21"/>
        </w:rPr>
        <w:t>、本基金自基金份额发售之日起</w:t>
      </w:r>
      <w:r>
        <w:rPr>
          <w:szCs w:val="21"/>
        </w:rPr>
        <w:t>3</w:t>
      </w:r>
      <w:r>
        <w:rPr>
          <w:szCs w:val="21"/>
        </w:rPr>
        <w:t>个月内，在基金募集份额总额不少于</w:t>
      </w:r>
      <w:r>
        <w:rPr>
          <w:szCs w:val="21"/>
        </w:rPr>
        <w:t>2</w:t>
      </w:r>
      <w:r>
        <w:rPr>
          <w:szCs w:val="21"/>
        </w:rPr>
        <w:t>亿份，基金募集金额不少于</w:t>
      </w:r>
      <w:r>
        <w:rPr>
          <w:szCs w:val="21"/>
        </w:rPr>
        <w:t>2</w:t>
      </w:r>
      <w:r>
        <w:rPr>
          <w:szCs w:val="21"/>
        </w:rPr>
        <w:t>亿元人民币且基金认购人数不少于</w:t>
      </w:r>
      <w:r>
        <w:rPr>
          <w:szCs w:val="21"/>
        </w:rPr>
        <w:t>200</w:t>
      </w:r>
      <w:r>
        <w:rPr>
          <w:szCs w:val="21"/>
        </w:rPr>
        <w:t>人的条件下，基金管理人依据法律法规及招募说明书可以决定停止基金发售，并在</w:t>
      </w:r>
      <w:r>
        <w:rPr>
          <w:szCs w:val="21"/>
        </w:rPr>
        <w:t>10</w:t>
      </w:r>
      <w:r>
        <w:rPr>
          <w:szCs w:val="21"/>
        </w:rPr>
        <w:t>日内聘请法定验资机构验资，自收到验资报告之日起</w:t>
      </w:r>
      <w:r>
        <w:rPr>
          <w:szCs w:val="21"/>
        </w:rPr>
        <w:t>10</w:t>
      </w:r>
      <w:r>
        <w:rPr>
          <w:szCs w:val="21"/>
        </w:rPr>
        <w:t>日内，向中国证监会办理基金备案手续。</w:t>
      </w:r>
    </w:p>
    <w:p w:rsidR="00737EAC" w:rsidRDefault="007D4376" w:rsidP="005F711B">
      <w:pPr>
        <w:adjustRightInd w:val="0"/>
        <w:snapToGrid w:val="0"/>
        <w:spacing w:beforeLines="50" w:line="360" w:lineRule="auto"/>
        <w:ind w:firstLineChars="200" w:firstLine="420"/>
        <w:rPr>
          <w:szCs w:val="21"/>
        </w:rPr>
      </w:pPr>
      <w:r>
        <w:rPr>
          <w:szCs w:val="21"/>
        </w:rPr>
        <w:t>自基金管理人办理完毕基金备案手续并取得中国证监会书面确认之日起，《基金合同》生效；否则《基金合同》不生效。基金管理人在收到中国证监会确认文件的次日对《基金合同》生效事宜予以公告。</w:t>
      </w:r>
    </w:p>
    <w:p w:rsidR="00737EAC" w:rsidRDefault="007D4376" w:rsidP="005F711B">
      <w:pPr>
        <w:adjustRightInd w:val="0"/>
        <w:snapToGrid w:val="0"/>
        <w:spacing w:beforeLines="50" w:line="360" w:lineRule="auto"/>
        <w:ind w:firstLineChars="200" w:firstLine="420"/>
        <w:rPr>
          <w:szCs w:val="21"/>
        </w:rPr>
      </w:pPr>
      <w:r>
        <w:rPr>
          <w:szCs w:val="21"/>
        </w:rPr>
        <w:t>3</w:t>
      </w:r>
      <w:r>
        <w:rPr>
          <w:szCs w:val="21"/>
        </w:rPr>
        <w:t>、基金募集期间募集的资金应当存入专门账户，在基金募集行为结束前，任何人不得动用。有效认购款项在募集期间产生的利息将折算为基金份额归基金份额持有人所有。</w:t>
      </w:r>
    </w:p>
    <w:p w:rsidR="00737EAC" w:rsidRDefault="007D4376" w:rsidP="005F711B">
      <w:pPr>
        <w:adjustRightInd w:val="0"/>
        <w:snapToGrid w:val="0"/>
        <w:spacing w:beforeLines="50" w:line="360" w:lineRule="auto"/>
        <w:ind w:firstLineChars="200" w:firstLine="420"/>
        <w:rPr>
          <w:szCs w:val="21"/>
        </w:rPr>
      </w:pPr>
      <w:r>
        <w:rPr>
          <w:szCs w:val="21"/>
        </w:rPr>
        <w:t>4</w:t>
      </w:r>
      <w:r>
        <w:rPr>
          <w:szCs w:val="21"/>
        </w:rPr>
        <w:t>、如果募集期限届满，未满足基金备案条件，本基金管理人应当承担下列责任：</w:t>
      </w:r>
    </w:p>
    <w:p w:rsidR="00737EAC" w:rsidRDefault="007D4376" w:rsidP="005F711B">
      <w:pPr>
        <w:adjustRightInd w:val="0"/>
        <w:snapToGrid w:val="0"/>
        <w:spacing w:beforeLines="50" w:line="360" w:lineRule="auto"/>
        <w:ind w:firstLineChars="200" w:firstLine="420"/>
        <w:rPr>
          <w:szCs w:val="21"/>
        </w:rPr>
      </w:pPr>
      <w:r>
        <w:rPr>
          <w:szCs w:val="21"/>
        </w:rPr>
        <w:t>（</w:t>
      </w:r>
      <w:r>
        <w:rPr>
          <w:szCs w:val="21"/>
        </w:rPr>
        <w:t>1</w:t>
      </w:r>
      <w:r>
        <w:rPr>
          <w:szCs w:val="21"/>
        </w:rPr>
        <w:t>）以其固有财产承担因募集行为而产生的债务和费用；</w:t>
      </w:r>
    </w:p>
    <w:p w:rsidR="00737EAC" w:rsidRDefault="007D4376" w:rsidP="005F711B">
      <w:pPr>
        <w:adjustRightInd w:val="0"/>
        <w:snapToGrid w:val="0"/>
        <w:spacing w:beforeLines="50" w:line="360" w:lineRule="auto"/>
        <w:ind w:firstLineChars="200" w:firstLine="420"/>
        <w:rPr>
          <w:szCs w:val="21"/>
        </w:rPr>
      </w:pPr>
      <w:r>
        <w:rPr>
          <w:szCs w:val="21"/>
        </w:rPr>
        <w:t>（</w:t>
      </w:r>
      <w:r>
        <w:rPr>
          <w:szCs w:val="21"/>
        </w:rPr>
        <w:t>2</w:t>
      </w:r>
      <w:r>
        <w:rPr>
          <w:szCs w:val="21"/>
        </w:rPr>
        <w:t>）在基金募集期限届满后</w:t>
      </w:r>
      <w:r>
        <w:rPr>
          <w:szCs w:val="21"/>
        </w:rPr>
        <w:t>30</w:t>
      </w:r>
      <w:r>
        <w:rPr>
          <w:szCs w:val="21"/>
        </w:rPr>
        <w:t>日内返还投资人已交纳的款项，并加计银行同期活期存款利息。其中，银行同期活期存款利息指按照同期中国人民银行公布并执行的金融机构人民币活期存款基准利率计算的利息</w:t>
      </w:r>
      <w:r w:rsidR="0018221C">
        <w:rPr>
          <w:rFonts w:hint="eastAsia"/>
          <w:szCs w:val="21"/>
        </w:rPr>
        <w:t>；</w:t>
      </w:r>
    </w:p>
    <w:p w:rsidR="00737EAC" w:rsidRDefault="007D4376" w:rsidP="005F711B">
      <w:pPr>
        <w:adjustRightInd w:val="0"/>
        <w:snapToGrid w:val="0"/>
        <w:spacing w:beforeLines="50" w:line="360" w:lineRule="auto"/>
        <w:ind w:firstLineChars="200" w:firstLine="420"/>
        <w:rPr>
          <w:szCs w:val="21"/>
        </w:rPr>
      </w:pPr>
      <w:r>
        <w:rPr>
          <w:szCs w:val="21"/>
        </w:rPr>
        <w:t>（</w:t>
      </w:r>
      <w:r>
        <w:rPr>
          <w:szCs w:val="21"/>
        </w:rPr>
        <w:t>3</w:t>
      </w:r>
      <w:r>
        <w:rPr>
          <w:szCs w:val="21"/>
        </w:rPr>
        <w:t>）如基金募集失败，基金管理人、基金托管人及销售机构不得请求报酬。基金管理人、基金托管人和销售机构为基金募集支付之一切费用应由各方各自承担。</w:t>
      </w:r>
    </w:p>
    <w:p w:rsidR="00737EAC" w:rsidRDefault="007D4376" w:rsidP="005F711B">
      <w:pPr>
        <w:widowControl/>
        <w:spacing w:beforeLines="50"/>
        <w:jc w:val="left"/>
        <w:rPr>
          <w:szCs w:val="21"/>
        </w:rPr>
      </w:pPr>
      <w:r>
        <w:rPr>
          <w:szCs w:val="21"/>
        </w:rPr>
        <w:br w:type="page"/>
      </w:r>
    </w:p>
    <w:p w:rsidR="00737EAC" w:rsidRDefault="007D4376" w:rsidP="005F711B">
      <w:pPr>
        <w:pStyle w:val="1"/>
        <w:adjustRightInd w:val="0"/>
        <w:snapToGrid w:val="0"/>
        <w:spacing w:beforeLines="50" w:afterLines="50" w:line="360" w:lineRule="auto"/>
        <w:jc w:val="center"/>
        <w:rPr>
          <w:rFonts w:eastAsia="宋体"/>
          <w:sz w:val="24"/>
          <w:szCs w:val="24"/>
        </w:rPr>
      </w:pPr>
      <w:bookmarkStart w:id="35" w:name="_Toc47001758"/>
      <w:r>
        <w:rPr>
          <w:rFonts w:eastAsia="宋体"/>
          <w:sz w:val="24"/>
          <w:szCs w:val="24"/>
        </w:rPr>
        <w:t>二、募集方式与相关规定</w:t>
      </w:r>
      <w:bookmarkEnd w:id="35"/>
    </w:p>
    <w:p w:rsidR="00737EAC" w:rsidRDefault="007D4376" w:rsidP="005F711B">
      <w:pPr>
        <w:adjustRightInd w:val="0"/>
        <w:snapToGrid w:val="0"/>
        <w:spacing w:beforeLines="50" w:line="360" w:lineRule="auto"/>
        <w:ind w:firstLineChars="200" w:firstLine="420"/>
        <w:rPr>
          <w:szCs w:val="21"/>
        </w:rPr>
      </w:pPr>
      <w:r>
        <w:rPr>
          <w:kern w:val="0"/>
          <w:szCs w:val="21"/>
        </w:rPr>
        <w:t>募集期间，投资人可通过本公司的直销中心及其他销售机构认购本基金。</w:t>
      </w:r>
    </w:p>
    <w:p w:rsidR="00737EAC" w:rsidRDefault="007D4376" w:rsidP="005F711B">
      <w:pPr>
        <w:adjustRightInd w:val="0"/>
        <w:snapToGrid w:val="0"/>
        <w:spacing w:beforeLines="50" w:line="360" w:lineRule="auto"/>
        <w:ind w:firstLineChars="200" w:firstLine="422"/>
        <w:rPr>
          <w:b/>
          <w:szCs w:val="21"/>
        </w:rPr>
      </w:pPr>
      <w:r>
        <w:rPr>
          <w:b/>
          <w:szCs w:val="21"/>
        </w:rPr>
        <w:t>（一）认购价格</w:t>
      </w:r>
    </w:p>
    <w:p w:rsidR="00577C7C" w:rsidRDefault="007D4376" w:rsidP="005F711B">
      <w:pPr>
        <w:adjustRightInd w:val="0"/>
        <w:snapToGrid w:val="0"/>
        <w:spacing w:beforeLines="50" w:line="360" w:lineRule="auto"/>
        <w:ind w:firstLineChars="200" w:firstLine="420"/>
        <w:rPr>
          <w:szCs w:val="21"/>
        </w:rPr>
      </w:pPr>
      <w:r>
        <w:rPr>
          <w:szCs w:val="21"/>
        </w:rPr>
        <w:t>本基金份额发售面值和认购价格为人民币</w:t>
      </w:r>
      <w:r>
        <w:rPr>
          <w:szCs w:val="21"/>
        </w:rPr>
        <w:t>1.00</w:t>
      </w:r>
      <w:r w:rsidR="00022B54">
        <w:rPr>
          <w:rFonts w:hint="eastAsia"/>
          <w:szCs w:val="21"/>
        </w:rPr>
        <w:t>00</w:t>
      </w:r>
      <w:r>
        <w:rPr>
          <w:szCs w:val="21"/>
        </w:rPr>
        <w:t>元。</w:t>
      </w:r>
    </w:p>
    <w:p w:rsidR="00577C7C" w:rsidRDefault="007D4376" w:rsidP="005F711B">
      <w:pPr>
        <w:adjustRightInd w:val="0"/>
        <w:snapToGrid w:val="0"/>
        <w:spacing w:beforeLines="50" w:line="360" w:lineRule="auto"/>
        <w:ind w:firstLineChars="200" w:firstLine="422"/>
        <w:rPr>
          <w:b/>
          <w:szCs w:val="21"/>
        </w:rPr>
      </w:pPr>
      <w:r>
        <w:rPr>
          <w:b/>
          <w:szCs w:val="21"/>
        </w:rPr>
        <w:t>（二）认购方式</w:t>
      </w:r>
    </w:p>
    <w:p w:rsidR="00577C7C" w:rsidRDefault="007D4376" w:rsidP="005F711B">
      <w:pPr>
        <w:adjustRightInd w:val="0"/>
        <w:snapToGrid w:val="0"/>
        <w:spacing w:beforeLines="50" w:line="360" w:lineRule="auto"/>
        <w:ind w:firstLineChars="200" w:firstLine="420"/>
        <w:rPr>
          <w:szCs w:val="21"/>
        </w:rPr>
      </w:pPr>
      <w:r>
        <w:rPr>
          <w:szCs w:val="21"/>
        </w:rPr>
        <w:t>本基金采用金额认购的方式，投资人需按销售机构规定的方式全额缴款。</w:t>
      </w:r>
    </w:p>
    <w:p w:rsidR="00577C7C" w:rsidRDefault="007D4376" w:rsidP="005F711B">
      <w:pPr>
        <w:adjustRightInd w:val="0"/>
        <w:snapToGrid w:val="0"/>
        <w:spacing w:beforeLines="50" w:line="360" w:lineRule="auto"/>
        <w:ind w:firstLineChars="200" w:firstLine="422"/>
        <w:rPr>
          <w:b/>
          <w:szCs w:val="21"/>
        </w:rPr>
      </w:pPr>
      <w:r>
        <w:rPr>
          <w:b/>
          <w:szCs w:val="21"/>
        </w:rPr>
        <w:t>（三）</w:t>
      </w:r>
      <w:r>
        <w:rPr>
          <w:b/>
          <w:color w:val="000000" w:themeColor="text1"/>
          <w:szCs w:val="21"/>
        </w:rPr>
        <w:t>认购的最低金额限制</w:t>
      </w:r>
    </w:p>
    <w:p w:rsidR="00577C7C" w:rsidRDefault="007D4376" w:rsidP="005F711B">
      <w:pPr>
        <w:adjustRightInd w:val="0"/>
        <w:snapToGrid w:val="0"/>
        <w:spacing w:beforeLines="50" w:line="360" w:lineRule="auto"/>
        <w:ind w:firstLineChars="200" w:firstLine="420"/>
        <w:rPr>
          <w:szCs w:val="21"/>
        </w:rPr>
      </w:pPr>
      <w:r>
        <w:rPr>
          <w:szCs w:val="21"/>
        </w:rPr>
        <w:t>在募集期内，</w:t>
      </w:r>
      <w:r w:rsidR="00D37433" w:rsidRPr="00D37433">
        <w:rPr>
          <w:rFonts w:hint="eastAsia"/>
          <w:szCs w:val="21"/>
        </w:rPr>
        <w:t>除另有规定外，</w:t>
      </w:r>
      <w:r>
        <w:rPr>
          <w:szCs w:val="21"/>
        </w:rPr>
        <w:t>投资人通过除基金管理人之外的其他销售机构认购本基金份额，</w:t>
      </w:r>
      <w:r>
        <w:rPr>
          <w:rFonts w:hint="eastAsia"/>
          <w:szCs w:val="21"/>
        </w:rPr>
        <w:t>首次认购和追加认购单笔最低金额均为</w:t>
      </w:r>
      <w:r>
        <w:rPr>
          <w:rFonts w:hint="eastAsia"/>
          <w:szCs w:val="21"/>
        </w:rPr>
        <w:t>10</w:t>
      </w:r>
      <w:r>
        <w:rPr>
          <w:rFonts w:hint="eastAsia"/>
          <w:szCs w:val="21"/>
        </w:rPr>
        <w:t>元人民</w:t>
      </w:r>
      <w:r w:rsidR="00F60278">
        <w:rPr>
          <w:rFonts w:hint="eastAsia"/>
          <w:szCs w:val="21"/>
        </w:rPr>
        <w:t>币（含认购费），其他销售机构可调整首次认购</w:t>
      </w:r>
      <w:r>
        <w:rPr>
          <w:rFonts w:hint="eastAsia"/>
          <w:szCs w:val="21"/>
        </w:rPr>
        <w:t>和追加认购单笔最低金额限制。</w:t>
      </w:r>
      <w:r>
        <w:rPr>
          <w:szCs w:val="21"/>
        </w:rPr>
        <w:t>投资人在基金管理人直销中心首次认购本基金份额，最低金额为</w:t>
      </w:r>
      <w:r>
        <w:rPr>
          <w:szCs w:val="21"/>
        </w:rPr>
        <w:t>10,000</w:t>
      </w:r>
      <w:r>
        <w:rPr>
          <w:szCs w:val="21"/>
        </w:rPr>
        <w:t>元人民币（含认购费），追加认购每笔最低金额</w:t>
      </w:r>
      <w:r>
        <w:rPr>
          <w:szCs w:val="21"/>
        </w:rPr>
        <w:t>1,000</w:t>
      </w:r>
      <w:r>
        <w:rPr>
          <w:szCs w:val="21"/>
        </w:rPr>
        <w:t>元人民币（含认购费）。</w:t>
      </w:r>
      <w:r>
        <w:rPr>
          <w:rFonts w:hint="eastAsia"/>
          <w:szCs w:val="21"/>
        </w:rPr>
        <w:t>通过</w:t>
      </w:r>
      <w:r w:rsidR="0018221C">
        <w:rPr>
          <w:rFonts w:hint="eastAsia"/>
          <w:szCs w:val="21"/>
        </w:rPr>
        <w:t>基金管理人</w:t>
      </w:r>
      <w:r>
        <w:rPr>
          <w:szCs w:val="21"/>
        </w:rPr>
        <w:t>直销中心单笔认购最低金额可由基金管理人酌情调整。</w:t>
      </w:r>
    </w:p>
    <w:p w:rsidR="00577C7C" w:rsidRDefault="007D4376" w:rsidP="005F711B">
      <w:pPr>
        <w:adjustRightInd w:val="0"/>
        <w:snapToGrid w:val="0"/>
        <w:spacing w:beforeLines="50" w:line="360" w:lineRule="auto"/>
        <w:ind w:firstLineChars="200" w:firstLine="422"/>
        <w:rPr>
          <w:b/>
          <w:szCs w:val="21"/>
        </w:rPr>
      </w:pPr>
      <w:r>
        <w:rPr>
          <w:b/>
          <w:szCs w:val="21"/>
        </w:rPr>
        <w:t>（四）认购费用</w:t>
      </w:r>
    </w:p>
    <w:p w:rsidR="00577C7C" w:rsidRDefault="007D4376" w:rsidP="005F711B">
      <w:pPr>
        <w:adjustRightInd w:val="0"/>
        <w:snapToGrid w:val="0"/>
        <w:spacing w:beforeLines="50" w:line="360" w:lineRule="auto"/>
        <w:ind w:firstLineChars="200" w:firstLine="420"/>
        <w:rPr>
          <w:szCs w:val="21"/>
        </w:rPr>
      </w:pPr>
      <w:r>
        <w:rPr>
          <w:szCs w:val="21"/>
        </w:rPr>
        <w:t>（</w:t>
      </w:r>
      <w:r>
        <w:rPr>
          <w:szCs w:val="21"/>
        </w:rPr>
        <w:t>1</w:t>
      </w:r>
      <w:r>
        <w:rPr>
          <w:szCs w:val="21"/>
        </w:rPr>
        <w:t>）投资人在认购本基金</w:t>
      </w:r>
      <w:r>
        <w:rPr>
          <w:szCs w:val="21"/>
        </w:rPr>
        <w:t>A</w:t>
      </w:r>
      <w:r>
        <w:rPr>
          <w:szCs w:val="21"/>
        </w:rPr>
        <w:t>类基金份额时支付认购费用，认购</w:t>
      </w:r>
      <w:r>
        <w:rPr>
          <w:szCs w:val="21"/>
        </w:rPr>
        <w:t>C</w:t>
      </w:r>
      <w:r>
        <w:rPr>
          <w:szCs w:val="21"/>
        </w:rPr>
        <w:t>类基金份额不支付认购费用。</w:t>
      </w:r>
    </w:p>
    <w:p w:rsidR="00577C7C" w:rsidRDefault="007D4376" w:rsidP="005F711B">
      <w:pPr>
        <w:adjustRightInd w:val="0"/>
        <w:snapToGrid w:val="0"/>
        <w:spacing w:beforeLines="50" w:line="360" w:lineRule="auto"/>
        <w:ind w:firstLineChars="200" w:firstLine="420"/>
        <w:rPr>
          <w:szCs w:val="21"/>
        </w:rPr>
      </w:pPr>
      <w:r>
        <w:rPr>
          <w:szCs w:val="21"/>
        </w:rPr>
        <w:t>本基金</w:t>
      </w:r>
      <w:r>
        <w:rPr>
          <w:szCs w:val="21"/>
        </w:rPr>
        <w:t>A</w:t>
      </w:r>
      <w:r>
        <w:rPr>
          <w:szCs w:val="21"/>
        </w:rPr>
        <w:t>类基金份额的认购费率随认购金额的增加而递减，如下所示：</w:t>
      </w:r>
    </w:p>
    <w:tbl>
      <w:tblPr>
        <w:tblW w:w="4394"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552"/>
        <w:gridCol w:w="1842"/>
      </w:tblGrid>
      <w:tr w:rsidR="00BF00B0">
        <w:trPr>
          <w:trHeight w:val="385"/>
          <w:tblHeader/>
        </w:trPr>
        <w:tc>
          <w:tcPr>
            <w:tcW w:w="2552" w:type="dxa"/>
            <w:vAlign w:val="center"/>
          </w:tcPr>
          <w:p w:rsidR="00BF00B0" w:rsidRDefault="007D4376">
            <w:pPr>
              <w:spacing w:line="360" w:lineRule="auto"/>
              <w:jc w:val="center"/>
              <w:rPr>
                <w:b/>
                <w:szCs w:val="21"/>
              </w:rPr>
            </w:pPr>
            <w:r>
              <w:rPr>
                <w:rFonts w:hAnsi="宋体"/>
                <w:b/>
                <w:szCs w:val="21"/>
              </w:rPr>
              <w:t>认购金额（</w:t>
            </w:r>
            <w:r>
              <w:rPr>
                <w:b/>
                <w:szCs w:val="21"/>
              </w:rPr>
              <w:t>M</w:t>
            </w:r>
            <w:r>
              <w:rPr>
                <w:rFonts w:hAnsi="宋体"/>
                <w:b/>
                <w:szCs w:val="21"/>
              </w:rPr>
              <w:t>）</w:t>
            </w:r>
          </w:p>
        </w:tc>
        <w:tc>
          <w:tcPr>
            <w:tcW w:w="1842" w:type="dxa"/>
            <w:vAlign w:val="center"/>
          </w:tcPr>
          <w:p w:rsidR="00BF00B0" w:rsidRDefault="007D4376">
            <w:pPr>
              <w:spacing w:line="360" w:lineRule="auto"/>
              <w:jc w:val="center"/>
              <w:rPr>
                <w:b/>
                <w:szCs w:val="21"/>
              </w:rPr>
            </w:pPr>
            <w:r>
              <w:rPr>
                <w:rFonts w:hAnsi="宋体"/>
                <w:b/>
                <w:szCs w:val="21"/>
              </w:rPr>
              <w:t>认购费率</w:t>
            </w:r>
          </w:p>
        </w:tc>
      </w:tr>
      <w:tr w:rsidR="00BF00B0">
        <w:trPr>
          <w:trHeight w:val="374"/>
        </w:trPr>
        <w:tc>
          <w:tcPr>
            <w:tcW w:w="2552" w:type="dxa"/>
          </w:tcPr>
          <w:p w:rsidR="00BF00B0" w:rsidRDefault="007D4376">
            <w:pPr>
              <w:spacing w:line="360" w:lineRule="auto"/>
              <w:jc w:val="center"/>
              <w:rPr>
                <w:bCs/>
                <w:szCs w:val="21"/>
              </w:rPr>
            </w:pPr>
            <w:r>
              <w:rPr>
                <w:bCs/>
                <w:szCs w:val="21"/>
              </w:rPr>
              <w:t>M</w:t>
            </w:r>
            <w:r>
              <w:rPr>
                <w:bCs/>
                <w:szCs w:val="21"/>
              </w:rPr>
              <w:t>＜</w:t>
            </w:r>
            <w:r>
              <w:rPr>
                <w:bCs/>
                <w:szCs w:val="21"/>
              </w:rPr>
              <w:t>100</w:t>
            </w:r>
            <w:r>
              <w:rPr>
                <w:bCs/>
                <w:szCs w:val="21"/>
              </w:rPr>
              <w:t>万元</w:t>
            </w:r>
          </w:p>
        </w:tc>
        <w:tc>
          <w:tcPr>
            <w:tcW w:w="1842" w:type="dxa"/>
          </w:tcPr>
          <w:p w:rsidR="00BF00B0" w:rsidRDefault="00D37433">
            <w:pPr>
              <w:spacing w:line="360" w:lineRule="auto"/>
              <w:ind w:firstLineChars="200" w:firstLine="420"/>
              <w:rPr>
                <w:bCs/>
                <w:szCs w:val="21"/>
              </w:rPr>
            </w:pPr>
            <w:r>
              <w:rPr>
                <w:rFonts w:hint="eastAsia"/>
                <w:bCs/>
                <w:szCs w:val="21"/>
              </w:rPr>
              <w:t>0</w:t>
            </w:r>
            <w:r w:rsidR="007D4376">
              <w:rPr>
                <w:rFonts w:hint="eastAsia"/>
                <w:bCs/>
                <w:szCs w:val="21"/>
              </w:rPr>
              <w:t>.</w:t>
            </w:r>
            <w:r>
              <w:rPr>
                <w:rFonts w:hint="eastAsia"/>
                <w:bCs/>
                <w:szCs w:val="21"/>
              </w:rPr>
              <w:t>4</w:t>
            </w:r>
            <w:r w:rsidR="007D4376">
              <w:rPr>
                <w:rFonts w:hint="eastAsia"/>
                <w:bCs/>
                <w:szCs w:val="21"/>
              </w:rPr>
              <w:t>0</w:t>
            </w:r>
            <w:r w:rsidR="007D4376">
              <w:rPr>
                <w:bCs/>
                <w:szCs w:val="21"/>
              </w:rPr>
              <w:t>%</w:t>
            </w:r>
          </w:p>
        </w:tc>
      </w:tr>
      <w:tr w:rsidR="00BF00B0">
        <w:trPr>
          <w:trHeight w:val="374"/>
        </w:trPr>
        <w:tc>
          <w:tcPr>
            <w:tcW w:w="2552" w:type="dxa"/>
          </w:tcPr>
          <w:p w:rsidR="00BF00B0" w:rsidRDefault="007D4376">
            <w:pPr>
              <w:spacing w:line="360" w:lineRule="auto"/>
              <w:jc w:val="center"/>
              <w:rPr>
                <w:bCs/>
                <w:szCs w:val="21"/>
              </w:rPr>
            </w:pPr>
            <w:r>
              <w:rPr>
                <w:bCs/>
                <w:szCs w:val="21"/>
              </w:rPr>
              <w:t>100</w:t>
            </w:r>
            <w:r>
              <w:rPr>
                <w:bCs/>
                <w:szCs w:val="21"/>
              </w:rPr>
              <w:t>万</w:t>
            </w:r>
            <w:r>
              <w:rPr>
                <w:rFonts w:hint="eastAsia"/>
                <w:szCs w:val="21"/>
              </w:rPr>
              <w:t>≤</w:t>
            </w:r>
            <w:r>
              <w:rPr>
                <w:bCs/>
                <w:szCs w:val="21"/>
              </w:rPr>
              <w:t>M</w:t>
            </w:r>
            <w:r>
              <w:rPr>
                <w:bCs/>
                <w:szCs w:val="21"/>
              </w:rPr>
              <w:t>＜</w:t>
            </w:r>
            <w:r w:rsidR="00D37433">
              <w:rPr>
                <w:rFonts w:hint="eastAsia"/>
                <w:bCs/>
                <w:szCs w:val="21"/>
              </w:rPr>
              <w:t>3</w:t>
            </w:r>
            <w:r>
              <w:rPr>
                <w:bCs/>
                <w:szCs w:val="21"/>
              </w:rPr>
              <w:t>00</w:t>
            </w:r>
            <w:r>
              <w:rPr>
                <w:bCs/>
                <w:szCs w:val="21"/>
              </w:rPr>
              <w:t>万元</w:t>
            </w:r>
          </w:p>
        </w:tc>
        <w:tc>
          <w:tcPr>
            <w:tcW w:w="1842" w:type="dxa"/>
          </w:tcPr>
          <w:p w:rsidR="00BF00B0" w:rsidRDefault="007D532A">
            <w:pPr>
              <w:spacing w:line="360" w:lineRule="auto"/>
              <w:ind w:firstLineChars="200" w:firstLine="420"/>
              <w:rPr>
                <w:bCs/>
                <w:szCs w:val="21"/>
              </w:rPr>
            </w:pPr>
            <w:r>
              <w:rPr>
                <w:rFonts w:hint="eastAsia"/>
                <w:bCs/>
                <w:szCs w:val="21"/>
              </w:rPr>
              <w:t>0.</w:t>
            </w:r>
            <w:r w:rsidR="00D37433">
              <w:rPr>
                <w:rFonts w:hint="eastAsia"/>
                <w:bCs/>
                <w:szCs w:val="21"/>
              </w:rPr>
              <w:t>2</w:t>
            </w:r>
            <w:r>
              <w:rPr>
                <w:rFonts w:hint="eastAsia"/>
                <w:bCs/>
                <w:szCs w:val="21"/>
              </w:rPr>
              <w:t>0</w:t>
            </w:r>
            <w:r w:rsidR="007D4376">
              <w:rPr>
                <w:bCs/>
                <w:szCs w:val="21"/>
              </w:rPr>
              <w:t>%</w:t>
            </w:r>
          </w:p>
        </w:tc>
      </w:tr>
      <w:tr w:rsidR="00BF00B0">
        <w:trPr>
          <w:trHeight w:val="374"/>
        </w:trPr>
        <w:tc>
          <w:tcPr>
            <w:tcW w:w="2552" w:type="dxa"/>
          </w:tcPr>
          <w:p w:rsidR="00BF00B0" w:rsidRDefault="00D37433">
            <w:pPr>
              <w:spacing w:line="360" w:lineRule="auto"/>
              <w:jc w:val="center"/>
              <w:rPr>
                <w:bCs/>
                <w:szCs w:val="21"/>
              </w:rPr>
            </w:pPr>
            <w:r>
              <w:rPr>
                <w:rFonts w:hint="eastAsia"/>
                <w:bCs/>
                <w:szCs w:val="21"/>
              </w:rPr>
              <w:t>3</w:t>
            </w:r>
            <w:r w:rsidR="007D4376">
              <w:rPr>
                <w:bCs/>
                <w:szCs w:val="21"/>
              </w:rPr>
              <w:t>00</w:t>
            </w:r>
            <w:r w:rsidR="007D4376">
              <w:rPr>
                <w:bCs/>
                <w:szCs w:val="21"/>
              </w:rPr>
              <w:t>万</w:t>
            </w:r>
            <w:r w:rsidR="007D4376">
              <w:rPr>
                <w:rFonts w:hint="eastAsia"/>
                <w:szCs w:val="21"/>
              </w:rPr>
              <w:t>≤</w:t>
            </w:r>
            <w:r w:rsidR="007D4376">
              <w:rPr>
                <w:bCs/>
                <w:szCs w:val="21"/>
              </w:rPr>
              <w:t>M</w:t>
            </w:r>
            <w:r w:rsidR="007D4376">
              <w:rPr>
                <w:bCs/>
                <w:szCs w:val="21"/>
              </w:rPr>
              <w:t>＜</w:t>
            </w:r>
            <w:r w:rsidR="007D4376">
              <w:rPr>
                <w:bCs/>
                <w:szCs w:val="21"/>
              </w:rPr>
              <w:t>500</w:t>
            </w:r>
            <w:r w:rsidR="007D4376">
              <w:rPr>
                <w:bCs/>
                <w:szCs w:val="21"/>
              </w:rPr>
              <w:t>万元</w:t>
            </w:r>
          </w:p>
        </w:tc>
        <w:tc>
          <w:tcPr>
            <w:tcW w:w="1842" w:type="dxa"/>
          </w:tcPr>
          <w:p w:rsidR="00BF00B0" w:rsidRDefault="007D532A">
            <w:pPr>
              <w:spacing w:line="360" w:lineRule="auto"/>
              <w:ind w:firstLineChars="200" w:firstLine="420"/>
              <w:rPr>
                <w:bCs/>
                <w:szCs w:val="21"/>
              </w:rPr>
            </w:pPr>
            <w:r>
              <w:rPr>
                <w:rFonts w:hint="eastAsia"/>
                <w:bCs/>
                <w:szCs w:val="21"/>
              </w:rPr>
              <w:t>0.</w:t>
            </w:r>
            <w:r w:rsidR="00D37433">
              <w:rPr>
                <w:rFonts w:hint="eastAsia"/>
                <w:bCs/>
                <w:szCs w:val="21"/>
              </w:rPr>
              <w:t>1</w:t>
            </w:r>
            <w:r>
              <w:rPr>
                <w:rFonts w:hint="eastAsia"/>
                <w:bCs/>
                <w:szCs w:val="21"/>
              </w:rPr>
              <w:t>0</w:t>
            </w:r>
            <w:r w:rsidR="007D4376">
              <w:rPr>
                <w:bCs/>
                <w:szCs w:val="21"/>
              </w:rPr>
              <w:t>%</w:t>
            </w:r>
          </w:p>
        </w:tc>
      </w:tr>
      <w:tr w:rsidR="00BF00B0">
        <w:trPr>
          <w:trHeight w:val="374"/>
        </w:trPr>
        <w:tc>
          <w:tcPr>
            <w:tcW w:w="2552" w:type="dxa"/>
          </w:tcPr>
          <w:p w:rsidR="00BF00B0" w:rsidRDefault="007D4376">
            <w:pPr>
              <w:spacing w:line="360" w:lineRule="auto"/>
              <w:jc w:val="center"/>
              <w:rPr>
                <w:bCs/>
                <w:szCs w:val="21"/>
              </w:rPr>
            </w:pPr>
            <w:r>
              <w:rPr>
                <w:bCs/>
                <w:szCs w:val="21"/>
              </w:rPr>
              <w:t>M</w:t>
            </w:r>
            <w:r>
              <w:rPr>
                <w:rFonts w:hint="eastAsia"/>
                <w:szCs w:val="21"/>
              </w:rPr>
              <w:t>≥</w:t>
            </w:r>
            <w:r>
              <w:rPr>
                <w:bCs/>
                <w:szCs w:val="21"/>
              </w:rPr>
              <w:t>500</w:t>
            </w:r>
            <w:r>
              <w:rPr>
                <w:bCs/>
                <w:szCs w:val="21"/>
              </w:rPr>
              <w:t>万元</w:t>
            </w:r>
          </w:p>
        </w:tc>
        <w:tc>
          <w:tcPr>
            <w:tcW w:w="1842" w:type="dxa"/>
          </w:tcPr>
          <w:p w:rsidR="00BF00B0" w:rsidRDefault="007D4376">
            <w:pPr>
              <w:spacing w:line="360" w:lineRule="auto"/>
              <w:ind w:firstLineChars="200" w:firstLine="420"/>
              <w:rPr>
                <w:bCs/>
                <w:szCs w:val="21"/>
              </w:rPr>
            </w:pPr>
            <w:r>
              <w:rPr>
                <w:bCs/>
                <w:szCs w:val="21"/>
              </w:rPr>
              <w:t>1000</w:t>
            </w:r>
            <w:r>
              <w:rPr>
                <w:bCs/>
                <w:szCs w:val="21"/>
              </w:rPr>
              <w:t>元</w:t>
            </w:r>
            <w:r>
              <w:rPr>
                <w:bCs/>
                <w:szCs w:val="21"/>
              </w:rPr>
              <w:t>/</w:t>
            </w:r>
            <w:r>
              <w:rPr>
                <w:bCs/>
                <w:szCs w:val="21"/>
              </w:rPr>
              <w:t>笔</w:t>
            </w:r>
          </w:p>
        </w:tc>
      </w:tr>
    </w:tbl>
    <w:p w:rsidR="00BF00B0" w:rsidRDefault="007D4376" w:rsidP="005F711B">
      <w:pPr>
        <w:adjustRightInd w:val="0"/>
        <w:snapToGrid w:val="0"/>
        <w:spacing w:beforeLines="50" w:line="360" w:lineRule="auto"/>
        <w:ind w:firstLineChars="200" w:firstLine="420"/>
        <w:rPr>
          <w:szCs w:val="21"/>
        </w:rPr>
      </w:pPr>
      <w:r>
        <w:rPr>
          <w:szCs w:val="21"/>
        </w:rPr>
        <w:t>募集期内投资人可多次认购本基金，认购费按照每笔认购申请单独计算。</w:t>
      </w:r>
    </w:p>
    <w:p w:rsidR="00737EAC" w:rsidRDefault="007D4376" w:rsidP="005F711B">
      <w:pPr>
        <w:adjustRightInd w:val="0"/>
        <w:snapToGrid w:val="0"/>
        <w:spacing w:beforeLines="50" w:line="360" w:lineRule="auto"/>
        <w:ind w:firstLineChars="200" w:firstLine="420"/>
        <w:rPr>
          <w:szCs w:val="21"/>
        </w:rPr>
      </w:pPr>
      <w:r>
        <w:rPr>
          <w:szCs w:val="21"/>
        </w:rPr>
        <w:t>基金认购费用不列入基金财产，主要用于基金的市场推广、销售、登记等募集期间发生的各项费用。</w:t>
      </w:r>
    </w:p>
    <w:p w:rsidR="00737EAC" w:rsidRDefault="00022B54" w:rsidP="005F711B">
      <w:pPr>
        <w:adjustRightInd w:val="0"/>
        <w:snapToGrid w:val="0"/>
        <w:spacing w:beforeLines="50" w:line="360" w:lineRule="auto"/>
        <w:ind w:firstLineChars="200" w:firstLine="420"/>
        <w:rPr>
          <w:szCs w:val="21"/>
        </w:rPr>
      </w:pPr>
      <w:r>
        <w:rPr>
          <w:rFonts w:hint="eastAsia"/>
          <w:szCs w:val="21"/>
        </w:rPr>
        <w:t>已受理的认购申请不得撤销。</w:t>
      </w:r>
    </w:p>
    <w:p w:rsidR="00737EAC" w:rsidRDefault="007D4376" w:rsidP="005F711B">
      <w:pPr>
        <w:adjustRightInd w:val="0"/>
        <w:snapToGrid w:val="0"/>
        <w:spacing w:beforeLines="50" w:line="360" w:lineRule="auto"/>
        <w:ind w:firstLineChars="200" w:firstLine="420"/>
        <w:rPr>
          <w:szCs w:val="21"/>
        </w:rPr>
      </w:pPr>
      <w:r>
        <w:rPr>
          <w:szCs w:val="21"/>
        </w:rPr>
        <w:t>（</w:t>
      </w:r>
      <w:r>
        <w:rPr>
          <w:szCs w:val="21"/>
        </w:rPr>
        <w:t>2</w:t>
      </w:r>
      <w:r>
        <w:rPr>
          <w:szCs w:val="21"/>
        </w:rPr>
        <w:t>）在基金募集期间，销售机构如对认购费率实行优惠，请投资人参见其届时公告或咨询本公司和销售机构。</w:t>
      </w:r>
    </w:p>
    <w:p w:rsidR="00737EAC" w:rsidRDefault="007D4376" w:rsidP="005F711B">
      <w:pPr>
        <w:adjustRightInd w:val="0"/>
        <w:snapToGrid w:val="0"/>
        <w:spacing w:beforeLines="50" w:line="360" w:lineRule="auto"/>
        <w:ind w:firstLineChars="200" w:firstLine="422"/>
        <w:rPr>
          <w:b/>
          <w:szCs w:val="21"/>
        </w:rPr>
      </w:pPr>
      <w:r>
        <w:rPr>
          <w:b/>
          <w:szCs w:val="21"/>
        </w:rPr>
        <w:t>（五）认购份额的计算</w:t>
      </w:r>
    </w:p>
    <w:p w:rsidR="00737EAC" w:rsidRDefault="007D4376" w:rsidP="005F711B">
      <w:pPr>
        <w:adjustRightInd w:val="0"/>
        <w:snapToGrid w:val="0"/>
        <w:spacing w:beforeLines="50" w:line="360" w:lineRule="auto"/>
        <w:ind w:firstLineChars="200" w:firstLine="420"/>
        <w:rPr>
          <w:szCs w:val="21"/>
        </w:rPr>
      </w:pPr>
      <w:r>
        <w:rPr>
          <w:szCs w:val="21"/>
        </w:rPr>
        <w:t>认购份额的计算保留到小数点后</w:t>
      </w:r>
      <w:r>
        <w:rPr>
          <w:szCs w:val="21"/>
        </w:rPr>
        <w:t>2</w:t>
      </w:r>
      <w:r>
        <w:rPr>
          <w:szCs w:val="21"/>
        </w:rPr>
        <w:t>位，小数点</w:t>
      </w:r>
      <w:r>
        <w:rPr>
          <w:szCs w:val="21"/>
        </w:rPr>
        <w:t>2</w:t>
      </w:r>
      <w:r>
        <w:rPr>
          <w:szCs w:val="21"/>
        </w:rPr>
        <w:t>位以后的部分舍去，由此误差产生的收益由基金财产享有。</w:t>
      </w:r>
    </w:p>
    <w:p w:rsidR="00737EAC" w:rsidRDefault="007D4376" w:rsidP="005F711B">
      <w:pPr>
        <w:adjustRightInd w:val="0"/>
        <w:snapToGrid w:val="0"/>
        <w:spacing w:beforeLines="50" w:line="360" w:lineRule="auto"/>
        <w:ind w:firstLineChars="200" w:firstLine="420"/>
        <w:rPr>
          <w:szCs w:val="21"/>
        </w:rPr>
      </w:pPr>
      <w:r>
        <w:rPr>
          <w:szCs w:val="21"/>
        </w:rPr>
        <w:t>有效认购款项在募集期间产生的利息将折算成基金份额归基金份额持有人所有，其中利息转份额的数额以基金登记机构的记录为准。</w:t>
      </w:r>
    </w:p>
    <w:p w:rsidR="00737EAC" w:rsidRDefault="007D4376" w:rsidP="005F711B">
      <w:pPr>
        <w:adjustRightInd w:val="0"/>
        <w:snapToGrid w:val="0"/>
        <w:spacing w:beforeLines="50" w:line="360" w:lineRule="auto"/>
        <w:ind w:firstLineChars="200" w:firstLine="420"/>
        <w:rPr>
          <w:szCs w:val="21"/>
        </w:rPr>
      </w:pPr>
      <w:r>
        <w:rPr>
          <w:szCs w:val="21"/>
        </w:rPr>
        <w:t>登记机构根据单笔认购的实际确认金额确定每笔认购所适用的费率并分别计算认购费，具体计算公式如下：</w:t>
      </w:r>
    </w:p>
    <w:p w:rsidR="00737EAC" w:rsidRDefault="007D4376" w:rsidP="005F711B">
      <w:pPr>
        <w:adjustRightInd w:val="0"/>
        <w:snapToGrid w:val="0"/>
        <w:spacing w:beforeLines="50" w:line="360" w:lineRule="auto"/>
        <w:ind w:firstLineChars="200" w:firstLine="420"/>
        <w:rPr>
          <w:szCs w:val="21"/>
        </w:rPr>
      </w:pPr>
      <w:r>
        <w:rPr>
          <w:szCs w:val="21"/>
        </w:rPr>
        <w:t>1</w:t>
      </w:r>
      <w:r>
        <w:rPr>
          <w:szCs w:val="21"/>
        </w:rPr>
        <w:t>、</w:t>
      </w:r>
      <w:r>
        <w:rPr>
          <w:szCs w:val="21"/>
        </w:rPr>
        <w:t>A</w:t>
      </w:r>
      <w:r>
        <w:rPr>
          <w:szCs w:val="21"/>
        </w:rPr>
        <w:t>类基金份额认购份额的计算</w:t>
      </w:r>
    </w:p>
    <w:p w:rsidR="00737EAC" w:rsidRDefault="007D4376" w:rsidP="005F711B">
      <w:pPr>
        <w:adjustRightInd w:val="0"/>
        <w:snapToGrid w:val="0"/>
        <w:spacing w:beforeLines="50" w:line="360" w:lineRule="auto"/>
        <w:ind w:firstLineChars="200" w:firstLine="420"/>
        <w:rPr>
          <w:szCs w:val="21"/>
        </w:rPr>
      </w:pPr>
      <w:r>
        <w:rPr>
          <w:szCs w:val="21"/>
        </w:rPr>
        <w:t>A</w:t>
      </w:r>
      <w:r>
        <w:rPr>
          <w:szCs w:val="21"/>
        </w:rPr>
        <w:t>类基金份额的认购金额包括认购费用和净认购金额。</w:t>
      </w:r>
    </w:p>
    <w:p w:rsidR="00737EAC" w:rsidRDefault="007D4376" w:rsidP="005F711B">
      <w:pPr>
        <w:adjustRightInd w:val="0"/>
        <w:snapToGrid w:val="0"/>
        <w:spacing w:beforeLines="50" w:line="360" w:lineRule="auto"/>
        <w:ind w:firstLineChars="200" w:firstLine="420"/>
        <w:rPr>
          <w:szCs w:val="21"/>
        </w:rPr>
      </w:pPr>
      <w:r>
        <w:rPr>
          <w:szCs w:val="21"/>
        </w:rPr>
        <w:t>（</w:t>
      </w:r>
      <w:r>
        <w:rPr>
          <w:szCs w:val="21"/>
        </w:rPr>
        <w:t>1</w:t>
      </w:r>
      <w:r>
        <w:rPr>
          <w:szCs w:val="21"/>
        </w:rPr>
        <w:t>）当认购费用适用比例费率时，认购份额的计算方法如下：</w:t>
      </w:r>
    </w:p>
    <w:p w:rsidR="00737EAC" w:rsidRDefault="007D4376" w:rsidP="005F711B">
      <w:pPr>
        <w:adjustRightInd w:val="0"/>
        <w:snapToGrid w:val="0"/>
        <w:spacing w:beforeLines="50" w:line="360" w:lineRule="auto"/>
        <w:ind w:firstLineChars="200" w:firstLine="420"/>
        <w:rPr>
          <w:szCs w:val="21"/>
        </w:rPr>
      </w:pPr>
      <w:r>
        <w:rPr>
          <w:szCs w:val="21"/>
        </w:rPr>
        <w:t>净认购金额＝认购金额</w:t>
      </w:r>
      <w:r>
        <w:rPr>
          <w:szCs w:val="21"/>
        </w:rPr>
        <w:t>/</w:t>
      </w:r>
      <w:r>
        <w:rPr>
          <w:szCs w:val="21"/>
        </w:rPr>
        <w:t>（</w:t>
      </w:r>
      <w:r>
        <w:rPr>
          <w:szCs w:val="21"/>
        </w:rPr>
        <w:t>1</w:t>
      </w:r>
      <w:r>
        <w:rPr>
          <w:szCs w:val="21"/>
        </w:rPr>
        <w:t>＋认购费率）</w:t>
      </w:r>
    </w:p>
    <w:p w:rsidR="00737EAC" w:rsidRDefault="007D4376" w:rsidP="005F711B">
      <w:pPr>
        <w:adjustRightInd w:val="0"/>
        <w:snapToGrid w:val="0"/>
        <w:spacing w:beforeLines="50" w:line="360" w:lineRule="auto"/>
        <w:ind w:firstLineChars="200" w:firstLine="420"/>
        <w:rPr>
          <w:szCs w:val="21"/>
        </w:rPr>
      </w:pPr>
      <w:r>
        <w:rPr>
          <w:szCs w:val="21"/>
        </w:rPr>
        <w:t>认购费用＝认购金额－净认购金额</w:t>
      </w:r>
    </w:p>
    <w:p w:rsidR="00737EAC" w:rsidRDefault="007D4376" w:rsidP="005F711B">
      <w:pPr>
        <w:adjustRightInd w:val="0"/>
        <w:snapToGrid w:val="0"/>
        <w:spacing w:beforeLines="50" w:line="360" w:lineRule="auto"/>
        <w:ind w:firstLineChars="200" w:firstLine="420"/>
        <w:rPr>
          <w:szCs w:val="21"/>
        </w:rPr>
      </w:pPr>
      <w:r>
        <w:rPr>
          <w:szCs w:val="21"/>
        </w:rPr>
        <w:t>认购份额＝（净认购金额＋认购资金利息）</w:t>
      </w:r>
      <w:r>
        <w:rPr>
          <w:szCs w:val="21"/>
        </w:rPr>
        <w:t>/</w:t>
      </w:r>
      <w:r>
        <w:rPr>
          <w:szCs w:val="21"/>
        </w:rPr>
        <w:t>基金份额发售面值</w:t>
      </w:r>
    </w:p>
    <w:p w:rsidR="00737EAC" w:rsidRDefault="007D4376" w:rsidP="005F711B">
      <w:pPr>
        <w:adjustRightInd w:val="0"/>
        <w:snapToGrid w:val="0"/>
        <w:spacing w:beforeLines="50" w:line="360" w:lineRule="auto"/>
        <w:ind w:firstLineChars="200" w:firstLine="420"/>
        <w:rPr>
          <w:szCs w:val="21"/>
        </w:rPr>
      </w:pPr>
      <w:r>
        <w:rPr>
          <w:szCs w:val="21"/>
        </w:rPr>
        <w:t>（</w:t>
      </w:r>
      <w:r>
        <w:rPr>
          <w:szCs w:val="21"/>
        </w:rPr>
        <w:t>2</w:t>
      </w:r>
      <w:r>
        <w:rPr>
          <w:szCs w:val="21"/>
        </w:rPr>
        <w:t>）当认购费用为固定金额时，认购份额的计算方法如下：</w:t>
      </w:r>
    </w:p>
    <w:p w:rsidR="00737EAC" w:rsidRDefault="007D4376" w:rsidP="005F711B">
      <w:pPr>
        <w:adjustRightInd w:val="0"/>
        <w:snapToGrid w:val="0"/>
        <w:spacing w:beforeLines="50" w:line="360" w:lineRule="auto"/>
        <w:ind w:firstLineChars="200" w:firstLine="420"/>
        <w:rPr>
          <w:szCs w:val="21"/>
        </w:rPr>
      </w:pPr>
      <w:r>
        <w:rPr>
          <w:szCs w:val="21"/>
        </w:rPr>
        <w:t>认购费用＝固定金额</w:t>
      </w:r>
    </w:p>
    <w:p w:rsidR="00737EAC" w:rsidRDefault="007D4376" w:rsidP="005F711B">
      <w:pPr>
        <w:adjustRightInd w:val="0"/>
        <w:snapToGrid w:val="0"/>
        <w:spacing w:beforeLines="50" w:line="360" w:lineRule="auto"/>
        <w:ind w:firstLineChars="200" w:firstLine="420"/>
        <w:rPr>
          <w:szCs w:val="21"/>
        </w:rPr>
      </w:pPr>
      <w:r>
        <w:rPr>
          <w:szCs w:val="21"/>
        </w:rPr>
        <w:t>净认购金额</w:t>
      </w:r>
      <w:r>
        <w:rPr>
          <w:szCs w:val="21"/>
        </w:rPr>
        <w:t>=</w:t>
      </w:r>
      <w:r>
        <w:rPr>
          <w:szCs w:val="21"/>
        </w:rPr>
        <w:t>认购金额－认购费用</w:t>
      </w:r>
    </w:p>
    <w:p w:rsidR="00737EAC" w:rsidRDefault="007D4376" w:rsidP="005F711B">
      <w:pPr>
        <w:adjustRightInd w:val="0"/>
        <w:snapToGrid w:val="0"/>
        <w:spacing w:beforeLines="50" w:line="360" w:lineRule="auto"/>
        <w:ind w:firstLineChars="200" w:firstLine="420"/>
        <w:rPr>
          <w:szCs w:val="21"/>
        </w:rPr>
      </w:pPr>
      <w:r>
        <w:rPr>
          <w:szCs w:val="21"/>
        </w:rPr>
        <w:t>认购份额＝（净认购金额</w:t>
      </w:r>
      <w:r>
        <w:rPr>
          <w:szCs w:val="21"/>
        </w:rPr>
        <w:t>+</w:t>
      </w:r>
      <w:r>
        <w:rPr>
          <w:szCs w:val="21"/>
        </w:rPr>
        <w:t>认购资金利息）</w:t>
      </w:r>
      <w:r>
        <w:rPr>
          <w:szCs w:val="21"/>
        </w:rPr>
        <w:t>/</w:t>
      </w:r>
      <w:r>
        <w:rPr>
          <w:szCs w:val="21"/>
        </w:rPr>
        <w:t>基金份额发售面值</w:t>
      </w:r>
    </w:p>
    <w:p w:rsidR="00737EAC" w:rsidRDefault="007D4376" w:rsidP="005F711B">
      <w:pPr>
        <w:adjustRightInd w:val="0"/>
        <w:snapToGrid w:val="0"/>
        <w:spacing w:beforeLines="50" w:line="360" w:lineRule="auto"/>
        <w:ind w:firstLineChars="200" w:firstLine="420"/>
        <w:rPr>
          <w:szCs w:val="21"/>
        </w:rPr>
      </w:pPr>
      <w:r>
        <w:rPr>
          <w:szCs w:val="21"/>
        </w:rPr>
        <w:t>认购份额的计算保留到小数点后</w:t>
      </w:r>
      <w:r>
        <w:rPr>
          <w:szCs w:val="21"/>
        </w:rPr>
        <w:t>2</w:t>
      </w:r>
      <w:r>
        <w:rPr>
          <w:szCs w:val="21"/>
        </w:rPr>
        <w:t>位，小数点</w:t>
      </w:r>
      <w:r>
        <w:rPr>
          <w:szCs w:val="21"/>
        </w:rPr>
        <w:t>2</w:t>
      </w:r>
      <w:r>
        <w:rPr>
          <w:szCs w:val="21"/>
        </w:rPr>
        <w:t>位以后的部分舍去，由此误差产生的收益由基金财产享有。</w:t>
      </w:r>
    </w:p>
    <w:p w:rsidR="00737EAC" w:rsidRDefault="007D4376" w:rsidP="005F711B">
      <w:pPr>
        <w:adjustRightInd w:val="0"/>
        <w:snapToGrid w:val="0"/>
        <w:spacing w:beforeLines="50" w:line="360" w:lineRule="auto"/>
        <w:ind w:firstLineChars="200" w:firstLine="420"/>
        <w:rPr>
          <w:szCs w:val="21"/>
        </w:rPr>
      </w:pPr>
      <w:r>
        <w:rPr>
          <w:rFonts w:hint="eastAsia"/>
          <w:szCs w:val="21"/>
        </w:rPr>
        <w:t>某投资者认购</w:t>
      </w:r>
      <w:r>
        <w:rPr>
          <w:rFonts w:hint="eastAsia"/>
          <w:szCs w:val="21"/>
        </w:rPr>
        <w:t>A</w:t>
      </w:r>
      <w:r>
        <w:rPr>
          <w:rFonts w:hint="eastAsia"/>
          <w:szCs w:val="21"/>
        </w:rPr>
        <w:t>类基金份额</w:t>
      </w:r>
      <w:r>
        <w:rPr>
          <w:rFonts w:hint="eastAsia"/>
          <w:szCs w:val="21"/>
        </w:rPr>
        <w:t>10,000</w:t>
      </w:r>
      <w:r>
        <w:rPr>
          <w:rFonts w:hint="eastAsia"/>
          <w:szCs w:val="21"/>
        </w:rPr>
        <w:t>元，认购费率为</w:t>
      </w:r>
      <w:r w:rsidR="00D37433">
        <w:rPr>
          <w:rFonts w:hint="eastAsia"/>
          <w:szCs w:val="21"/>
        </w:rPr>
        <w:t>0</w:t>
      </w:r>
      <w:r w:rsidR="00236289">
        <w:rPr>
          <w:rFonts w:hint="eastAsia"/>
          <w:szCs w:val="21"/>
        </w:rPr>
        <w:t>.</w:t>
      </w:r>
      <w:r w:rsidR="00D37433">
        <w:rPr>
          <w:rFonts w:hint="eastAsia"/>
          <w:szCs w:val="21"/>
        </w:rPr>
        <w:t>4</w:t>
      </w:r>
      <w:r w:rsidR="00236289">
        <w:rPr>
          <w:rFonts w:hint="eastAsia"/>
          <w:szCs w:val="21"/>
        </w:rPr>
        <w:t>0</w:t>
      </w:r>
      <w:r>
        <w:rPr>
          <w:rFonts w:hint="eastAsia"/>
          <w:szCs w:val="21"/>
        </w:rPr>
        <w:t>%</w:t>
      </w:r>
      <w:r>
        <w:rPr>
          <w:rFonts w:hint="eastAsia"/>
          <w:szCs w:val="21"/>
        </w:rPr>
        <w:t>，假定认购期产生的利息为</w:t>
      </w:r>
      <w:r>
        <w:rPr>
          <w:rFonts w:hint="eastAsia"/>
          <w:szCs w:val="21"/>
        </w:rPr>
        <w:t>1.00</w:t>
      </w:r>
      <w:r>
        <w:rPr>
          <w:rFonts w:hint="eastAsia"/>
          <w:szCs w:val="21"/>
        </w:rPr>
        <w:t>元，则可认购基金份额为：</w:t>
      </w:r>
    </w:p>
    <w:p w:rsidR="00737EAC" w:rsidRDefault="00D37433" w:rsidP="005F711B">
      <w:pPr>
        <w:adjustRightInd w:val="0"/>
        <w:snapToGrid w:val="0"/>
        <w:spacing w:beforeLines="50" w:line="360" w:lineRule="auto"/>
        <w:ind w:firstLineChars="200" w:firstLine="420"/>
        <w:rPr>
          <w:szCs w:val="21"/>
        </w:rPr>
      </w:pPr>
      <w:r w:rsidRPr="00D37433">
        <w:rPr>
          <w:rFonts w:hint="eastAsia"/>
          <w:szCs w:val="21"/>
        </w:rPr>
        <w:t>净认购金额＝</w:t>
      </w:r>
      <w:r w:rsidRPr="00D37433">
        <w:rPr>
          <w:rFonts w:hint="eastAsia"/>
          <w:szCs w:val="21"/>
        </w:rPr>
        <w:t>10,000/</w:t>
      </w:r>
      <w:r w:rsidRPr="00D37433">
        <w:rPr>
          <w:rFonts w:hint="eastAsia"/>
          <w:szCs w:val="21"/>
        </w:rPr>
        <w:t>（</w:t>
      </w:r>
      <w:r w:rsidRPr="00D37433">
        <w:rPr>
          <w:rFonts w:hint="eastAsia"/>
          <w:szCs w:val="21"/>
        </w:rPr>
        <w:t>1+0.40%</w:t>
      </w:r>
      <w:r w:rsidRPr="00D37433">
        <w:rPr>
          <w:rFonts w:hint="eastAsia"/>
          <w:szCs w:val="21"/>
        </w:rPr>
        <w:t>）＝</w:t>
      </w:r>
      <w:r w:rsidRPr="00D37433">
        <w:rPr>
          <w:rFonts w:hint="eastAsia"/>
          <w:szCs w:val="21"/>
        </w:rPr>
        <w:t>9,960.15</w:t>
      </w:r>
      <w:r w:rsidRPr="00D37433">
        <w:rPr>
          <w:rFonts w:hint="eastAsia"/>
          <w:szCs w:val="21"/>
        </w:rPr>
        <w:t>元</w:t>
      </w:r>
    </w:p>
    <w:p w:rsidR="00737EAC" w:rsidRDefault="00D37433" w:rsidP="005F711B">
      <w:pPr>
        <w:adjustRightInd w:val="0"/>
        <w:snapToGrid w:val="0"/>
        <w:spacing w:beforeLines="50" w:line="360" w:lineRule="auto"/>
        <w:ind w:firstLineChars="200" w:firstLine="420"/>
        <w:rPr>
          <w:szCs w:val="21"/>
        </w:rPr>
      </w:pPr>
      <w:r w:rsidRPr="00D37433">
        <w:rPr>
          <w:rFonts w:hint="eastAsia"/>
          <w:szCs w:val="21"/>
        </w:rPr>
        <w:t>认购费用＝</w:t>
      </w:r>
      <w:r w:rsidRPr="00D37433">
        <w:rPr>
          <w:rFonts w:hint="eastAsia"/>
          <w:szCs w:val="21"/>
        </w:rPr>
        <w:t>10,000-9,960.15</w:t>
      </w:r>
      <w:r w:rsidRPr="00D37433">
        <w:rPr>
          <w:rFonts w:hint="eastAsia"/>
          <w:szCs w:val="21"/>
        </w:rPr>
        <w:t>＝</w:t>
      </w:r>
      <w:r w:rsidRPr="00D37433">
        <w:rPr>
          <w:rFonts w:hint="eastAsia"/>
          <w:szCs w:val="21"/>
        </w:rPr>
        <w:t>39.85</w:t>
      </w:r>
      <w:r w:rsidRPr="00D37433">
        <w:rPr>
          <w:rFonts w:hint="eastAsia"/>
          <w:szCs w:val="21"/>
        </w:rPr>
        <w:t>元</w:t>
      </w:r>
    </w:p>
    <w:p w:rsidR="00737EAC" w:rsidRDefault="00D37433" w:rsidP="005F711B">
      <w:pPr>
        <w:adjustRightInd w:val="0"/>
        <w:snapToGrid w:val="0"/>
        <w:spacing w:beforeLines="50" w:line="360" w:lineRule="auto"/>
        <w:ind w:firstLineChars="200" w:firstLine="420"/>
        <w:rPr>
          <w:szCs w:val="21"/>
        </w:rPr>
      </w:pPr>
      <w:r w:rsidRPr="00D37433">
        <w:rPr>
          <w:rFonts w:hint="eastAsia"/>
          <w:szCs w:val="21"/>
        </w:rPr>
        <w:t>认购份额＝（</w:t>
      </w:r>
      <w:r w:rsidRPr="00D37433">
        <w:rPr>
          <w:rFonts w:hint="eastAsia"/>
          <w:szCs w:val="21"/>
        </w:rPr>
        <w:t>9,960.15</w:t>
      </w:r>
      <w:r w:rsidRPr="00D37433">
        <w:rPr>
          <w:rFonts w:hint="eastAsia"/>
          <w:szCs w:val="21"/>
        </w:rPr>
        <w:t>＋</w:t>
      </w:r>
      <w:r w:rsidRPr="00D37433">
        <w:rPr>
          <w:rFonts w:hint="eastAsia"/>
          <w:szCs w:val="21"/>
        </w:rPr>
        <w:t>1.00</w:t>
      </w:r>
      <w:r w:rsidRPr="00D37433">
        <w:rPr>
          <w:rFonts w:hint="eastAsia"/>
          <w:szCs w:val="21"/>
        </w:rPr>
        <w:t>）</w:t>
      </w:r>
      <w:r w:rsidRPr="00D37433">
        <w:rPr>
          <w:rFonts w:hint="eastAsia"/>
          <w:szCs w:val="21"/>
        </w:rPr>
        <w:t>/1.00=9,961.15</w:t>
      </w:r>
      <w:r w:rsidRPr="00D37433">
        <w:rPr>
          <w:rFonts w:hint="eastAsia"/>
          <w:szCs w:val="21"/>
        </w:rPr>
        <w:t>份</w:t>
      </w:r>
    </w:p>
    <w:p w:rsidR="00737EAC" w:rsidRDefault="00D37433" w:rsidP="005F711B">
      <w:pPr>
        <w:adjustRightInd w:val="0"/>
        <w:snapToGrid w:val="0"/>
        <w:spacing w:beforeLines="50" w:line="360" w:lineRule="auto"/>
        <w:ind w:firstLineChars="200" w:firstLine="420"/>
        <w:rPr>
          <w:szCs w:val="21"/>
        </w:rPr>
      </w:pPr>
      <w:r w:rsidRPr="00D37433">
        <w:rPr>
          <w:rFonts w:hint="eastAsia"/>
          <w:szCs w:val="21"/>
        </w:rPr>
        <w:t>即：投资人投资</w:t>
      </w:r>
      <w:r w:rsidRPr="00D37433">
        <w:rPr>
          <w:rFonts w:hint="eastAsia"/>
          <w:szCs w:val="21"/>
        </w:rPr>
        <w:t>10,000</w:t>
      </w:r>
      <w:r w:rsidRPr="00D37433">
        <w:rPr>
          <w:rFonts w:hint="eastAsia"/>
          <w:szCs w:val="21"/>
        </w:rPr>
        <w:t>元认购本基金的</w:t>
      </w:r>
      <w:r w:rsidRPr="00D37433">
        <w:rPr>
          <w:rFonts w:hint="eastAsia"/>
          <w:szCs w:val="21"/>
        </w:rPr>
        <w:t>A</w:t>
      </w:r>
      <w:r w:rsidRPr="00D37433">
        <w:rPr>
          <w:rFonts w:hint="eastAsia"/>
          <w:szCs w:val="21"/>
        </w:rPr>
        <w:t>类基金份额，假定认购期产生的利息为</w:t>
      </w:r>
      <w:r w:rsidRPr="00D37433">
        <w:rPr>
          <w:rFonts w:hint="eastAsia"/>
          <w:szCs w:val="21"/>
        </w:rPr>
        <w:t>1.00</w:t>
      </w:r>
      <w:r w:rsidRPr="00D37433">
        <w:rPr>
          <w:rFonts w:hint="eastAsia"/>
          <w:szCs w:val="21"/>
        </w:rPr>
        <w:t>元，则其可得到</w:t>
      </w:r>
      <w:r w:rsidRPr="00D37433">
        <w:rPr>
          <w:rFonts w:hint="eastAsia"/>
          <w:szCs w:val="21"/>
        </w:rPr>
        <w:t>9,961.15</w:t>
      </w:r>
      <w:r w:rsidRPr="00D37433">
        <w:rPr>
          <w:rFonts w:hint="eastAsia"/>
          <w:szCs w:val="21"/>
        </w:rPr>
        <w:t>份</w:t>
      </w:r>
      <w:r w:rsidRPr="00D37433">
        <w:rPr>
          <w:rFonts w:hint="eastAsia"/>
          <w:szCs w:val="21"/>
        </w:rPr>
        <w:t>A</w:t>
      </w:r>
      <w:r w:rsidRPr="00D37433">
        <w:rPr>
          <w:rFonts w:hint="eastAsia"/>
          <w:szCs w:val="21"/>
        </w:rPr>
        <w:t>类基金份额。</w:t>
      </w:r>
    </w:p>
    <w:p w:rsidR="00737EAC" w:rsidRDefault="007D4376" w:rsidP="005F711B">
      <w:pPr>
        <w:adjustRightInd w:val="0"/>
        <w:snapToGrid w:val="0"/>
        <w:spacing w:beforeLines="50" w:line="360" w:lineRule="auto"/>
        <w:ind w:firstLineChars="200" w:firstLine="420"/>
        <w:rPr>
          <w:szCs w:val="21"/>
        </w:rPr>
      </w:pPr>
      <w:r>
        <w:rPr>
          <w:szCs w:val="21"/>
        </w:rPr>
        <w:t>2</w:t>
      </w:r>
      <w:r>
        <w:rPr>
          <w:szCs w:val="21"/>
        </w:rPr>
        <w:t>、</w:t>
      </w:r>
      <w:r>
        <w:rPr>
          <w:szCs w:val="21"/>
        </w:rPr>
        <w:t>C</w:t>
      </w:r>
      <w:r>
        <w:rPr>
          <w:szCs w:val="21"/>
        </w:rPr>
        <w:t>类基金份额认购份额的计算</w:t>
      </w:r>
    </w:p>
    <w:p w:rsidR="00737EAC" w:rsidRDefault="007D4376" w:rsidP="005F711B">
      <w:pPr>
        <w:adjustRightInd w:val="0"/>
        <w:snapToGrid w:val="0"/>
        <w:spacing w:beforeLines="50" w:line="360" w:lineRule="auto"/>
        <w:ind w:firstLineChars="200" w:firstLine="420"/>
        <w:rPr>
          <w:szCs w:val="21"/>
        </w:rPr>
      </w:pPr>
      <w:r>
        <w:rPr>
          <w:szCs w:val="21"/>
        </w:rPr>
        <w:t>C</w:t>
      </w:r>
      <w:r>
        <w:rPr>
          <w:szCs w:val="21"/>
        </w:rPr>
        <w:t>类基金份额不收取认购费，认购份额的计算方法如下：</w:t>
      </w:r>
    </w:p>
    <w:p w:rsidR="00737EAC" w:rsidRDefault="007D4376" w:rsidP="005F711B">
      <w:pPr>
        <w:adjustRightInd w:val="0"/>
        <w:snapToGrid w:val="0"/>
        <w:spacing w:beforeLines="50" w:line="360" w:lineRule="auto"/>
        <w:ind w:firstLineChars="200" w:firstLine="420"/>
        <w:rPr>
          <w:szCs w:val="21"/>
        </w:rPr>
      </w:pPr>
      <w:r>
        <w:rPr>
          <w:szCs w:val="21"/>
        </w:rPr>
        <w:t>认购份额＝（认购金额＋认购资金利息）</w:t>
      </w:r>
      <w:r>
        <w:rPr>
          <w:szCs w:val="21"/>
        </w:rPr>
        <w:t>/</w:t>
      </w:r>
      <w:r>
        <w:rPr>
          <w:szCs w:val="21"/>
        </w:rPr>
        <w:t>基金份额发售面值</w:t>
      </w:r>
    </w:p>
    <w:p w:rsidR="00737EAC" w:rsidRDefault="007D4376" w:rsidP="005F711B">
      <w:pPr>
        <w:adjustRightInd w:val="0"/>
        <w:snapToGrid w:val="0"/>
        <w:spacing w:beforeLines="50" w:line="360" w:lineRule="auto"/>
        <w:ind w:firstLineChars="200" w:firstLine="420"/>
        <w:rPr>
          <w:szCs w:val="21"/>
        </w:rPr>
      </w:pPr>
      <w:r>
        <w:rPr>
          <w:szCs w:val="21"/>
        </w:rPr>
        <w:t>认购份额的计算保留到小数点后</w:t>
      </w:r>
      <w:r>
        <w:rPr>
          <w:szCs w:val="21"/>
        </w:rPr>
        <w:t>2</w:t>
      </w:r>
      <w:r>
        <w:rPr>
          <w:szCs w:val="21"/>
        </w:rPr>
        <w:t>位，小数点</w:t>
      </w:r>
      <w:r>
        <w:rPr>
          <w:szCs w:val="21"/>
        </w:rPr>
        <w:t>2</w:t>
      </w:r>
      <w:r>
        <w:rPr>
          <w:szCs w:val="21"/>
        </w:rPr>
        <w:t>位以后的部分舍去，由此误差产生的收益由基金财产享有。</w:t>
      </w:r>
    </w:p>
    <w:p w:rsidR="00737EAC" w:rsidRDefault="007D4376" w:rsidP="005F711B">
      <w:pPr>
        <w:adjustRightInd w:val="0"/>
        <w:snapToGrid w:val="0"/>
        <w:spacing w:beforeLines="50" w:line="360" w:lineRule="auto"/>
        <w:ind w:firstLineChars="200" w:firstLine="420"/>
        <w:rPr>
          <w:szCs w:val="21"/>
        </w:rPr>
      </w:pPr>
      <w:r>
        <w:rPr>
          <w:szCs w:val="21"/>
        </w:rPr>
        <w:t>例：某投资人认购</w:t>
      </w:r>
      <w:r>
        <w:rPr>
          <w:szCs w:val="21"/>
        </w:rPr>
        <w:t>C</w:t>
      </w:r>
      <w:r>
        <w:rPr>
          <w:szCs w:val="21"/>
        </w:rPr>
        <w:t>类基金份额</w:t>
      </w:r>
      <w:r>
        <w:rPr>
          <w:szCs w:val="21"/>
        </w:rPr>
        <w:t>10,000</w:t>
      </w:r>
      <w:r>
        <w:rPr>
          <w:szCs w:val="21"/>
        </w:rPr>
        <w:t>元，假</w:t>
      </w:r>
      <w:r>
        <w:rPr>
          <w:rFonts w:hint="eastAsia"/>
          <w:szCs w:val="21"/>
        </w:rPr>
        <w:t>设</w:t>
      </w:r>
      <w:r>
        <w:rPr>
          <w:szCs w:val="21"/>
        </w:rPr>
        <w:t>认购期</w:t>
      </w:r>
      <w:r>
        <w:rPr>
          <w:rFonts w:hint="eastAsia"/>
          <w:szCs w:val="21"/>
        </w:rPr>
        <w:t>间</w:t>
      </w:r>
      <w:r>
        <w:rPr>
          <w:szCs w:val="21"/>
        </w:rPr>
        <w:t>产生的利息为</w:t>
      </w:r>
      <w:r>
        <w:rPr>
          <w:szCs w:val="21"/>
        </w:rPr>
        <w:t>1.00</w:t>
      </w:r>
      <w:r>
        <w:rPr>
          <w:szCs w:val="21"/>
        </w:rPr>
        <w:t>元，则可认购基金份额为：</w:t>
      </w:r>
    </w:p>
    <w:p w:rsidR="00737EAC" w:rsidRDefault="007D4376" w:rsidP="005F711B">
      <w:pPr>
        <w:adjustRightInd w:val="0"/>
        <w:snapToGrid w:val="0"/>
        <w:spacing w:beforeLines="50" w:line="360" w:lineRule="auto"/>
        <w:ind w:firstLineChars="200" w:firstLine="420"/>
        <w:rPr>
          <w:szCs w:val="21"/>
        </w:rPr>
      </w:pPr>
      <w:r>
        <w:rPr>
          <w:szCs w:val="21"/>
        </w:rPr>
        <w:t>认购份额</w:t>
      </w:r>
      <w:r>
        <w:rPr>
          <w:szCs w:val="21"/>
        </w:rPr>
        <w:t>=</w:t>
      </w:r>
      <w:r>
        <w:rPr>
          <w:szCs w:val="21"/>
        </w:rPr>
        <w:t>（</w:t>
      </w:r>
      <w:r>
        <w:rPr>
          <w:szCs w:val="21"/>
        </w:rPr>
        <w:t>10,000</w:t>
      </w:r>
      <w:r>
        <w:rPr>
          <w:szCs w:val="21"/>
        </w:rPr>
        <w:t>＋</w:t>
      </w:r>
      <w:r>
        <w:rPr>
          <w:szCs w:val="21"/>
        </w:rPr>
        <w:t>1.00</w:t>
      </w:r>
      <w:r>
        <w:rPr>
          <w:szCs w:val="21"/>
        </w:rPr>
        <w:t>）</w:t>
      </w:r>
      <w:r>
        <w:rPr>
          <w:szCs w:val="21"/>
        </w:rPr>
        <w:t>/1.00=10,001.00</w:t>
      </w:r>
      <w:r>
        <w:rPr>
          <w:szCs w:val="21"/>
        </w:rPr>
        <w:t>份</w:t>
      </w:r>
    </w:p>
    <w:p w:rsidR="00737EAC" w:rsidRDefault="007D4376" w:rsidP="005F711B">
      <w:pPr>
        <w:adjustRightInd w:val="0"/>
        <w:snapToGrid w:val="0"/>
        <w:spacing w:beforeLines="50" w:line="360" w:lineRule="auto"/>
        <w:ind w:firstLineChars="200" w:firstLine="420"/>
        <w:rPr>
          <w:szCs w:val="21"/>
        </w:rPr>
      </w:pPr>
      <w:r>
        <w:rPr>
          <w:szCs w:val="21"/>
        </w:rPr>
        <w:t>即：投资人投资</w:t>
      </w:r>
      <w:r>
        <w:rPr>
          <w:szCs w:val="21"/>
        </w:rPr>
        <w:t>10,000</w:t>
      </w:r>
      <w:r>
        <w:rPr>
          <w:szCs w:val="21"/>
        </w:rPr>
        <w:t>元认购本基金的</w:t>
      </w:r>
      <w:r>
        <w:rPr>
          <w:szCs w:val="21"/>
        </w:rPr>
        <w:t>C</w:t>
      </w:r>
      <w:r>
        <w:rPr>
          <w:szCs w:val="21"/>
        </w:rPr>
        <w:t>类基金份额，假</w:t>
      </w:r>
      <w:r>
        <w:rPr>
          <w:rFonts w:hint="eastAsia"/>
          <w:szCs w:val="21"/>
        </w:rPr>
        <w:t>设</w:t>
      </w:r>
      <w:r>
        <w:rPr>
          <w:szCs w:val="21"/>
        </w:rPr>
        <w:t>认购期</w:t>
      </w:r>
      <w:r>
        <w:rPr>
          <w:rFonts w:hint="eastAsia"/>
          <w:szCs w:val="21"/>
        </w:rPr>
        <w:t>间</w:t>
      </w:r>
      <w:r>
        <w:rPr>
          <w:szCs w:val="21"/>
        </w:rPr>
        <w:t>产生的利息为</w:t>
      </w:r>
      <w:r>
        <w:rPr>
          <w:szCs w:val="21"/>
        </w:rPr>
        <w:t>1.00</w:t>
      </w:r>
      <w:r>
        <w:rPr>
          <w:szCs w:val="21"/>
        </w:rPr>
        <w:t>元，则其可得到</w:t>
      </w:r>
      <w:r>
        <w:rPr>
          <w:szCs w:val="21"/>
        </w:rPr>
        <w:t>10,001.00</w:t>
      </w:r>
      <w:r>
        <w:rPr>
          <w:szCs w:val="21"/>
        </w:rPr>
        <w:t>份</w:t>
      </w:r>
      <w:r>
        <w:rPr>
          <w:szCs w:val="21"/>
        </w:rPr>
        <w:t>C</w:t>
      </w:r>
      <w:r>
        <w:rPr>
          <w:szCs w:val="21"/>
        </w:rPr>
        <w:t>类基金份额。</w:t>
      </w:r>
    </w:p>
    <w:p w:rsidR="00737EAC" w:rsidRDefault="007D4376" w:rsidP="005F711B">
      <w:pPr>
        <w:adjustRightInd w:val="0"/>
        <w:snapToGrid w:val="0"/>
        <w:spacing w:beforeLines="50" w:line="360" w:lineRule="auto"/>
        <w:ind w:firstLineChars="200" w:firstLine="422"/>
        <w:rPr>
          <w:b/>
          <w:szCs w:val="21"/>
        </w:rPr>
      </w:pPr>
      <w:r>
        <w:rPr>
          <w:b/>
          <w:szCs w:val="21"/>
        </w:rPr>
        <w:t>（六）认购的确认</w:t>
      </w:r>
    </w:p>
    <w:p w:rsidR="00737EAC" w:rsidRDefault="007D4376" w:rsidP="005F711B">
      <w:pPr>
        <w:adjustRightInd w:val="0"/>
        <w:snapToGrid w:val="0"/>
        <w:spacing w:beforeLines="50" w:line="360" w:lineRule="auto"/>
        <w:ind w:leftChars="100" w:left="210" w:firstLineChars="200" w:firstLine="420"/>
        <w:rPr>
          <w:szCs w:val="21"/>
        </w:rPr>
      </w:pPr>
      <w:r>
        <w:rPr>
          <w:rFonts w:hint="eastAsia"/>
          <w:szCs w:val="21"/>
        </w:rPr>
        <w:t>当日（</w:t>
      </w:r>
      <w:r>
        <w:rPr>
          <w:rFonts w:hint="eastAsia"/>
          <w:szCs w:val="21"/>
        </w:rPr>
        <w:t>T</w:t>
      </w:r>
      <w:r>
        <w:rPr>
          <w:rFonts w:hint="eastAsia"/>
          <w:szCs w:val="21"/>
        </w:rPr>
        <w:t>日）在规定时间内提交的认购申请，投资人通常应在</w:t>
      </w:r>
      <w:r>
        <w:rPr>
          <w:rFonts w:hint="eastAsia"/>
          <w:szCs w:val="21"/>
        </w:rPr>
        <w:t>T+2</w:t>
      </w:r>
      <w:r>
        <w:rPr>
          <w:rFonts w:hint="eastAsia"/>
          <w:szCs w:val="21"/>
        </w:rPr>
        <w:t>日（包括该日）到原销售机构查询认购申请的受理情况。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人自行承担；</w:t>
      </w:r>
    </w:p>
    <w:p w:rsidR="00737EAC" w:rsidRDefault="007D4376" w:rsidP="005F711B">
      <w:pPr>
        <w:adjustRightInd w:val="0"/>
        <w:snapToGrid w:val="0"/>
        <w:spacing w:beforeLines="50" w:line="360" w:lineRule="auto"/>
        <w:ind w:leftChars="100" w:left="210" w:firstLineChars="200" w:firstLine="420"/>
        <w:rPr>
          <w:szCs w:val="21"/>
        </w:rPr>
      </w:pPr>
      <w:r>
        <w:rPr>
          <w:szCs w:val="21"/>
        </w:rPr>
        <w:t>若投资人的认购申请被确认为无效，基金管理人应当将投资人已支付的认购金额本金退还投资人（无需支付相关利息）。</w:t>
      </w:r>
    </w:p>
    <w:p w:rsidR="00737EAC" w:rsidRDefault="007D4376" w:rsidP="005F711B">
      <w:pPr>
        <w:widowControl/>
        <w:spacing w:beforeLines="50"/>
        <w:jc w:val="left"/>
        <w:rPr>
          <w:szCs w:val="21"/>
        </w:rPr>
      </w:pPr>
      <w:r>
        <w:rPr>
          <w:szCs w:val="21"/>
        </w:rPr>
        <w:br w:type="page"/>
      </w:r>
    </w:p>
    <w:p w:rsidR="00737EAC" w:rsidRDefault="007D4376" w:rsidP="005F711B">
      <w:pPr>
        <w:pStyle w:val="1"/>
        <w:adjustRightInd w:val="0"/>
        <w:snapToGrid w:val="0"/>
        <w:spacing w:beforeLines="50" w:afterLines="50" w:line="360" w:lineRule="auto"/>
        <w:jc w:val="center"/>
        <w:rPr>
          <w:rFonts w:eastAsia="宋体"/>
          <w:sz w:val="24"/>
          <w:szCs w:val="24"/>
        </w:rPr>
      </w:pPr>
      <w:bookmarkStart w:id="36" w:name="_Toc47001759"/>
      <w:r>
        <w:rPr>
          <w:rFonts w:eastAsia="宋体"/>
          <w:sz w:val="24"/>
          <w:szCs w:val="24"/>
        </w:rPr>
        <w:t>三、</w:t>
      </w:r>
      <w:bookmarkStart w:id="37" w:name="OLE_LINK2"/>
      <w:r>
        <w:rPr>
          <w:rFonts w:eastAsia="宋体"/>
          <w:sz w:val="24"/>
          <w:szCs w:val="24"/>
        </w:rPr>
        <w:t>基金管理人直销中心办理开户与认购的程序</w:t>
      </w:r>
      <w:bookmarkEnd w:id="36"/>
      <w:bookmarkEnd w:id="37"/>
    </w:p>
    <w:p w:rsidR="00737EAC" w:rsidRDefault="007D4376" w:rsidP="005F711B">
      <w:pPr>
        <w:adjustRightInd w:val="0"/>
        <w:snapToGrid w:val="0"/>
        <w:spacing w:beforeLines="50" w:line="360" w:lineRule="auto"/>
        <w:ind w:firstLineChars="202" w:firstLine="426"/>
        <w:rPr>
          <w:b/>
          <w:bCs/>
          <w:szCs w:val="21"/>
        </w:rPr>
      </w:pPr>
      <w:r>
        <w:rPr>
          <w:b/>
          <w:bCs/>
          <w:szCs w:val="21"/>
        </w:rPr>
        <w:t>（一）个人投资者</w:t>
      </w:r>
    </w:p>
    <w:p w:rsidR="00737EAC" w:rsidRDefault="007D4376" w:rsidP="005F711B">
      <w:pPr>
        <w:adjustRightInd w:val="0"/>
        <w:snapToGrid w:val="0"/>
        <w:spacing w:beforeLines="50" w:line="360" w:lineRule="auto"/>
        <w:ind w:firstLineChars="202" w:firstLine="426"/>
        <w:rPr>
          <w:b/>
          <w:bCs/>
          <w:szCs w:val="21"/>
        </w:rPr>
      </w:pPr>
      <w:r>
        <w:rPr>
          <w:b/>
          <w:bCs/>
          <w:szCs w:val="21"/>
        </w:rPr>
        <w:t>1</w:t>
      </w:r>
      <w:r>
        <w:rPr>
          <w:b/>
          <w:bCs/>
          <w:szCs w:val="21"/>
        </w:rPr>
        <w:t>、业务办理时间</w:t>
      </w:r>
    </w:p>
    <w:p w:rsidR="00737EAC" w:rsidRDefault="007D4376" w:rsidP="005F711B">
      <w:pPr>
        <w:adjustRightInd w:val="0"/>
        <w:snapToGrid w:val="0"/>
        <w:spacing w:beforeLines="50" w:line="360" w:lineRule="auto"/>
        <w:ind w:firstLineChars="202" w:firstLine="424"/>
        <w:rPr>
          <w:bCs/>
          <w:szCs w:val="21"/>
        </w:rPr>
      </w:pPr>
      <w:r>
        <w:rPr>
          <w:bCs/>
          <w:szCs w:val="21"/>
        </w:rPr>
        <w:t>基金募集期内的周一至周五</w:t>
      </w:r>
      <w:r>
        <w:rPr>
          <w:bCs/>
          <w:szCs w:val="21"/>
        </w:rPr>
        <w:t>9</w:t>
      </w:r>
      <w:r>
        <w:rPr>
          <w:bCs/>
          <w:szCs w:val="21"/>
        </w:rPr>
        <w:t>：</w:t>
      </w:r>
      <w:r>
        <w:rPr>
          <w:bCs/>
          <w:szCs w:val="21"/>
        </w:rPr>
        <w:t>00</w:t>
      </w:r>
      <w:r>
        <w:rPr>
          <w:bCs/>
          <w:szCs w:val="21"/>
        </w:rPr>
        <w:t>～</w:t>
      </w:r>
      <w:r>
        <w:rPr>
          <w:bCs/>
          <w:szCs w:val="21"/>
        </w:rPr>
        <w:t>17</w:t>
      </w:r>
      <w:r>
        <w:rPr>
          <w:bCs/>
          <w:szCs w:val="21"/>
        </w:rPr>
        <w:t>：</w:t>
      </w:r>
      <w:r>
        <w:rPr>
          <w:bCs/>
          <w:szCs w:val="21"/>
        </w:rPr>
        <w:t>00</w:t>
      </w:r>
      <w:r>
        <w:rPr>
          <w:bCs/>
          <w:szCs w:val="21"/>
        </w:rPr>
        <w:t>（法定节假日不受理）。</w:t>
      </w:r>
    </w:p>
    <w:p w:rsidR="00737EAC" w:rsidRDefault="007D4376" w:rsidP="005F711B">
      <w:pPr>
        <w:adjustRightInd w:val="0"/>
        <w:snapToGrid w:val="0"/>
        <w:spacing w:beforeLines="50" w:line="360" w:lineRule="auto"/>
        <w:ind w:firstLineChars="202" w:firstLine="426"/>
        <w:rPr>
          <w:b/>
          <w:bCs/>
          <w:szCs w:val="21"/>
        </w:rPr>
      </w:pPr>
      <w:r>
        <w:rPr>
          <w:b/>
          <w:bCs/>
          <w:szCs w:val="21"/>
        </w:rPr>
        <w:t>2</w:t>
      </w:r>
      <w:r>
        <w:rPr>
          <w:b/>
          <w:bCs/>
          <w:szCs w:val="21"/>
        </w:rPr>
        <w:t>、开户及认购程序：</w:t>
      </w:r>
    </w:p>
    <w:p w:rsidR="00737EAC" w:rsidRDefault="007D4376" w:rsidP="005F711B">
      <w:pPr>
        <w:adjustRightInd w:val="0"/>
        <w:snapToGrid w:val="0"/>
        <w:spacing w:beforeLines="50" w:line="360" w:lineRule="auto"/>
        <w:ind w:firstLineChars="202" w:firstLine="426"/>
        <w:rPr>
          <w:b/>
          <w:bCs/>
          <w:szCs w:val="21"/>
        </w:rPr>
      </w:pPr>
      <w:r>
        <w:rPr>
          <w:b/>
          <w:bCs/>
          <w:szCs w:val="21"/>
        </w:rPr>
        <w:t>（</w:t>
      </w:r>
      <w:r>
        <w:rPr>
          <w:b/>
          <w:bCs/>
          <w:szCs w:val="21"/>
        </w:rPr>
        <w:t>1</w:t>
      </w:r>
      <w:r>
        <w:rPr>
          <w:b/>
          <w:bCs/>
          <w:szCs w:val="21"/>
        </w:rPr>
        <w:t>）开立基金账户</w:t>
      </w:r>
    </w:p>
    <w:p w:rsidR="00577C7C" w:rsidRDefault="007D4376" w:rsidP="005F711B">
      <w:pPr>
        <w:adjustRightInd w:val="0"/>
        <w:snapToGrid w:val="0"/>
        <w:spacing w:beforeLines="50" w:line="360" w:lineRule="auto"/>
        <w:ind w:firstLineChars="202" w:firstLine="424"/>
        <w:rPr>
          <w:bCs/>
          <w:szCs w:val="21"/>
        </w:rPr>
      </w:pPr>
      <w:r>
        <w:rPr>
          <w:bCs/>
          <w:szCs w:val="21"/>
        </w:rPr>
        <w:t>开立基金账户手续须提供下列材料：</w:t>
      </w:r>
    </w:p>
    <w:p w:rsidR="00577C7C" w:rsidRDefault="007D4376" w:rsidP="005F711B">
      <w:pPr>
        <w:adjustRightInd w:val="0"/>
        <w:snapToGrid w:val="0"/>
        <w:spacing w:beforeLines="50" w:line="360" w:lineRule="auto"/>
        <w:ind w:firstLineChars="202" w:firstLine="424"/>
        <w:rPr>
          <w:bCs/>
          <w:szCs w:val="21"/>
        </w:rPr>
      </w:pPr>
      <w:r>
        <w:rPr>
          <w:bCs/>
          <w:szCs w:val="21"/>
        </w:rPr>
        <w:t>1</w:t>
      </w:r>
      <w:r>
        <w:rPr>
          <w:bCs/>
          <w:szCs w:val="21"/>
        </w:rPr>
        <w:t>）填妥的经本人签名确认的《开放式基金账户业务申请表》；</w:t>
      </w:r>
    </w:p>
    <w:p w:rsidR="00577C7C" w:rsidRDefault="007D4376" w:rsidP="005F711B">
      <w:pPr>
        <w:adjustRightInd w:val="0"/>
        <w:snapToGrid w:val="0"/>
        <w:spacing w:beforeLines="50" w:line="360" w:lineRule="auto"/>
        <w:ind w:firstLineChars="202" w:firstLine="424"/>
        <w:rPr>
          <w:bCs/>
          <w:szCs w:val="21"/>
        </w:rPr>
      </w:pPr>
      <w:r>
        <w:rPr>
          <w:bCs/>
          <w:szCs w:val="21"/>
        </w:rPr>
        <w:t>2</w:t>
      </w:r>
      <w:r>
        <w:rPr>
          <w:bCs/>
          <w:szCs w:val="21"/>
        </w:rPr>
        <w:t>）出示本人有效身份证明文件（居民身份证、户口本、中国护照、军官证、士兵证、军队文职干部证、武警警官证等）原件并提供正反面复印件；</w:t>
      </w:r>
    </w:p>
    <w:p w:rsidR="00577C7C" w:rsidRDefault="007D4376" w:rsidP="005F711B">
      <w:pPr>
        <w:adjustRightInd w:val="0"/>
        <w:snapToGrid w:val="0"/>
        <w:spacing w:beforeLines="50" w:line="360" w:lineRule="auto"/>
        <w:ind w:firstLineChars="202" w:firstLine="424"/>
        <w:rPr>
          <w:bCs/>
          <w:szCs w:val="21"/>
        </w:rPr>
      </w:pPr>
      <w:r>
        <w:rPr>
          <w:bCs/>
          <w:szCs w:val="21"/>
        </w:rPr>
        <w:t>3</w:t>
      </w:r>
      <w:r>
        <w:rPr>
          <w:bCs/>
          <w:szCs w:val="21"/>
        </w:rPr>
        <w:t>）由本人签名的银行开户证明或储蓄存折复印件；</w:t>
      </w:r>
    </w:p>
    <w:p w:rsidR="00577C7C" w:rsidRDefault="007D4376" w:rsidP="005F711B">
      <w:pPr>
        <w:adjustRightInd w:val="0"/>
        <w:snapToGrid w:val="0"/>
        <w:spacing w:beforeLines="50" w:line="360" w:lineRule="auto"/>
        <w:ind w:firstLineChars="202" w:firstLine="424"/>
        <w:rPr>
          <w:bCs/>
          <w:szCs w:val="21"/>
        </w:rPr>
      </w:pPr>
      <w:r>
        <w:rPr>
          <w:bCs/>
          <w:szCs w:val="21"/>
        </w:rPr>
        <w:t>4</w:t>
      </w:r>
      <w:r>
        <w:rPr>
          <w:bCs/>
          <w:szCs w:val="21"/>
        </w:rPr>
        <w:t>）填妥的《个人投资者风险承受能力调查问卷》；</w:t>
      </w:r>
    </w:p>
    <w:p w:rsidR="00577C7C" w:rsidRDefault="007D4376" w:rsidP="005F711B">
      <w:pPr>
        <w:adjustRightInd w:val="0"/>
        <w:snapToGrid w:val="0"/>
        <w:spacing w:beforeLines="50" w:line="360" w:lineRule="auto"/>
        <w:ind w:firstLineChars="202" w:firstLine="424"/>
        <w:rPr>
          <w:bCs/>
          <w:szCs w:val="21"/>
        </w:rPr>
      </w:pPr>
      <w:r>
        <w:rPr>
          <w:bCs/>
          <w:szCs w:val="21"/>
        </w:rPr>
        <w:t>5</w:t>
      </w:r>
      <w:r>
        <w:rPr>
          <w:bCs/>
          <w:szCs w:val="21"/>
        </w:rPr>
        <w:t>）其他材料。</w:t>
      </w:r>
    </w:p>
    <w:p w:rsidR="00577C7C" w:rsidRDefault="007D4376" w:rsidP="005F711B">
      <w:pPr>
        <w:adjustRightInd w:val="0"/>
        <w:snapToGrid w:val="0"/>
        <w:spacing w:beforeLines="50" w:line="360" w:lineRule="auto"/>
        <w:ind w:firstLineChars="202" w:firstLine="426"/>
        <w:rPr>
          <w:b/>
          <w:bCs/>
          <w:szCs w:val="21"/>
        </w:rPr>
      </w:pPr>
      <w:r>
        <w:rPr>
          <w:b/>
          <w:bCs/>
          <w:szCs w:val="21"/>
        </w:rPr>
        <w:t>（</w:t>
      </w:r>
      <w:r>
        <w:rPr>
          <w:b/>
          <w:bCs/>
          <w:szCs w:val="21"/>
        </w:rPr>
        <w:t>2</w:t>
      </w:r>
      <w:r>
        <w:rPr>
          <w:b/>
          <w:bCs/>
          <w:szCs w:val="21"/>
        </w:rPr>
        <w:t>）缴付认购资金</w:t>
      </w:r>
    </w:p>
    <w:p w:rsidR="00577C7C" w:rsidRDefault="007D4376" w:rsidP="005F711B">
      <w:pPr>
        <w:adjustRightInd w:val="0"/>
        <w:snapToGrid w:val="0"/>
        <w:spacing w:beforeLines="50" w:line="360" w:lineRule="auto"/>
        <w:ind w:firstLineChars="202" w:firstLine="424"/>
        <w:rPr>
          <w:bCs/>
          <w:szCs w:val="21"/>
        </w:rPr>
      </w:pPr>
      <w:r>
        <w:rPr>
          <w:bCs/>
          <w:szCs w:val="21"/>
        </w:rPr>
        <w:t>投资人应在提出认购申请当日</w:t>
      </w:r>
      <w:r>
        <w:rPr>
          <w:bCs/>
          <w:szCs w:val="21"/>
        </w:rPr>
        <w:t>17</w:t>
      </w:r>
      <w:r>
        <w:rPr>
          <w:bCs/>
          <w:szCs w:val="21"/>
        </w:rPr>
        <w:t>：</w:t>
      </w:r>
      <w:r>
        <w:rPr>
          <w:bCs/>
          <w:szCs w:val="21"/>
        </w:rPr>
        <w:t>00</w:t>
      </w:r>
      <w:r>
        <w:rPr>
          <w:bCs/>
          <w:szCs w:val="21"/>
        </w:rPr>
        <w:t>之前将足额认购资金以银行转账方式汇入本公司指定的基金直销资金专户。</w:t>
      </w:r>
    </w:p>
    <w:p w:rsidR="00577C7C" w:rsidRDefault="007D4376" w:rsidP="005F711B">
      <w:pPr>
        <w:adjustRightInd w:val="0"/>
        <w:snapToGrid w:val="0"/>
        <w:spacing w:beforeLines="50" w:line="360" w:lineRule="auto"/>
        <w:ind w:firstLineChars="202" w:firstLine="424"/>
        <w:rPr>
          <w:bCs/>
          <w:szCs w:val="21"/>
        </w:rPr>
      </w:pPr>
      <w:r>
        <w:rPr>
          <w:bCs/>
          <w:szCs w:val="21"/>
        </w:rPr>
        <w:t>本公司指定的直销资金专户如下：</w:t>
      </w:r>
    </w:p>
    <w:p w:rsidR="00577C7C" w:rsidRDefault="007D4376" w:rsidP="005F711B">
      <w:pPr>
        <w:adjustRightInd w:val="0"/>
        <w:snapToGrid w:val="0"/>
        <w:spacing w:beforeLines="50" w:line="360" w:lineRule="auto"/>
        <w:ind w:firstLineChars="202" w:firstLine="424"/>
        <w:rPr>
          <w:bCs/>
          <w:szCs w:val="21"/>
        </w:rPr>
      </w:pPr>
      <w:r>
        <w:rPr>
          <w:bCs/>
          <w:szCs w:val="21"/>
        </w:rPr>
        <w:t>户名：长安基金管理有限公司</w:t>
      </w:r>
    </w:p>
    <w:p w:rsidR="00577C7C" w:rsidRDefault="007D4376" w:rsidP="005F711B">
      <w:pPr>
        <w:adjustRightInd w:val="0"/>
        <w:snapToGrid w:val="0"/>
        <w:spacing w:beforeLines="50" w:line="360" w:lineRule="auto"/>
        <w:ind w:firstLineChars="202" w:firstLine="424"/>
        <w:rPr>
          <w:bCs/>
          <w:szCs w:val="21"/>
        </w:rPr>
      </w:pPr>
      <w:r>
        <w:rPr>
          <w:bCs/>
          <w:szCs w:val="21"/>
        </w:rPr>
        <w:t>账号：</w:t>
      </w:r>
      <w:r>
        <w:rPr>
          <w:bCs/>
          <w:szCs w:val="21"/>
        </w:rPr>
        <w:t>1001244319025805159</w:t>
      </w:r>
    </w:p>
    <w:p w:rsidR="00577C7C" w:rsidRDefault="007D4376" w:rsidP="005F711B">
      <w:pPr>
        <w:adjustRightInd w:val="0"/>
        <w:snapToGrid w:val="0"/>
        <w:spacing w:beforeLines="50" w:line="360" w:lineRule="auto"/>
        <w:ind w:firstLineChars="202" w:firstLine="424"/>
        <w:rPr>
          <w:bCs/>
          <w:szCs w:val="21"/>
        </w:rPr>
      </w:pPr>
      <w:r>
        <w:rPr>
          <w:bCs/>
          <w:szCs w:val="21"/>
        </w:rPr>
        <w:t>开户银行：中国工商银行上海市分行营业部</w:t>
      </w:r>
    </w:p>
    <w:p w:rsidR="00577C7C" w:rsidRDefault="007D4376" w:rsidP="005F711B">
      <w:pPr>
        <w:adjustRightInd w:val="0"/>
        <w:snapToGrid w:val="0"/>
        <w:spacing w:beforeLines="50" w:line="360" w:lineRule="auto"/>
        <w:ind w:firstLineChars="202" w:firstLine="424"/>
        <w:rPr>
          <w:bCs/>
          <w:szCs w:val="21"/>
        </w:rPr>
      </w:pPr>
      <w:r>
        <w:rPr>
          <w:bCs/>
          <w:szCs w:val="21"/>
        </w:rPr>
        <w:t>大额支付号：</w:t>
      </w:r>
      <w:r>
        <w:rPr>
          <w:bCs/>
          <w:szCs w:val="21"/>
        </w:rPr>
        <w:t>102290024433</w:t>
      </w:r>
    </w:p>
    <w:p w:rsidR="00577C7C" w:rsidRDefault="007D4376" w:rsidP="005F711B">
      <w:pPr>
        <w:adjustRightInd w:val="0"/>
        <w:snapToGrid w:val="0"/>
        <w:spacing w:beforeLines="50" w:line="360" w:lineRule="auto"/>
        <w:ind w:firstLineChars="202" w:firstLine="424"/>
        <w:rPr>
          <w:bCs/>
          <w:szCs w:val="21"/>
        </w:rPr>
      </w:pPr>
      <w:r>
        <w:rPr>
          <w:bCs/>
          <w:szCs w:val="21"/>
        </w:rPr>
        <w:t>投资人若因未正确、按时向上述指定账户足额划付认购资金，造成其认购申请无效的，本公司将不承担任何责任。</w:t>
      </w:r>
    </w:p>
    <w:p w:rsidR="00577C7C" w:rsidRDefault="007D4376" w:rsidP="005F711B">
      <w:pPr>
        <w:adjustRightInd w:val="0"/>
        <w:snapToGrid w:val="0"/>
        <w:spacing w:beforeLines="50" w:line="360" w:lineRule="auto"/>
        <w:ind w:firstLineChars="202" w:firstLine="426"/>
        <w:rPr>
          <w:b/>
          <w:bCs/>
          <w:szCs w:val="21"/>
        </w:rPr>
      </w:pPr>
      <w:r>
        <w:rPr>
          <w:b/>
          <w:bCs/>
          <w:szCs w:val="21"/>
        </w:rPr>
        <w:t>（</w:t>
      </w:r>
      <w:r>
        <w:rPr>
          <w:b/>
          <w:bCs/>
          <w:szCs w:val="21"/>
        </w:rPr>
        <w:t>3</w:t>
      </w:r>
      <w:r>
        <w:rPr>
          <w:b/>
          <w:bCs/>
          <w:szCs w:val="21"/>
        </w:rPr>
        <w:t>）提出认购申请</w:t>
      </w:r>
    </w:p>
    <w:p w:rsidR="00577C7C" w:rsidRDefault="007D4376" w:rsidP="005F711B">
      <w:pPr>
        <w:adjustRightInd w:val="0"/>
        <w:snapToGrid w:val="0"/>
        <w:spacing w:beforeLines="50" w:line="360" w:lineRule="auto"/>
        <w:ind w:firstLineChars="202" w:firstLine="424"/>
        <w:rPr>
          <w:bCs/>
          <w:szCs w:val="21"/>
        </w:rPr>
      </w:pPr>
      <w:r>
        <w:rPr>
          <w:bCs/>
          <w:szCs w:val="21"/>
        </w:rPr>
        <w:t>办理基金认购</w:t>
      </w:r>
      <w:r>
        <w:rPr>
          <w:rFonts w:hint="eastAsia"/>
          <w:bCs/>
          <w:szCs w:val="21"/>
        </w:rPr>
        <w:t>申请</w:t>
      </w:r>
      <w:r>
        <w:rPr>
          <w:bCs/>
          <w:szCs w:val="21"/>
        </w:rPr>
        <w:t>须提供下列材料：</w:t>
      </w:r>
    </w:p>
    <w:p w:rsidR="00577C7C" w:rsidRDefault="007D4376" w:rsidP="005F711B">
      <w:pPr>
        <w:adjustRightInd w:val="0"/>
        <w:snapToGrid w:val="0"/>
        <w:spacing w:beforeLines="50" w:line="360" w:lineRule="auto"/>
        <w:ind w:firstLineChars="202" w:firstLine="424"/>
        <w:rPr>
          <w:bCs/>
          <w:szCs w:val="21"/>
        </w:rPr>
      </w:pPr>
      <w:r>
        <w:rPr>
          <w:bCs/>
          <w:szCs w:val="21"/>
        </w:rPr>
        <w:t>1</w:t>
      </w:r>
      <w:r>
        <w:rPr>
          <w:bCs/>
          <w:szCs w:val="21"/>
        </w:rPr>
        <w:t>）填妥的经本人签名确认的《开放式基金交易业务申请表》；</w:t>
      </w:r>
    </w:p>
    <w:p w:rsidR="00577C7C" w:rsidRDefault="007D4376" w:rsidP="005F711B">
      <w:pPr>
        <w:adjustRightInd w:val="0"/>
        <w:snapToGrid w:val="0"/>
        <w:spacing w:beforeLines="50" w:line="360" w:lineRule="auto"/>
        <w:ind w:firstLineChars="202" w:firstLine="424"/>
        <w:rPr>
          <w:bCs/>
          <w:szCs w:val="21"/>
        </w:rPr>
      </w:pPr>
      <w:r>
        <w:rPr>
          <w:bCs/>
          <w:szCs w:val="21"/>
        </w:rPr>
        <w:t>2</w:t>
      </w:r>
      <w:r>
        <w:rPr>
          <w:bCs/>
          <w:szCs w:val="21"/>
        </w:rPr>
        <w:t>）出示本人有效身份证明文件原件，并提供正反面复印件。</w:t>
      </w:r>
    </w:p>
    <w:p w:rsidR="00577C7C" w:rsidRDefault="007D4376" w:rsidP="005F711B">
      <w:pPr>
        <w:adjustRightInd w:val="0"/>
        <w:snapToGrid w:val="0"/>
        <w:spacing w:beforeLines="50" w:line="360" w:lineRule="auto"/>
        <w:ind w:firstLineChars="202" w:firstLine="426"/>
        <w:rPr>
          <w:b/>
          <w:bCs/>
          <w:szCs w:val="21"/>
        </w:rPr>
      </w:pPr>
      <w:r>
        <w:rPr>
          <w:b/>
          <w:bCs/>
          <w:szCs w:val="21"/>
        </w:rPr>
        <w:t>3</w:t>
      </w:r>
      <w:r>
        <w:rPr>
          <w:b/>
          <w:bCs/>
          <w:szCs w:val="21"/>
        </w:rPr>
        <w:t>、注意事项：</w:t>
      </w:r>
    </w:p>
    <w:p w:rsidR="00577C7C" w:rsidRDefault="007D4376" w:rsidP="005F711B">
      <w:pPr>
        <w:adjustRightInd w:val="0"/>
        <w:snapToGrid w:val="0"/>
        <w:spacing w:beforeLines="50" w:line="360" w:lineRule="auto"/>
        <w:ind w:firstLineChars="202" w:firstLine="424"/>
        <w:rPr>
          <w:bCs/>
          <w:szCs w:val="21"/>
        </w:rPr>
      </w:pPr>
      <w:r>
        <w:rPr>
          <w:bCs/>
          <w:szCs w:val="21"/>
        </w:rPr>
        <w:t>（</w:t>
      </w:r>
      <w:r>
        <w:rPr>
          <w:bCs/>
          <w:szCs w:val="21"/>
        </w:rPr>
        <w:t>1</w:t>
      </w:r>
      <w:r>
        <w:rPr>
          <w:bCs/>
          <w:szCs w:val="21"/>
        </w:rPr>
        <w:t>）开立基金账户和提出认购申请可以同时办理，也可以分开办理；缴付认购资金可以在提出认购申请前办理，也可以在提出认购申请后办理，最晚不能迟于提出认购申请当日本公司业务办理截至时间；</w:t>
      </w:r>
    </w:p>
    <w:p w:rsidR="00577C7C" w:rsidRDefault="007D4376" w:rsidP="005F711B">
      <w:pPr>
        <w:adjustRightInd w:val="0"/>
        <w:snapToGrid w:val="0"/>
        <w:spacing w:beforeLines="50" w:line="360" w:lineRule="auto"/>
        <w:ind w:firstLineChars="202" w:firstLine="424"/>
        <w:rPr>
          <w:bCs/>
          <w:szCs w:val="21"/>
        </w:rPr>
      </w:pPr>
      <w:r>
        <w:rPr>
          <w:bCs/>
          <w:szCs w:val="21"/>
        </w:rPr>
        <w:t>（</w:t>
      </w:r>
      <w:r>
        <w:rPr>
          <w:bCs/>
          <w:szCs w:val="21"/>
        </w:rPr>
        <w:t>2</w:t>
      </w:r>
      <w:r>
        <w:rPr>
          <w:bCs/>
          <w:szCs w:val="21"/>
        </w:rPr>
        <w:t>）在缴付认购资金时，投资人应在</w:t>
      </w:r>
      <w:r>
        <w:rPr>
          <w:rFonts w:hint="eastAsia"/>
          <w:bCs/>
          <w:szCs w:val="21"/>
        </w:rPr>
        <w:t>“</w:t>
      </w:r>
      <w:r>
        <w:rPr>
          <w:bCs/>
          <w:szCs w:val="21"/>
        </w:rPr>
        <w:t>汇款人</w:t>
      </w:r>
      <w:r>
        <w:rPr>
          <w:rFonts w:hint="eastAsia"/>
          <w:bCs/>
          <w:szCs w:val="21"/>
        </w:rPr>
        <w:t>”</w:t>
      </w:r>
      <w:r>
        <w:rPr>
          <w:bCs/>
          <w:szCs w:val="21"/>
        </w:rPr>
        <w:t>栏中填写其在基金直销机构开户时登记的姓名全称，在</w:t>
      </w:r>
      <w:r>
        <w:rPr>
          <w:rFonts w:hint="eastAsia"/>
          <w:bCs/>
          <w:szCs w:val="21"/>
        </w:rPr>
        <w:t>“</w:t>
      </w:r>
      <w:r>
        <w:rPr>
          <w:bCs/>
          <w:szCs w:val="21"/>
        </w:rPr>
        <w:t>汇款用途</w:t>
      </w:r>
      <w:r>
        <w:rPr>
          <w:rFonts w:hint="eastAsia"/>
          <w:bCs/>
          <w:szCs w:val="21"/>
        </w:rPr>
        <w:t>”</w:t>
      </w:r>
      <w:r>
        <w:rPr>
          <w:bCs/>
          <w:szCs w:val="21"/>
        </w:rPr>
        <w:t>栏中注明</w:t>
      </w:r>
      <w:r>
        <w:rPr>
          <w:rFonts w:hint="eastAsia"/>
          <w:bCs/>
          <w:szCs w:val="21"/>
        </w:rPr>
        <w:t>“</w:t>
      </w:r>
      <w:r>
        <w:rPr>
          <w:bCs/>
          <w:szCs w:val="21"/>
        </w:rPr>
        <w:t>认购长安</w:t>
      </w:r>
      <w:r w:rsidR="00BE5E07">
        <w:rPr>
          <w:bCs/>
          <w:szCs w:val="21"/>
        </w:rPr>
        <w:t>泓汇多利</w:t>
      </w:r>
      <w:r w:rsidR="00BE5E07">
        <w:rPr>
          <w:bCs/>
          <w:szCs w:val="21"/>
        </w:rPr>
        <w:t>3</w:t>
      </w:r>
      <w:r w:rsidR="00BE5E07">
        <w:rPr>
          <w:bCs/>
          <w:szCs w:val="21"/>
        </w:rPr>
        <w:t>个月滚动持有债券型</w:t>
      </w:r>
      <w:r>
        <w:rPr>
          <w:bCs/>
          <w:szCs w:val="21"/>
        </w:rPr>
        <w:t>证券投资基金</w:t>
      </w:r>
      <w:r>
        <w:rPr>
          <w:rFonts w:hint="eastAsia"/>
          <w:bCs/>
          <w:szCs w:val="21"/>
        </w:rPr>
        <w:t>”</w:t>
      </w:r>
      <w:r>
        <w:rPr>
          <w:bCs/>
          <w:szCs w:val="21"/>
        </w:rPr>
        <w:t>字样；</w:t>
      </w:r>
    </w:p>
    <w:p w:rsidR="00577C7C" w:rsidRDefault="007D4376" w:rsidP="005F711B">
      <w:pPr>
        <w:adjustRightInd w:val="0"/>
        <w:snapToGrid w:val="0"/>
        <w:spacing w:beforeLines="50" w:line="360" w:lineRule="auto"/>
        <w:ind w:firstLineChars="202" w:firstLine="424"/>
        <w:rPr>
          <w:bCs/>
          <w:szCs w:val="21"/>
        </w:rPr>
      </w:pPr>
      <w:r>
        <w:rPr>
          <w:bCs/>
          <w:szCs w:val="21"/>
        </w:rPr>
        <w:t>（</w:t>
      </w:r>
      <w:r>
        <w:rPr>
          <w:bCs/>
          <w:szCs w:val="21"/>
        </w:rPr>
        <w:t>3</w:t>
      </w:r>
      <w:r>
        <w:rPr>
          <w:bCs/>
          <w:szCs w:val="21"/>
        </w:rPr>
        <w:t>）投资人应在认购申请当日</w:t>
      </w:r>
      <w:r>
        <w:rPr>
          <w:bCs/>
          <w:szCs w:val="21"/>
        </w:rPr>
        <w:t>17</w:t>
      </w:r>
      <w:r>
        <w:rPr>
          <w:bCs/>
          <w:szCs w:val="21"/>
        </w:rPr>
        <w:t>：</w:t>
      </w:r>
      <w:r>
        <w:rPr>
          <w:bCs/>
          <w:szCs w:val="21"/>
        </w:rPr>
        <w:t>00</w:t>
      </w:r>
      <w:r>
        <w:rPr>
          <w:bCs/>
          <w:szCs w:val="21"/>
        </w:rPr>
        <w:t>之前将足额资金划入本公司指定的基金直销资金专户。若认购资金在投资人提出认购申请当日本公司业务办理截至时间前未到达本公司指定基金直销资金专户，则该笔认购申请无效；</w:t>
      </w:r>
    </w:p>
    <w:p w:rsidR="00577C7C" w:rsidRDefault="007D4376" w:rsidP="005F711B">
      <w:pPr>
        <w:adjustRightInd w:val="0"/>
        <w:snapToGrid w:val="0"/>
        <w:spacing w:beforeLines="50" w:line="360" w:lineRule="auto"/>
        <w:ind w:firstLineChars="202" w:firstLine="424"/>
        <w:rPr>
          <w:bCs/>
          <w:szCs w:val="21"/>
        </w:rPr>
      </w:pPr>
      <w:r>
        <w:rPr>
          <w:bCs/>
          <w:szCs w:val="21"/>
        </w:rPr>
        <w:t>（</w:t>
      </w:r>
      <w:r>
        <w:rPr>
          <w:bCs/>
          <w:szCs w:val="21"/>
        </w:rPr>
        <w:t>4</w:t>
      </w:r>
      <w:r>
        <w:rPr>
          <w:bCs/>
          <w:szCs w:val="21"/>
        </w:rPr>
        <w:t>）以下情况将被认定为无效认购申请：</w:t>
      </w:r>
    </w:p>
    <w:p w:rsidR="00577C7C" w:rsidRDefault="007D4376" w:rsidP="005F711B">
      <w:pPr>
        <w:adjustRightInd w:val="0"/>
        <w:snapToGrid w:val="0"/>
        <w:spacing w:beforeLines="50" w:line="360" w:lineRule="auto"/>
        <w:ind w:firstLineChars="202" w:firstLine="424"/>
        <w:rPr>
          <w:bCs/>
          <w:szCs w:val="21"/>
        </w:rPr>
      </w:pPr>
      <w:r>
        <w:rPr>
          <w:bCs/>
          <w:szCs w:val="21"/>
        </w:rPr>
        <w:t>1</w:t>
      </w:r>
      <w:r>
        <w:rPr>
          <w:bCs/>
          <w:szCs w:val="21"/>
        </w:rPr>
        <w:t>）投资人已划付认购资金，但未办理开户手续或开户不成功的；</w:t>
      </w:r>
    </w:p>
    <w:p w:rsidR="00577C7C" w:rsidRDefault="007D4376" w:rsidP="005F711B">
      <w:pPr>
        <w:adjustRightInd w:val="0"/>
        <w:snapToGrid w:val="0"/>
        <w:spacing w:beforeLines="50" w:line="360" w:lineRule="auto"/>
        <w:ind w:firstLineChars="202" w:firstLine="424"/>
        <w:rPr>
          <w:bCs/>
          <w:szCs w:val="21"/>
        </w:rPr>
      </w:pPr>
      <w:r>
        <w:rPr>
          <w:bCs/>
          <w:szCs w:val="21"/>
        </w:rPr>
        <w:t>2</w:t>
      </w:r>
      <w:r>
        <w:rPr>
          <w:bCs/>
          <w:szCs w:val="21"/>
        </w:rPr>
        <w:t>）投资人已划付认购资金，但未办理认购申请手续或认购申请未被确认的；</w:t>
      </w:r>
    </w:p>
    <w:p w:rsidR="00577C7C" w:rsidRDefault="007D4376" w:rsidP="005F711B">
      <w:pPr>
        <w:adjustRightInd w:val="0"/>
        <w:snapToGrid w:val="0"/>
        <w:spacing w:beforeLines="50" w:line="360" w:lineRule="auto"/>
        <w:ind w:firstLineChars="202" w:firstLine="424"/>
        <w:rPr>
          <w:bCs/>
          <w:szCs w:val="21"/>
        </w:rPr>
      </w:pPr>
      <w:r>
        <w:rPr>
          <w:bCs/>
          <w:szCs w:val="21"/>
        </w:rPr>
        <w:t>3</w:t>
      </w:r>
      <w:r>
        <w:rPr>
          <w:bCs/>
          <w:szCs w:val="21"/>
        </w:rPr>
        <w:t>）投资人已划付的认购资金少于其申请的认购金额的；</w:t>
      </w:r>
    </w:p>
    <w:p w:rsidR="00577C7C" w:rsidRDefault="007D4376" w:rsidP="005F711B">
      <w:pPr>
        <w:adjustRightInd w:val="0"/>
        <w:snapToGrid w:val="0"/>
        <w:spacing w:beforeLines="50" w:line="360" w:lineRule="auto"/>
        <w:ind w:firstLineChars="202" w:firstLine="424"/>
        <w:rPr>
          <w:bCs/>
          <w:szCs w:val="21"/>
        </w:rPr>
      </w:pPr>
      <w:r>
        <w:rPr>
          <w:bCs/>
          <w:szCs w:val="21"/>
        </w:rPr>
        <w:t>4</w:t>
      </w:r>
      <w:r>
        <w:rPr>
          <w:bCs/>
          <w:szCs w:val="21"/>
        </w:rPr>
        <w:t>）投资人划付认购资金的时间晚于其提交认购申请当日本公司业务办理截至时间的；</w:t>
      </w:r>
    </w:p>
    <w:p w:rsidR="00577C7C" w:rsidRDefault="007D4376" w:rsidP="005F711B">
      <w:pPr>
        <w:adjustRightInd w:val="0"/>
        <w:snapToGrid w:val="0"/>
        <w:spacing w:beforeLines="50" w:line="360" w:lineRule="auto"/>
        <w:ind w:firstLineChars="202" w:firstLine="424"/>
        <w:rPr>
          <w:bCs/>
          <w:szCs w:val="21"/>
        </w:rPr>
      </w:pPr>
      <w:r>
        <w:rPr>
          <w:bCs/>
          <w:szCs w:val="21"/>
        </w:rPr>
        <w:t>5</w:t>
      </w:r>
      <w:r>
        <w:rPr>
          <w:bCs/>
          <w:szCs w:val="21"/>
        </w:rPr>
        <w:t>）本公司确认的其它导致无效认购的情况。</w:t>
      </w:r>
    </w:p>
    <w:p w:rsidR="00577C7C" w:rsidRDefault="007D4376" w:rsidP="005F711B">
      <w:pPr>
        <w:adjustRightInd w:val="0"/>
        <w:snapToGrid w:val="0"/>
        <w:spacing w:beforeLines="50" w:line="360" w:lineRule="auto"/>
        <w:ind w:firstLineChars="202" w:firstLine="424"/>
        <w:rPr>
          <w:bCs/>
          <w:szCs w:val="21"/>
        </w:rPr>
      </w:pPr>
      <w:r>
        <w:rPr>
          <w:bCs/>
          <w:szCs w:val="21"/>
        </w:rPr>
        <w:t>（</w:t>
      </w:r>
      <w:r>
        <w:rPr>
          <w:bCs/>
          <w:szCs w:val="21"/>
        </w:rPr>
        <w:t>5</w:t>
      </w:r>
      <w:r>
        <w:rPr>
          <w:bCs/>
          <w:szCs w:val="21"/>
        </w:rPr>
        <w:t>）在基金募集期内，经基金登记机构确认为无效的认购申请，由本公司在认购申请被确认无效之日起</w:t>
      </w:r>
      <w:r>
        <w:rPr>
          <w:bCs/>
          <w:szCs w:val="21"/>
        </w:rPr>
        <w:t>2</w:t>
      </w:r>
      <w:r>
        <w:rPr>
          <w:bCs/>
          <w:szCs w:val="21"/>
        </w:rPr>
        <w:t>个工作日内将认购资金划往投资人指定银行账户。</w:t>
      </w:r>
    </w:p>
    <w:p w:rsidR="00577C7C" w:rsidRDefault="007D4376" w:rsidP="005F711B">
      <w:pPr>
        <w:adjustRightInd w:val="0"/>
        <w:snapToGrid w:val="0"/>
        <w:spacing w:beforeLines="50" w:line="360" w:lineRule="auto"/>
        <w:ind w:firstLineChars="202" w:firstLine="426"/>
        <w:rPr>
          <w:b/>
          <w:bCs/>
          <w:szCs w:val="21"/>
        </w:rPr>
      </w:pPr>
      <w:r>
        <w:rPr>
          <w:b/>
          <w:bCs/>
          <w:szCs w:val="21"/>
        </w:rPr>
        <w:t>（二）机构投资者</w:t>
      </w:r>
    </w:p>
    <w:p w:rsidR="00577C7C" w:rsidRDefault="007D4376" w:rsidP="005F711B">
      <w:pPr>
        <w:adjustRightInd w:val="0"/>
        <w:snapToGrid w:val="0"/>
        <w:spacing w:beforeLines="50" w:line="360" w:lineRule="auto"/>
        <w:ind w:firstLineChars="202" w:firstLine="426"/>
        <w:rPr>
          <w:b/>
          <w:bCs/>
          <w:szCs w:val="21"/>
        </w:rPr>
      </w:pPr>
      <w:r>
        <w:rPr>
          <w:b/>
          <w:bCs/>
          <w:szCs w:val="21"/>
        </w:rPr>
        <w:t>1</w:t>
      </w:r>
      <w:r>
        <w:rPr>
          <w:b/>
          <w:bCs/>
          <w:szCs w:val="21"/>
        </w:rPr>
        <w:t>、业务办理时间</w:t>
      </w:r>
    </w:p>
    <w:p w:rsidR="00577C7C" w:rsidRDefault="007D4376" w:rsidP="005F711B">
      <w:pPr>
        <w:adjustRightInd w:val="0"/>
        <w:snapToGrid w:val="0"/>
        <w:spacing w:beforeLines="50" w:line="360" w:lineRule="auto"/>
        <w:ind w:firstLineChars="202" w:firstLine="424"/>
        <w:rPr>
          <w:bCs/>
          <w:szCs w:val="21"/>
        </w:rPr>
      </w:pPr>
      <w:r>
        <w:rPr>
          <w:bCs/>
          <w:szCs w:val="21"/>
        </w:rPr>
        <w:t>基金募集期内的周一至周五</w:t>
      </w:r>
      <w:r>
        <w:rPr>
          <w:bCs/>
          <w:szCs w:val="21"/>
        </w:rPr>
        <w:t>9</w:t>
      </w:r>
      <w:r>
        <w:rPr>
          <w:bCs/>
          <w:szCs w:val="21"/>
        </w:rPr>
        <w:t>：</w:t>
      </w:r>
      <w:r>
        <w:rPr>
          <w:bCs/>
          <w:szCs w:val="21"/>
        </w:rPr>
        <w:t>00</w:t>
      </w:r>
      <w:r>
        <w:rPr>
          <w:bCs/>
          <w:szCs w:val="21"/>
        </w:rPr>
        <w:t>～</w:t>
      </w:r>
      <w:r>
        <w:rPr>
          <w:bCs/>
          <w:szCs w:val="21"/>
        </w:rPr>
        <w:t>17</w:t>
      </w:r>
      <w:r>
        <w:rPr>
          <w:bCs/>
          <w:szCs w:val="21"/>
        </w:rPr>
        <w:t>：</w:t>
      </w:r>
      <w:r>
        <w:rPr>
          <w:bCs/>
          <w:szCs w:val="21"/>
        </w:rPr>
        <w:t>00</w:t>
      </w:r>
      <w:r>
        <w:rPr>
          <w:bCs/>
          <w:szCs w:val="21"/>
        </w:rPr>
        <w:t>（法定节假日不受理）。</w:t>
      </w:r>
    </w:p>
    <w:p w:rsidR="00577C7C" w:rsidRDefault="007D4376" w:rsidP="005F711B">
      <w:pPr>
        <w:adjustRightInd w:val="0"/>
        <w:snapToGrid w:val="0"/>
        <w:spacing w:beforeLines="50" w:line="360" w:lineRule="auto"/>
        <w:ind w:firstLineChars="202" w:firstLine="426"/>
        <w:rPr>
          <w:b/>
          <w:bCs/>
          <w:szCs w:val="21"/>
        </w:rPr>
      </w:pPr>
      <w:r>
        <w:rPr>
          <w:b/>
          <w:bCs/>
          <w:szCs w:val="21"/>
        </w:rPr>
        <w:t>2</w:t>
      </w:r>
      <w:r>
        <w:rPr>
          <w:b/>
          <w:bCs/>
          <w:szCs w:val="21"/>
        </w:rPr>
        <w:t>、开户及认购程序：</w:t>
      </w:r>
    </w:p>
    <w:p w:rsidR="00577C7C" w:rsidRDefault="007D4376" w:rsidP="005F711B">
      <w:pPr>
        <w:adjustRightInd w:val="0"/>
        <w:snapToGrid w:val="0"/>
        <w:spacing w:beforeLines="50" w:line="360" w:lineRule="auto"/>
        <w:ind w:firstLineChars="202" w:firstLine="426"/>
        <w:rPr>
          <w:b/>
          <w:bCs/>
          <w:szCs w:val="21"/>
        </w:rPr>
      </w:pPr>
      <w:r>
        <w:rPr>
          <w:b/>
          <w:bCs/>
          <w:szCs w:val="21"/>
        </w:rPr>
        <w:t>（</w:t>
      </w:r>
      <w:r>
        <w:rPr>
          <w:b/>
          <w:bCs/>
          <w:szCs w:val="21"/>
        </w:rPr>
        <w:t>1</w:t>
      </w:r>
      <w:r>
        <w:rPr>
          <w:b/>
          <w:bCs/>
          <w:szCs w:val="21"/>
        </w:rPr>
        <w:t>）开立基金账户</w:t>
      </w:r>
    </w:p>
    <w:p w:rsidR="00577C7C" w:rsidRDefault="007D4376" w:rsidP="005F711B">
      <w:pPr>
        <w:adjustRightInd w:val="0"/>
        <w:snapToGrid w:val="0"/>
        <w:spacing w:beforeLines="50" w:line="360" w:lineRule="auto"/>
        <w:ind w:firstLineChars="202" w:firstLine="424"/>
        <w:rPr>
          <w:bCs/>
          <w:szCs w:val="21"/>
        </w:rPr>
      </w:pPr>
      <w:r>
        <w:rPr>
          <w:bCs/>
          <w:szCs w:val="21"/>
        </w:rPr>
        <w:t>开立基金账户须提供下列材料：</w:t>
      </w:r>
    </w:p>
    <w:p w:rsidR="00577C7C" w:rsidRDefault="007D4376" w:rsidP="005F711B">
      <w:pPr>
        <w:adjustRightInd w:val="0"/>
        <w:snapToGrid w:val="0"/>
        <w:spacing w:beforeLines="50" w:line="360" w:lineRule="auto"/>
        <w:ind w:firstLineChars="202" w:firstLine="424"/>
        <w:rPr>
          <w:bCs/>
          <w:szCs w:val="21"/>
        </w:rPr>
      </w:pPr>
      <w:r>
        <w:rPr>
          <w:bCs/>
          <w:szCs w:val="21"/>
        </w:rPr>
        <w:t>1</w:t>
      </w:r>
      <w:r>
        <w:rPr>
          <w:bCs/>
          <w:szCs w:val="21"/>
        </w:rPr>
        <w:t>）一般机构投资者</w:t>
      </w:r>
    </w:p>
    <w:p w:rsidR="00577C7C" w:rsidRDefault="007D4376" w:rsidP="005F711B">
      <w:pPr>
        <w:adjustRightInd w:val="0"/>
        <w:snapToGrid w:val="0"/>
        <w:spacing w:beforeLines="50" w:line="360" w:lineRule="auto"/>
        <w:ind w:firstLineChars="202" w:firstLine="424"/>
        <w:rPr>
          <w:bCs/>
          <w:szCs w:val="21"/>
        </w:rPr>
      </w:pPr>
      <w:r>
        <w:rPr>
          <w:bCs/>
          <w:szCs w:val="21"/>
        </w:rPr>
        <w:t>a.</w:t>
      </w:r>
      <w:r>
        <w:rPr>
          <w:bCs/>
          <w:szCs w:val="21"/>
        </w:rPr>
        <w:t>填妥的《开放式基金账户业务申请表》，须经办人签名并加盖公司公章及法定代表人私章；</w:t>
      </w:r>
    </w:p>
    <w:p w:rsidR="00577C7C" w:rsidRDefault="007D4376" w:rsidP="005F711B">
      <w:pPr>
        <w:adjustRightInd w:val="0"/>
        <w:snapToGrid w:val="0"/>
        <w:spacing w:beforeLines="50" w:line="360" w:lineRule="auto"/>
        <w:ind w:firstLineChars="202" w:firstLine="424"/>
        <w:rPr>
          <w:bCs/>
          <w:szCs w:val="21"/>
        </w:rPr>
      </w:pPr>
      <w:r>
        <w:rPr>
          <w:bCs/>
          <w:szCs w:val="21"/>
        </w:rPr>
        <w:t>b.</w:t>
      </w:r>
      <w:r>
        <w:rPr>
          <w:bCs/>
          <w:szCs w:val="21"/>
        </w:rPr>
        <w:t>出示工商行政管理机关有效营业执照副本原件，或民政部门或其他主管部门颁发的有效注册登记证书副本原件，以及有效组织机构代码证和税务登记证副本原件，并同时提供上述文件的复印件（加盖公章）</w:t>
      </w:r>
    </w:p>
    <w:p w:rsidR="00577C7C" w:rsidRDefault="007D4376" w:rsidP="005F711B">
      <w:pPr>
        <w:adjustRightInd w:val="0"/>
        <w:snapToGrid w:val="0"/>
        <w:spacing w:beforeLines="50" w:line="360" w:lineRule="auto"/>
        <w:ind w:firstLineChars="202" w:firstLine="424"/>
        <w:rPr>
          <w:bCs/>
          <w:szCs w:val="21"/>
        </w:rPr>
      </w:pPr>
      <w:r>
        <w:rPr>
          <w:bCs/>
          <w:szCs w:val="21"/>
        </w:rPr>
        <w:t>c.</w:t>
      </w:r>
      <w:r>
        <w:rPr>
          <w:bCs/>
          <w:szCs w:val="21"/>
        </w:rPr>
        <w:t>出示法定代表人和经办人的有效身份证明文件原件，并提供加盖公章的正反面复印件；</w:t>
      </w:r>
    </w:p>
    <w:p w:rsidR="00577C7C" w:rsidRDefault="007D4376" w:rsidP="005F711B">
      <w:pPr>
        <w:adjustRightInd w:val="0"/>
        <w:snapToGrid w:val="0"/>
        <w:spacing w:beforeLines="50" w:line="360" w:lineRule="auto"/>
        <w:ind w:firstLineChars="202" w:firstLine="424"/>
        <w:rPr>
          <w:bCs/>
          <w:szCs w:val="21"/>
        </w:rPr>
      </w:pPr>
      <w:r>
        <w:rPr>
          <w:bCs/>
          <w:szCs w:val="21"/>
        </w:rPr>
        <w:t>d.</w:t>
      </w:r>
      <w:r>
        <w:rPr>
          <w:bCs/>
          <w:szCs w:val="21"/>
        </w:rPr>
        <w:t>填妥的《开放式基金业务授权委托书》（加盖公司公章、法定代表人签字或盖章）；</w:t>
      </w:r>
    </w:p>
    <w:p w:rsidR="00577C7C" w:rsidRDefault="007D4376" w:rsidP="005F711B">
      <w:pPr>
        <w:adjustRightInd w:val="0"/>
        <w:snapToGrid w:val="0"/>
        <w:spacing w:beforeLines="50" w:line="360" w:lineRule="auto"/>
        <w:ind w:firstLineChars="202" w:firstLine="424"/>
        <w:rPr>
          <w:bCs/>
          <w:szCs w:val="21"/>
        </w:rPr>
      </w:pPr>
      <w:r>
        <w:rPr>
          <w:bCs/>
          <w:szCs w:val="21"/>
        </w:rPr>
        <w:t>e.</w:t>
      </w:r>
      <w:r>
        <w:rPr>
          <w:bCs/>
          <w:szCs w:val="21"/>
        </w:rPr>
        <w:t>填妥的《开放式基金业务客户印鉴卡》（加盖公章、法定代表人签字或盖章），一式三份；</w:t>
      </w:r>
    </w:p>
    <w:p w:rsidR="00577C7C" w:rsidRDefault="007D4376" w:rsidP="005F711B">
      <w:pPr>
        <w:adjustRightInd w:val="0"/>
        <w:snapToGrid w:val="0"/>
        <w:spacing w:beforeLines="50" w:line="360" w:lineRule="auto"/>
        <w:ind w:firstLineChars="202" w:firstLine="424"/>
        <w:rPr>
          <w:bCs/>
          <w:szCs w:val="21"/>
        </w:rPr>
      </w:pPr>
      <w:r>
        <w:rPr>
          <w:bCs/>
          <w:szCs w:val="21"/>
        </w:rPr>
        <w:t>f.</w:t>
      </w:r>
      <w:r>
        <w:rPr>
          <w:bCs/>
          <w:szCs w:val="21"/>
        </w:rPr>
        <w:t>出示开户表单内填写的银行账户的《开户许可证》或《开立银行账户申请表》原件并提供加盖公司公章的复印件，或提供加盖公司公章的指定银行出具的开户证明复印件；</w:t>
      </w:r>
    </w:p>
    <w:p w:rsidR="00577C7C" w:rsidRDefault="007D4376" w:rsidP="005F711B">
      <w:pPr>
        <w:adjustRightInd w:val="0"/>
        <w:snapToGrid w:val="0"/>
        <w:spacing w:beforeLines="50" w:line="360" w:lineRule="auto"/>
        <w:ind w:firstLineChars="202" w:firstLine="424"/>
        <w:rPr>
          <w:bCs/>
          <w:szCs w:val="21"/>
        </w:rPr>
      </w:pPr>
      <w:r>
        <w:rPr>
          <w:bCs/>
          <w:szCs w:val="21"/>
        </w:rPr>
        <w:t>g.</w:t>
      </w:r>
      <w:r>
        <w:rPr>
          <w:bCs/>
          <w:szCs w:val="21"/>
        </w:rPr>
        <w:t>填妥的《机构投资者风险承受能力调查问卷》。</w:t>
      </w:r>
    </w:p>
    <w:p w:rsidR="00577C7C" w:rsidRDefault="007D4376" w:rsidP="005F711B">
      <w:pPr>
        <w:adjustRightInd w:val="0"/>
        <w:snapToGrid w:val="0"/>
        <w:spacing w:beforeLines="50" w:line="360" w:lineRule="auto"/>
        <w:ind w:firstLineChars="202" w:firstLine="424"/>
        <w:rPr>
          <w:bCs/>
          <w:szCs w:val="21"/>
        </w:rPr>
      </w:pPr>
      <w:r>
        <w:rPr>
          <w:bCs/>
          <w:szCs w:val="21"/>
        </w:rPr>
        <w:t>2</w:t>
      </w:r>
      <w:r>
        <w:rPr>
          <w:bCs/>
          <w:szCs w:val="21"/>
        </w:rPr>
        <w:t>）银行、证券公司、信托公司等发行的理财产品或资管计划和保险公司的保险产品</w:t>
      </w:r>
    </w:p>
    <w:p w:rsidR="00577C7C" w:rsidRDefault="007D4376" w:rsidP="005F711B">
      <w:pPr>
        <w:adjustRightInd w:val="0"/>
        <w:snapToGrid w:val="0"/>
        <w:spacing w:beforeLines="50" w:line="360" w:lineRule="auto"/>
        <w:ind w:firstLineChars="202" w:firstLine="424"/>
        <w:rPr>
          <w:bCs/>
          <w:szCs w:val="21"/>
        </w:rPr>
      </w:pPr>
      <w:r>
        <w:rPr>
          <w:bCs/>
          <w:szCs w:val="21"/>
        </w:rPr>
        <w:t>a.</w:t>
      </w:r>
      <w:r>
        <w:rPr>
          <w:bCs/>
          <w:szCs w:val="21"/>
        </w:rPr>
        <w:t>填妥的《开放式基金账户业务申请表》，须经办人签名并加盖公章及法定代表人私章；</w:t>
      </w:r>
    </w:p>
    <w:p w:rsidR="00577C7C" w:rsidRDefault="007D4376" w:rsidP="005F711B">
      <w:pPr>
        <w:adjustRightInd w:val="0"/>
        <w:snapToGrid w:val="0"/>
        <w:spacing w:beforeLines="50" w:line="360" w:lineRule="auto"/>
        <w:ind w:firstLineChars="202" w:firstLine="424"/>
        <w:rPr>
          <w:bCs/>
          <w:szCs w:val="21"/>
        </w:rPr>
      </w:pPr>
      <w:r>
        <w:rPr>
          <w:bCs/>
          <w:szCs w:val="21"/>
        </w:rPr>
        <w:t>b.</w:t>
      </w:r>
      <w:r>
        <w:rPr>
          <w:bCs/>
          <w:szCs w:val="21"/>
        </w:rPr>
        <w:t>提供监管单位针对该理财产品或资管计划及保险产品的批文或备案文件的复印件（加盖公章）；信托产品如无批文或备案文件，须提供该信托产品的信托合同封面和签字面的复印件；</w:t>
      </w:r>
    </w:p>
    <w:p w:rsidR="00577C7C" w:rsidRDefault="007D4376" w:rsidP="005F711B">
      <w:pPr>
        <w:adjustRightInd w:val="0"/>
        <w:snapToGrid w:val="0"/>
        <w:spacing w:beforeLines="50" w:line="360" w:lineRule="auto"/>
        <w:ind w:firstLineChars="202" w:firstLine="424"/>
        <w:rPr>
          <w:bCs/>
          <w:szCs w:val="21"/>
        </w:rPr>
      </w:pPr>
      <w:r>
        <w:rPr>
          <w:bCs/>
          <w:szCs w:val="21"/>
        </w:rPr>
        <w:t>c.</w:t>
      </w:r>
      <w:r>
        <w:rPr>
          <w:bCs/>
          <w:szCs w:val="21"/>
        </w:rPr>
        <w:t>提供该产品或计划所属机构或保险公司</w:t>
      </w:r>
      <w:r>
        <w:rPr>
          <w:bCs/>
          <w:szCs w:val="21"/>
        </w:rPr>
        <w:t>/</w:t>
      </w:r>
      <w:r>
        <w:rPr>
          <w:bCs/>
          <w:szCs w:val="21"/>
        </w:rPr>
        <w:t>资产管理公司的有效企业营业执照、组织机构代码证、税务登记证复印件（加盖公章）；</w:t>
      </w:r>
    </w:p>
    <w:p w:rsidR="00577C7C" w:rsidRDefault="007D4376" w:rsidP="005F711B">
      <w:pPr>
        <w:adjustRightInd w:val="0"/>
        <w:snapToGrid w:val="0"/>
        <w:spacing w:beforeLines="50" w:line="360" w:lineRule="auto"/>
        <w:ind w:firstLineChars="202" w:firstLine="424"/>
        <w:rPr>
          <w:bCs/>
          <w:szCs w:val="21"/>
        </w:rPr>
      </w:pPr>
      <w:r>
        <w:rPr>
          <w:bCs/>
          <w:szCs w:val="21"/>
        </w:rPr>
        <w:t>d.</w:t>
      </w:r>
      <w:r>
        <w:rPr>
          <w:bCs/>
          <w:szCs w:val="21"/>
        </w:rPr>
        <w:t>如保险资产管理公司办理保险产品的开户，须提供保险公司与其签署的委托协议复印件；或提供保监会批准该资产管理公司成立的批文复印件，批文上有对其经营范围的规定；或者保险公司授权资产管理公司全权负责该保险公司保险资金投资运作管理事宜的证明文件复印件；</w:t>
      </w:r>
    </w:p>
    <w:p w:rsidR="00577C7C" w:rsidRDefault="007D4376" w:rsidP="005F711B">
      <w:pPr>
        <w:adjustRightInd w:val="0"/>
        <w:snapToGrid w:val="0"/>
        <w:spacing w:beforeLines="50" w:line="360" w:lineRule="auto"/>
        <w:ind w:firstLineChars="202" w:firstLine="424"/>
        <w:rPr>
          <w:bCs/>
          <w:szCs w:val="21"/>
        </w:rPr>
      </w:pPr>
      <w:r>
        <w:rPr>
          <w:bCs/>
          <w:szCs w:val="21"/>
        </w:rPr>
        <w:t>e.</w:t>
      </w:r>
      <w:r>
        <w:rPr>
          <w:bCs/>
          <w:szCs w:val="21"/>
        </w:rPr>
        <w:t>提供法定代表人有效身份证明文件正反面复印件（加盖公章）；</w:t>
      </w:r>
    </w:p>
    <w:p w:rsidR="00577C7C" w:rsidRDefault="007D4376" w:rsidP="005F711B">
      <w:pPr>
        <w:adjustRightInd w:val="0"/>
        <w:snapToGrid w:val="0"/>
        <w:spacing w:beforeLines="50" w:line="360" w:lineRule="auto"/>
        <w:ind w:firstLineChars="202" w:firstLine="424"/>
        <w:rPr>
          <w:bCs/>
          <w:szCs w:val="21"/>
        </w:rPr>
      </w:pPr>
      <w:r>
        <w:rPr>
          <w:bCs/>
          <w:szCs w:val="21"/>
        </w:rPr>
        <w:t>f.</w:t>
      </w:r>
      <w:r>
        <w:rPr>
          <w:bCs/>
          <w:szCs w:val="21"/>
        </w:rPr>
        <w:t>填妥的《开放式基金业务授权委托书》（加盖公章、法定代表人签字或盖章）；</w:t>
      </w:r>
    </w:p>
    <w:p w:rsidR="00577C7C" w:rsidRDefault="007D4376" w:rsidP="005F711B">
      <w:pPr>
        <w:adjustRightInd w:val="0"/>
        <w:snapToGrid w:val="0"/>
        <w:spacing w:beforeLines="50" w:line="360" w:lineRule="auto"/>
        <w:ind w:firstLineChars="202" w:firstLine="424"/>
        <w:rPr>
          <w:bCs/>
          <w:szCs w:val="21"/>
        </w:rPr>
      </w:pPr>
      <w:r>
        <w:rPr>
          <w:bCs/>
          <w:szCs w:val="21"/>
        </w:rPr>
        <w:t>g.</w:t>
      </w:r>
      <w:r>
        <w:rPr>
          <w:bCs/>
          <w:szCs w:val="21"/>
        </w:rPr>
        <w:t>出示经办人有效身份证明文件原件，并提供正反面复印件（加盖公章）；</w:t>
      </w:r>
    </w:p>
    <w:p w:rsidR="00577C7C" w:rsidRDefault="007D4376" w:rsidP="005F711B">
      <w:pPr>
        <w:adjustRightInd w:val="0"/>
        <w:snapToGrid w:val="0"/>
        <w:spacing w:beforeLines="50" w:line="360" w:lineRule="auto"/>
        <w:ind w:firstLineChars="202" w:firstLine="424"/>
        <w:rPr>
          <w:bCs/>
          <w:szCs w:val="21"/>
        </w:rPr>
      </w:pPr>
      <w:r>
        <w:rPr>
          <w:bCs/>
          <w:szCs w:val="21"/>
        </w:rPr>
        <w:t>h.</w:t>
      </w:r>
      <w:r>
        <w:rPr>
          <w:bCs/>
          <w:szCs w:val="21"/>
        </w:rPr>
        <w:t>出示指定银行账户的银行《开户许可证》原件或指定银行出具的开户证明，并提供加盖复印件（加盖公章）；</w:t>
      </w:r>
    </w:p>
    <w:p w:rsidR="00577C7C" w:rsidRDefault="007D4376" w:rsidP="005F711B">
      <w:pPr>
        <w:adjustRightInd w:val="0"/>
        <w:snapToGrid w:val="0"/>
        <w:spacing w:beforeLines="50" w:line="360" w:lineRule="auto"/>
        <w:ind w:firstLineChars="202" w:firstLine="424"/>
        <w:rPr>
          <w:bCs/>
          <w:szCs w:val="21"/>
        </w:rPr>
      </w:pPr>
      <w:r>
        <w:rPr>
          <w:bCs/>
          <w:szCs w:val="21"/>
        </w:rPr>
        <w:t>i.</w:t>
      </w:r>
      <w:r>
        <w:rPr>
          <w:bCs/>
          <w:szCs w:val="21"/>
        </w:rPr>
        <w:t>填妥的《开放式基金业务客户印鉴卡》（加盖公章、法定代表人签字或盖章），一式三份；</w:t>
      </w:r>
    </w:p>
    <w:p w:rsidR="00577C7C" w:rsidRDefault="007D4376" w:rsidP="005F711B">
      <w:pPr>
        <w:adjustRightInd w:val="0"/>
        <w:snapToGrid w:val="0"/>
        <w:spacing w:beforeLines="50" w:line="360" w:lineRule="auto"/>
        <w:ind w:firstLineChars="202" w:firstLine="424"/>
        <w:rPr>
          <w:bCs/>
          <w:szCs w:val="21"/>
        </w:rPr>
      </w:pPr>
      <w:r>
        <w:rPr>
          <w:bCs/>
          <w:szCs w:val="21"/>
        </w:rPr>
        <w:t>j.</w:t>
      </w:r>
      <w:r>
        <w:rPr>
          <w:bCs/>
          <w:szCs w:val="21"/>
        </w:rPr>
        <w:t>填妥的《机构投资者风险承受能力调查问卷》。</w:t>
      </w:r>
    </w:p>
    <w:p w:rsidR="00577C7C" w:rsidRDefault="007D4376" w:rsidP="005F711B">
      <w:pPr>
        <w:adjustRightInd w:val="0"/>
        <w:snapToGrid w:val="0"/>
        <w:spacing w:beforeLines="50" w:line="360" w:lineRule="auto"/>
        <w:ind w:firstLineChars="202" w:firstLine="426"/>
        <w:rPr>
          <w:b/>
          <w:bCs/>
          <w:szCs w:val="21"/>
        </w:rPr>
      </w:pPr>
      <w:r>
        <w:rPr>
          <w:b/>
          <w:bCs/>
          <w:szCs w:val="21"/>
        </w:rPr>
        <w:t>（</w:t>
      </w:r>
      <w:r>
        <w:rPr>
          <w:b/>
          <w:bCs/>
          <w:szCs w:val="21"/>
        </w:rPr>
        <w:t>2</w:t>
      </w:r>
      <w:r>
        <w:rPr>
          <w:b/>
          <w:bCs/>
          <w:szCs w:val="21"/>
        </w:rPr>
        <w:t>）缴付认购资金</w:t>
      </w:r>
    </w:p>
    <w:p w:rsidR="00577C7C" w:rsidRDefault="007D4376" w:rsidP="005F711B">
      <w:pPr>
        <w:adjustRightInd w:val="0"/>
        <w:snapToGrid w:val="0"/>
        <w:spacing w:beforeLines="50" w:line="360" w:lineRule="auto"/>
        <w:ind w:firstLineChars="202" w:firstLine="424"/>
        <w:rPr>
          <w:bCs/>
          <w:szCs w:val="21"/>
        </w:rPr>
      </w:pPr>
      <w:r>
        <w:rPr>
          <w:bCs/>
          <w:szCs w:val="21"/>
        </w:rPr>
        <w:t>投资人应在提出认购申请当日</w:t>
      </w:r>
      <w:r>
        <w:rPr>
          <w:bCs/>
          <w:szCs w:val="21"/>
        </w:rPr>
        <w:t>17</w:t>
      </w:r>
      <w:r>
        <w:rPr>
          <w:bCs/>
          <w:szCs w:val="21"/>
        </w:rPr>
        <w:t>：</w:t>
      </w:r>
      <w:r>
        <w:rPr>
          <w:bCs/>
          <w:szCs w:val="21"/>
        </w:rPr>
        <w:t>00</w:t>
      </w:r>
      <w:r>
        <w:rPr>
          <w:bCs/>
          <w:szCs w:val="21"/>
        </w:rPr>
        <w:t>之前将足额认购资金以银行转账方式汇入本公司指定的基金直销资金专户。</w:t>
      </w:r>
    </w:p>
    <w:p w:rsidR="00577C7C" w:rsidRDefault="007D4376" w:rsidP="005F711B">
      <w:pPr>
        <w:adjustRightInd w:val="0"/>
        <w:snapToGrid w:val="0"/>
        <w:spacing w:beforeLines="50" w:line="360" w:lineRule="auto"/>
        <w:ind w:firstLineChars="202" w:firstLine="424"/>
        <w:rPr>
          <w:bCs/>
          <w:szCs w:val="21"/>
        </w:rPr>
      </w:pPr>
      <w:r>
        <w:rPr>
          <w:bCs/>
          <w:szCs w:val="21"/>
        </w:rPr>
        <w:t>户名：长安基金管理有限公司</w:t>
      </w:r>
    </w:p>
    <w:p w:rsidR="00577C7C" w:rsidRDefault="007D4376" w:rsidP="005F711B">
      <w:pPr>
        <w:adjustRightInd w:val="0"/>
        <w:snapToGrid w:val="0"/>
        <w:spacing w:beforeLines="50" w:line="360" w:lineRule="auto"/>
        <w:ind w:firstLineChars="202" w:firstLine="424"/>
        <w:rPr>
          <w:bCs/>
          <w:szCs w:val="21"/>
        </w:rPr>
      </w:pPr>
      <w:r>
        <w:rPr>
          <w:bCs/>
          <w:szCs w:val="21"/>
        </w:rPr>
        <w:t>账号：</w:t>
      </w:r>
      <w:r>
        <w:rPr>
          <w:bCs/>
          <w:szCs w:val="21"/>
        </w:rPr>
        <w:t>1001244319025805159</w:t>
      </w:r>
    </w:p>
    <w:p w:rsidR="00577C7C" w:rsidRDefault="007D4376" w:rsidP="005F711B">
      <w:pPr>
        <w:adjustRightInd w:val="0"/>
        <w:snapToGrid w:val="0"/>
        <w:spacing w:beforeLines="50" w:line="360" w:lineRule="auto"/>
        <w:ind w:firstLineChars="202" w:firstLine="424"/>
        <w:rPr>
          <w:bCs/>
          <w:szCs w:val="21"/>
        </w:rPr>
      </w:pPr>
      <w:r>
        <w:rPr>
          <w:bCs/>
          <w:szCs w:val="21"/>
        </w:rPr>
        <w:t>开户银行：中国工商银行上海市分行营业部</w:t>
      </w:r>
    </w:p>
    <w:p w:rsidR="00577C7C" w:rsidRDefault="007D4376" w:rsidP="005F711B">
      <w:pPr>
        <w:adjustRightInd w:val="0"/>
        <w:snapToGrid w:val="0"/>
        <w:spacing w:beforeLines="50" w:line="360" w:lineRule="auto"/>
        <w:ind w:firstLineChars="202" w:firstLine="424"/>
        <w:rPr>
          <w:bCs/>
          <w:szCs w:val="21"/>
        </w:rPr>
      </w:pPr>
      <w:r>
        <w:rPr>
          <w:bCs/>
          <w:szCs w:val="21"/>
        </w:rPr>
        <w:t>大额支付号：</w:t>
      </w:r>
      <w:r>
        <w:rPr>
          <w:bCs/>
          <w:szCs w:val="21"/>
        </w:rPr>
        <w:t>102290024433</w:t>
      </w:r>
    </w:p>
    <w:p w:rsidR="00577C7C" w:rsidRDefault="007D4376" w:rsidP="005F711B">
      <w:pPr>
        <w:adjustRightInd w:val="0"/>
        <w:snapToGrid w:val="0"/>
        <w:spacing w:beforeLines="50" w:line="360" w:lineRule="auto"/>
        <w:ind w:firstLineChars="202" w:firstLine="424"/>
        <w:rPr>
          <w:bCs/>
          <w:szCs w:val="21"/>
        </w:rPr>
      </w:pPr>
      <w:r>
        <w:rPr>
          <w:bCs/>
          <w:szCs w:val="21"/>
        </w:rPr>
        <w:t>投资人若因未正确、按时向上述指定账户足额划付认购资金，造成其认购申请无效的，本公司将不承担任何责任。</w:t>
      </w:r>
    </w:p>
    <w:p w:rsidR="00577C7C" w:rsidRDefault="007D4376" w:rsidP="005F711B">
      <w:pPr>
        <w:adjustRightInd w:val="0"/>
        <w:snapToGrid w:val="0"/>
        <w:spacing w:beforeLines="50" w:line="360" w:lineRule="auto"/>
        <w:ind w:firstLineChars="202" w:firstLine="426"/>
        <w:rPr>
          <w:b/>
          <w:bCs/>
          <w:szCs w:val="21"/>
        </w:rPr>
      </w:pPr>
      <w:r>
        <w:rPr>
          <w:b/>
          <w:bCs/>
          <w:szCs w:val="21"/>
        </w:rPr>
        <w:t>（</w:t>
      </w:r>
      <w:r>
        <w:rPr>
          <w:b/>
          <w:bCs/>
          <w:szCs w:val="21"/>
        </w:rPr>
        <w:t>3</w:t>
      </w:r>
      <w:r>
        <w:rPr>
          <w:b/>
          <w:bCs/>
          <w:szCs w:val="21"/>
        </w:rPr>
        <w:t>）提出认购申请</w:t>
      </w:r>
    </w:p>
    <w:p w:rsidR="00577C7C" w:rsidRDefault="007D4376" w:rsidP="005F711B">
      <w:pPr>
        <w:adjustRightInd w:val="0"/>
        <w:snapToGrid w:val="0"/>
        <w:spacing w:beforeLines="50" w:line="360" w:lineRule="auto"/>
        <w:ind w:firstLineChars="202" w:firstLine="424"/>
        <w:rPr>
          <w:bCs/>
          <w:szCs w:val="21"/>
        </w:rPr>
      </w:pPr>
      <w:r>
        <w:rPr>
          <w:bCs/>
          <w:szCs w:val="21"/>
        </w:rPr>
        <w:t>办理基金认购</w:t>
      </w:r>
      <w:r>
        <w:rPr>
          <w:rFonts w:hint="eastAsia"/>
          <w:bCs/>
          <w:szCs w:val="21"/>
        </w:rPr>
        <w:t>申请</w:t>
      </w:r>
      <w:r>
        <w:rPr>
          <w:bCs/>
          <w:szCs w:val="21"/>
        </w:rPr>
        <w:t>需提供下列材料：</w:t>
      </w:r>
    </w:p>
    <w:p w:rsidR="00577C7C" w:rsidRDefault="007D4376" w:rsidP="005F711B">
      <w:pPr>
        <w:adjustRightInd w:val="0"/>
        <w:snapToGrid w:val="0"/>
        <w:spacing w:beforeLines="50" w:line="360" w:lineRule="auto"/>
        <w:ind w:firstLineChars="202" w:firstLine="424"/>
        <w:rPr>
          <w:bCs/>
          <w:szCs w:val="21"/>
        </w:rPr>
      </w:pPr>
      <w:r>
        <w:rPr>
          <w:bCs/>
          <w:szCs w:val="21"/>
        </w:rPr>
        <w:t>1</w:t>
      </w:r>
      <w:r>
        <w:rPr>
          <w:bCs/>
          <w:szCs w:val="21"/>
        </w:rPr>
        <w:t>）填妥的《开放式基金交易业务申请表》（加盖预留印鉴和授权经办人签字）；</w:t>
      </w:r>
    </w:p>
    <w:p w:rsidR="00577C7C" w:rsidRDefault="007D4376" w:rsidP="005F711B">
      <w:pPr>
        <w:adjustRightInd w:val="0"/>
        <w:snapToGrid w:val="0"/>
        <w:spacing w:beforeLines="50" w:line="360" w:lineRule="auto"/>
        <w:ind w:firstLineChars="202" w:firstLine="424"/>
        <w:rPr>
          <w:bCs/>
          <w:szCs w:val="21"/>
        </w:rPr>
      </w:pPr>
      <w:r>
        <w:rPr>
          <w:bCs/>
          <w:szCs w:val="21"/>
        </w:rPr>
        <w:t>2</w:t>
      </w:r>
      <w:r>
        <w:rPr>
          <w:bCs/>
          <w:szCs w:val="21"/>
        </w:rPr>
        <w:t>）出示经办人身份证明文件原件，并提供正反面复印件。</w:t>
      </w:r>
    </w:p>
    <w:p w:rsidR="00577C7C" w:rsidRDefault="007D4376" w:rsidP="005F711B">
      <w:pPr>
        <w:adjustRightInd w:val="0"/>
        <w:snapToGrid w:val="0"/>
        <w:spacing w:beforeLines="50" w:line="360" w:lineRule="auto"/>
        <w:ind w:firstLineChars="202" w:firstLine="426"/>
        <w:rPr>
          <w:b/>
          <w:bCs/>
          <w:szCs w:val="21"/>
        </w:rPr>
      </w:pPr>
      <w:r>
        <w:rPr>
          <w:b/>
          <w:bCs/>
          <w:szCs w:val="21"/>
        </w:rPr>
        <w:t>3</w:t>
      </w:r>
      <w:r>
        <w:rPr>
          <w:b/>
          <w:bCs/>
          <w:szCs w:val="21"/>
        </w:rPr>
        <w:t>、注意事项：</w:t>
      </w:r>
    </w:p>
    <w:p w:rsidR="00577C7C" w:rsidRDefault="007D4376" w:rsidP="005F711B">
      <w:pPr>
        <w:adjustRightInd w:val="0"/>
        <w:snapToGrid w:val="0"/>
        <w:spacing w:beforeLines="50" w:line="360" w:lineRule="auto"/>
        <w:ind w:firstLineChars="200" w:firstLine="420"/>
        <w:rPr>
          <w:bCs/>
          <w:szCs w:val="21"/>
        </w:rPr>
      </w:pPr>
      <w:r>
        <w:rPr>
          <w:bCs/>
          <w:szCs w:val="21"/>
        </w:rPr>
        <w:t>（</w:t>
      </w:r>
      <w:r>
        <w:rPr>
          <w:bCs/>
          <w:szCs w:val="21"/>
        </w:rPr>
        <w:t>1</w:t>
      </w:r>
      <w:r>
        <w:rPr>
          <w:bCs/>
          <w:szCs w:val="21"/>
        </w:rPr>
        <w:t>）开立基金账户和提出认购申请可以同时办理，也可以分开办理；缴付认购资金可以在提出认购申请前办理，也可以在提出认购申请后办理，最晚不能迟于提出认购申请当日本公司业务办理截止时间；</w:t>
      </w:r>
    </w:p>
    <w:p w:rsidR="00577C7C" w:rsidRDefault="007D4376" w:rsidP="005F711B">
      <w:pPr>
        <w:adjustRightInd w:val="0"/>
        <w:snapToGrid w:val="0"/>
        <w:spacing w:beforeLines="50" w:line="360" w:lineRule="auto"/>
        <w:ind w:firstLineChars="200" w:firstLine="420"/>
        <w:rPr>
          <w:bCs/>
          <w:szCs w:val="21"/>
        </w:rPr>
      </w:pPr>
      <w:r>
        <w:rPr>
          <w:bCs/>
          <w:szCs w:val="21"/>
        </w:rPr>
        <w:t>（</w:t>
      </w:r>
      <w:r>
        <w:rPr>
          <w:bCs/>
          <w:szCs w:val="21"/>
        </w:rPr>
        <w:t>2</w:t>
      </w:r>
      <w:r>
        <w:rPr>
          <w:bCs/>
          <w:szCs w:val="21"/>
        </w:rPr>
        <w:t>）在缴付认购资金时，投资人应在</w:t>
      </w:r>
      <w:r>
        <w:rPr>
          <w:rFonts w:hint="eastAsia"/>
          <w:bCs/>
          <w:szCs w:val="21"/>
        </w:rPr>
        <w:t>“</w:t>
      </w:r>
      <w:r>
        <w:rPr>
          <w:bCs/>
          <w:szCs w:val="21"/>
        </w:rPr>
        <w:t>汇款人</w:t>
      </w:r>
      <w:r>
        <w:rPr>
          <w:rFonts w:hint="eastAsia"/>
          <w:bCs/>
          <w:szCs w:val="21"/>
        </w:rPr>
        <w:t>”</w:t>
      </w:r>
      <w:r>
        <w:rPr>
          <w:bCs/>
          <w:szCs w:val="21"/>
        </w:rPr>
        <w:t>栏中填写其在基金直销机构开户时登记的名称全称，在</w:t>
      </w:r>
      <w:r>
        <w:rPr>
          <w:rFonts w:hint="eastAsia"/>
          <w:bCs/>
          <w:szCs w:val="21"/>
        </w:rPr>
        <w:t>“</w:t>
      </w:r>
      <w:r>
        <w:rPr>
          <w:bCs/>
          <w:szCs w:val="21"/>
        </w:rPr>
        <w:t>汇款用途</w:t>
      </w:r>
      <w:r>
        <w:rPr>
          <w:rFonts w:hint="eastAsia"/>
          <w:bCs/>
          <w:szCs w:val="21"/>
        </w:rPr>
        <w:t>”</w:t>
      </w:r>
      <w:r>
        <w:rPr>
          <w:bCs/>
          <w:szCs w:val="21"/>
        </w:rPr>
        <w:t>栏中注明</w:t>
      </w:r>
      <w:r>
        <w:rPr>
          <w:rFonts w:hint="eastAsia"/>
          <w:bCs/>
          <w:szCs w:val="21"/>
        </w:rPr>
        <w:t>“</w:t>
      </w:r>
      <w:r>
        <w:rPr>
          <w:bCs/>
          <w:szCs w:val="21"/>
        </w:rPr>
        <w:t>认购长安</w:t>
      </w:r>
      <w:r w:rsidR="00BE5E07">
        <w:rPr>
          <w:bCs/>
          <w:szCs w:val="21"/>
        </w:rPr>
        <w:t>泓汇多利</w:t>
      </w:r>
      <w:r w:rsidR="00BE5E07">
        <w:rPr>
          <w:bCs/>
          <w:szCs w:val="21"/>
        </w:rPr>
        <w:t>3</w:t>
      </w:r>
      <w:r w:rsidR="00BE5E07">
        <w:rPr>
          <w:bCs/>
          <w:szCs w:val="21"/>
        </w:rPr>
        <w:t>个月滚动持有债券型</w:t>
      </w:r>
      <w:r>
        <w:rPr>
          <w:bCs/>
          <w:szCs w:val="21"/>
        </w:rPr>
        <w:t>证券投资基金</w:t>
      </w:r>
      <w:r>
        <w:rPr>
          <w:rFonts w:hint="eastAsia"/>
          <w:bCs/>
          <w:szCs w:val="21"/>
        </w:rPr>
        <w:t>”</w:t>
      </w:r>
      <w:r>
        <w:rPr>
          <w:bCs/>
          <w:szCs w:val="21"/>
        </w:rPr>
        <w:t>字样；</w:t>
      </w:r>
    </w:p>
    <w:p w:rsidR="00577C7C" w:rsidRDefault="007D4376" w:rsidP="005F711B">
      <w:pPr>
        <w:adjustRightInd w:val="0"/>
        <w:snapToGrid w:val="0"/>
        <w:spacing w:beforeLines="50" w:line="360" w:lineRule="auto"/>
        <w:ind w:firstLineChars="200" w:firstLine="420"/>
        <w:rPr>
          <w:bCs/>
          <w:szCs w:val="21"/>
        </w:rPr>
      </w:pPr>
      <w:r>
        <w:rPr>
          <w:bCs/>
          <w:szCs w:val="21"/>
        </w:rPr>
        <w:t>（</w:t>
      </w:r>
      <w:r>
        <w:rPr>
          <w:bCs/>
          <w:szCs w:val="21"/>
        </w:rPr>
        <w:t>3</w:t>
      </w:r>
      <w:r>
        <w:rPr>
          <w:bCs/>
          <w:szCs w:val="21"/>
        </w:rPr>
        <w:t>）投资人应在认购申请当日</w:t>
      </w:r>
      <w:r>
        <w:rPr>
          <w:bCs/>
          <w:szCs w:val="21"/>
        </w:rPr>
        <w:t>17</w:t>
      </w:r>
      <w:r>
        <w:rPr>
          <w:bCs/>
          <w:szCs w:val="21"/>
        </w:rPr>
        <w:t>：</w:t>
      </w:r>
      <w:r>
        <w:rPr>
          <w:bCs/>
          <w:szCs w:val="21"/>
        </w:rPr>
        <w:t>00</w:t>
      </w:r>
      <w:r>
        <w:rPr>
          <w:bCs/>
          <w:szCs w:val="21"/>
        </w:rPr>
        <w:t>之前将足额资金划入本公司指定的基金直销资金专户。若认购资金在投资人提出认购申请当日本公司业务办理截至时间前未到达本公司指定基金直销资金专户，则该笔认购申请无效；</w:t>
      </w:r>
    </w:p>
    <w:p w:rsidR="00577C7C" w:rsidRDefault="007D4376" w:rsidP="005F711B">
      <w:pPr>
        <w:adjustRightInd w:val="0"/>
        <w:snapToGrid w:val="0"/>
        <w:spacing w:beforeLines="50" w:line="360" w:lineRule="auto"/>
        <w:ind w:firstLineChars="200" w:firstLine="420"/>
        <w:rPr>
          <w:bCs/>
          <w:szCs w:val="21"/>
        </w:rPr>
      </w:pPr>
      <w:r>
        <w:rPr>
          <w:bCs/>
          <w:szCs w:val="21"/>
        </w:rPr>
        <w:t>（</w:t>
      </w:r>
      <w:r>
        <w:rPr>
          <w:bCs/>
          <w:szCs w:val="21"/>
        </w:rPr>
        <w:t>4</w:t>
      </w:r>
      <w:r>
        <w:rPr>
          <w:bCs/>
          <w:szCs w:val="21"/>
        </w:rPr>
        <w:t>）以下情况将被认定为无效认购申请：</w:t>
      </w:r>
    </w:p>
    <w:p w:rsidR="00577C7C" w:rsidRDefault="007D4376" w:rsidP="005F711B">
      <w:pPr>
        <w:adjustRightInd w:val="0"/>
        <w:snapToGrid w:val="0"/>
        <w:spacing w:beforeLines="50" w:line="360" w:lineRule="auto"/>
        <w:ind w:firstLineChars="200" w:firstLine="420"/>
        <w:rPr>
          <w:bCs/>
          <w:szCs w:val="21"/>
        </w:rPr>
      </w:pPr>
      <w:r>
        <w:rPr>
          <w:bCs/>
          <w:szCs w:val="21"/>
        </w:rPr>
        <w:t>1</w:t>
      </w:r>
      <w:r>
        <w:rPr>
          <w:bCs/>
          <w:szCs w:val="21"/>
        </w:rPr>
        <w:t>）投资人已划付认购资金，但未办理开户手续或开户不成功的；</w:t>
      </w:r>
    </w:p>
    <w:p w:rsidR="00577C7C" w:rsidRDefault="007D4376" w:rsidP="005F711B">
      <w:pPr>
        <w:adjustRightInd w:val="0"/>
        <w:snapToGrid w:val="0"/>
        <w:spacing w:beforeLines="50" w:line="360" w:lineRule="auto"/>
        <w:ind w:firstLineChars="200" w:firstLine="420"/>
        <w:rPr>
          <w:bCs/>
          <w:szCs w:val="21"/>
        </w:rPr>
      </w:pPr>
      <w:r>
        <w:rPr>
          <w:bCs/>
          <w:szCs w:val="21"/>
        </w:rPr>
        <w:t>2</w:t>
      </w:r>
      <w:r>
        <w:rPr>
          <w:bCs/>
          <w:szCs w:val="21"/>
        </w:rPr>
        <w:t>）投资人已划付认购资金，但未办理认购申请手续或认购申请未被确认的；</w:t>
      </w:r>
    </w:p>
    <w:p w:rsidR="00577C7C" w:rsidRDefault="007D4376" w:rsidP="005F711B">
      <w:pPr>
        <w:adjustRightInd w:val="0"/>
        <w:snapToGrid w:val="0"/>
        <w:spacing w:beforeLines="50" w:line="360" w:lineRule="auto"/>
        <w:ind w:firstLineChars="200" w:firstLine="420"/>
        <w:rPr>
          <w:bCs/>
          <w:szCs w:val="21"/>
        </w:rPr>
      </w:pPr>
      <w:r>
        <w:rPr>
          <w:bCs/>
          <w:szCs w:val="21"/>
        </w:rPr>
        <w:t>3</w:t>
      </w:r>
      <w:r>
        <w:rPr>
          <w:bCs/>
          <w:szCs w:val="21"/>
        </w:rPr>
        <w:t>）投资人已划付的认购资金少于其申请的认购金额的；</w:t>
      </w:r>
    </w:p>
    <w:p w:rsidR="00577C7C" w:rsidRDefault="007D4376" w:rsidP="005F711B">
      <w:pPr>
        <w:adjustRightInd w:val="0"/>
        <w:snapToGrid w:val="0"/>
        <w:spacing w:beforeLines="50" w:line="360" w:lineRule="auto"/>
        <w:ind w:firstLineChars="200" w:firstLine="420"/>
        <w:rPr>
          <w:bCs/>
          <w:szCs w:val="21"/>
        </w:rPr>
      </w:pPr>
      <w:r>
        <w:rPr>
          <w:bCs/>
          <w:szCs w:val="21"/>
        </w:rPr>
        <w:t>4</w:t>
      </w:r>
      <w:r>
        <w:rPr>
          <w:bCs/>
          <w:szCs w:val="21"/>
        </w:rPr>
        <w:t>）投资人划付认购资金的时间晚于其提交认购基金当日本公司业务办理截至时间的；</w:t>
      </w:r>
    </w:p>
    <w:p w:rsidR="00577C7C" w:rsidRDefault="007D4376" w:rsidP="005F711B">
      <w:pPr>
        <w:adjustRightInd w:val="0"/>
        <w:snapToGrid w:val="0"/>
        <w:spacing w:beforeLines="50" w:line="360" w:lineRule="auto"/>
        <w:ind w:firstLineChars="200" w:firstLine="420"/>
        <w:rPr>
          <w:bCs/>
          <w:szCs w:val="21"/>
        </w:rPr>
      </w:pPr>
      <w:r>
        <w:rPr>
          <w:bCs/>
          <w:szCs w:val="21"/>
        </w:rPr>
        <w:t>5</w:t>
      </w:r>
      <w:r>
        <w:rPr>
          <w:bCs/>
          <w:szCs w:val="21"/>
        </w:rPr>
        <w:t>）本公司确认的其它导致无效认购的情况。</w:t>
      </w:r>
    </w:p>
    <w:p w:rsidR="00577C7C" w:rsidRDefault="007D4376" w:rsidP="005F711B">
      <w:pPr>
        <w:adjustRightInd w:val="0"/>
        <w:snapToGrid w:val="0"/>
        <w:spacing w:beforeLines="50" w:line="360" w:lineRule="auto"/>
        <w:ind w:firstLineChars="200" w:firstLine="420"/>
        <w:rPr>
          <w:bCs/>
          <w:szCs w:val="21"/>
        </w:rPr>
      </w:pPr>
      <w:r>
        <w:rPr>
          <w:bCs/>
          <w:szCs w:val="21"/>
        </w:rPr>
        <w:t>（</w:t>
      </w:r>
      <w:r>
        <w:rPr>
          <w:bCs/>
          <w:szCs w:val="21"/>
        </w:rPr>
        <w:t>5</w:t>
      </w:r>
      <w:r>
        <w:rPr>
          <w:bCs/>
          <w:szCs w:val="21"/>
        </w:rPr>
        <w:t>）在基金募集期内，经基金登记机构确认为无效的认购申请，由本公司在认购申请被确认无效之日起</w:t>
      </w:r>
      <w:r>
        <w:rPr>
          <w:bCs/>
          <w:szCs w:val="21"/>
        </w:rPr>
        <w:t>2</w:t>
      </w:r>
      <w:r>
        <w:rPr>
          <w:bCs/>
          <w:szCs w:val="21"/>
        </w:rPr>
        <w:t>个工作日内将认购资金划往投资人指定银行账户。</w:t>
      </w:r>
    </w:p>
    <w:p w:rsidR="00577C7C" w:rsidRDefault="000176AD" w:rsidP="001C04C1">
      <w:pPr>
        <w:widowControl/>
        <w:spacing w:before="156"/>
        <w:jc w:val="left"/>
        <w:rPr>
          <w:bCs/>
          <w:szCs w:val="21"/>
        </w:rPr>
      </w:pPr>
      <w:r>
        <w:rPr>
          <w:bCs/>
          <w:szCs w:val="21"/>
        </w:rPr>
        <w:br w:type="page"/>
      </w:r>
    </w:p>
    <w:p w:rsidR="00304518" w:rsidRDefault="00737EAC" w:rsidP="005F711B">
      <w:pPr>
        <w:pStyle w:val="1"/>
        <w:adjustRightInd w:val="0"/>
        <w:snapToGrid w:val="0"/>
        <w:spacing w:beforeLines="50" w:afterLines="50" w:line="360" w:lineRule="auto"/>
        <w:jc w:val="center"/>
        <w:rPr>
          <w:rFonts w:eastAsia="宋体"/>
          <w:sz w:val="24"/>
          <w:szCs w:val="24"/>
        </w:rPr>
      </w:pPr>
      <w:bookmarkStart w:id="38" w:name="_Toc47001760"/>
      <w:r w:rsidRPr="00737EAC">
        <w:rPr>
          <w:rFonts w:eastAsia="宋体" w:hint="eastAsia"/>
          <w:sz w:val="24"/>
          <w:szCs w:val="24"/>
        </w:rPr>
        <w:t>四</w:t>
      </w:r>
      <w:r w:rsidR="007D4376" w:rsidRPr="00D0386E">
        <w:rPr>
          <w:rFonts w:eastAsia="宋体"/>
          <w:sz w:val="24"/>
          <w:szCs w:val="24"/>
        </w:rPr>
        <w:t>、其他销售机构办理开户与认购的程序</w:t>
      </w:r>
      <w:bookmarkEnd w:id="38"/>
    </w:p>
    <w:p w:rsidR="00527984" w:rsidRDefault="007D4376" w:rsidP="005F711B">
      <w:pPr>
        <w:adjustRightInd w:val="0"/>
        <w:snapToGrid w:val="0"/>
        <w:spacing w:beforeLines="50" w:line="360" w:lineRule="auto"/>
        <w:ind w:firstLineChars="200" w:firstLine="420"/>
        <w:rPr>
          <w:kern w:val="0"/>
          <w:szCs w:val="21"/>
        </w:rPr>
      </w:pPr>
      <w:r>
        <w:rPr>
          <w:kern w:val="0"/>
          <w:szCs w:val="21"/>
        </w:rPr>
        <w:t>个人及机构投资者在其他销售机构的开户及认购程序以其他各销售机构的规定为准，详情请咨询其他销售机构。</w:t>
      </w:r>
    </w:p>
    <w:p w:rsidR="002154A9" w:rsidRDefault="00D37C21" w:rsidP="005F711B">
      <w:pPr>
        <w:pStyle w:val="1"/>
        <w:adjustRightInd w:val="0"/>
        <w:snapToGrid w:val="0"/>
        <w:spacing w:beforeLines="50" w:afterLines="50" w:line="360" w:lineRule="auto"/>
        <w:jc w:val="center"/>
        <w:rPr>
          <w:rFonts w:eastAsia="宋体"/>
          <w:sz w:val="24"/>
          <w:szCs w:val="24"/>
        </w:rPr>
      </w:pPr>
      <w:bookmarkStart w:id="39" w:name="_Toc47001761"/>
      <w:r>
        <w:rPr>
          <w:rFonts w:eastAsia="宋体" w:hint="eastAsia"/>
          <w:sz w:val="24"/>
          <w:szCs w:val="24"/>
        </w:rPr>
        <w:t>五</w:t>
      </w:r>
      <w:r w:rsidR="007D4376">
        <w:rPr>
          <w:rFonts w:eastAsia="宋体"/>
          <w:sz w:val="24"/>
          <w:szCs w:val="24"/>
        </w:rPr>
        <w:t>、清算与交割</w:t>
      </w:r>
      <w:bookmarkEnd w:id="39"/>
    </w:p>
    <w:p w:rsidR="00737EAC" w:rsidRDefault="007D4376" w:rsidP="005F711B">
      <w:pPr>
        <w:adjustRightInd w:val="0"/>
        <w:snapToGrid w:val="0"/>
        <w:spacing w:beforeLines="50" w:line="360" w:lineRule="auto"/>
        <w:ind w:firstLineChars="200" w:firstLine="420"/>
        <w:rPr>
          <w:szCs w:val="21"/>
        </w:rPr>
      </w:pPr>
      <w:r>
        <w:rPr>
          <w:szCs w:val="21"/>
        </w:rPr>
        <w:t>1</w:t>
      </w:r>
      <w:r>
        <w:rPr>
          <w:szCs w:val="21"/>
        </w:rPr>
        <w:t>、基金合同生效前，全部认购资金将被冻结在本基金募集专户中，认购资金冻结期间的利息折算为基金份额，归投资人所有，不收取利息折算基金份额的认购费用；</w:t>
      </w:r>
    </w:p>
    <w:p w:rsidR="00737EAC" w:rsidRDefault="007D4376" w:rsidP="005F711B">
      <w:pPr>
        <w:adjustRightInd w:val="0"/>
        <w:snapToGrid w:val="0"/>
        <w:spacing w:beforeLines="50" w:line="360" w:lineRule="auto"/>
        <w:ind w:firstLineChars="200" w:firstLine="420"/>
        <w:rPr>
          <w:szCs w:val="21"/>
        </w:rPr>
      </w:pPr>
      <w:r>
        <w:rPr>
          <w:szCs w:val="21"/>
        </w:rPr>
        <w:t>2</w:t>
      </w:r>
      <w:r>
        <w:rPr>
          <w:szCs w:val="21"/>
        </w:rPr>
        <w:t>、投资人通过销售机构进行认购时产生的无效认购资金，将于认购申请被确认无效之日起</w:t>
      </w:r>
      <w:r>
        <w:rPr>
          <w:szCs w:val="21"/>
        </w:rPr>
        <w:t>2</w:t>
      </w:r>
      <w:r>
        <w:rPr>
          <w:szCs w:val="21"/>
        </w:rPr>
        <w:t>个工作日内向投资人的指定银行账户划出；</w:t>
      </w:r>
    </w:p>
    <w:p w:rsidR="00737EAC" w:rsidRDefault="007D4376" w:rsidP="005F711B">
      <w:pPr>
        <w:adjustRightInd w:val="0"/>
        <w:snapToGrid w:val="0"/>
        <w:spacing w:beforeLines="50" w:line="360" w:lineRule="auto"/>
        <w:ind w:firstLineChars="200" w:firstLine="420"/>
        <w:rPr>
          <w:szCs w:val="21"/>
        </w:rPr>
      </w:pPr>
      <w:r>
        <w:rPr>
          <w:szCs w:val="21"/>
        </w:rPr>
        <w:t>3</w:t>
      </w:r>
      <w:r>
        <w:rPr>
          <w:szCs w:val="21"/>
        </w:rPr>
        <w:t>、本基金权益登记由基金登记机构在募集结束后完成。</w:t>
      </w:r>
    </w:p>
    <w:p w:rsidR="00737EAC" w:rsidRDefault="00D37C21" w:rsidP="005F711B">
      <w:pPr>
        <w:pStyle w:val="1"/>
        <w:adjustRightInd w:val="0"/>
        <w:snapToGrid w:val="0"/>
        <w:spacing w:beforeLines="50" w:afterLines="50" w:line="360" w:lineRule="auto"/>
        <w:jc w:val="center"/>
        <w:rPr>
          <w:rFonts w:eastAsia="宋体"/>
          <w:sz w:val="24"/>
          <w:szCs w:val="24"/>
        </w:rPr>
      </w:pPr>
      <w:bookmarkStart w:id="40" w:name="_Toc183833165"/>
      <w:bookmarkStart w:id="41" w:name="_Toc110138498"/>
      <w:bookmarkStart w:id="42" w:name="_Toc109560371"/>
      <w:bookmarkStart w:id="43" w:name="_Toc105317279"/>
      <w:bookmarkStart w:id="44" w:name="_Toc113428982"/>
      <w:bookmarkStart w:id="45" w:name="_Toc47001762"/>
      <w:r>
        <w:rPr>
          <w:rFonts w:eastAsia="宋体" w:hint="eastAsia"/>
          <w:sz w:val="24"/>
          <w:szCs w:val="24"/>
        </w:rPr>
        <w:t>六</w:t>
      </w:r>
      <w:r w:rsidR="007D4376">
        <w:rPr>
          <w:rFonts w:eastAsia="宋体"/>
          <w:sz w:val="24"/>
          <w:szCs w:val="24"/>
        </w:rPr>
        <w:t>、基金的验资与基金合同的生效</w:t>
      </w:r>
      <w:bookmarkEnd w:id="40"/>
      <w:bookmarkEnd w:id="41"/>
      <w:bookmarkEnd w:id="42"/>
      <w:bookmarkEnd w:id="43"/>
      <w:bookmarkEnd w:id="44"/>
      <w:bookmarkEnd w:id="45"/>
    </w:p>
    <w:p w:rsidR="00737EAC" w:rsidRDefault="007D4376" w:rsidP="005F711B">
      <w:pPr>
        <w:adjustRightInd w:val="0"/>
        <w:snapToGrid w:val="0"/>
        <w:spacing w:beforeLines="50" w:line="360" w:lineRule="auto"/>
        <w:ind w:firstLineChars="200" w:firstLine="420"/>
        <w:rPr>
          <w:szCs w:val="21"/>
        </w:rPr>
      </w:pPr>
      <w:r>
        <w:rPr>
          <w:szCs w:val="21"/>
        </w:rPr>
        <w:t>在本基金募集结束后，基金管理人根据登记机构确认的数据，将募集的属于本基金财产的全部资金划入基金托管人为基金开立的资产托管专户中，由基金管理人委托具有从事证券相关业务资格的会计师事务所对认购资金进行验资并出具验资报告。登记机构出具认购户数、认购份额、利息等的证明。</w:t>
      </w:r>
    </w:p>
    <w:p w:rsidR="00737EAC" w:rsidRDefault="007D4376" w:rsidP="005F711B">
      <w:pPr>
        <w:adjustRightInd w:val="0"/>
        <w:snapToGrid w:val="0"/>
        <w:spacing w:beforeLines="50" w:line="360" w:lineRule="auto"/>
        <w:ind w:firstLineChars="200" w:firstLine="420"/>
        <w:rPr>
          <w:szCs w:val="21"/>
        </w:rPr>
      </w:pPr>
      <w:r>
        <w:rPr>
          <w:szCs w:val="21"/>
        </w:rPr>
        <w:t>若基金募集达到基金备案条件的，基金管理人自募集期限届满之日起</w:t>
      </w:r>
      <w:r>
        <w:rPr>
          <w:szCs w:val="21"/>
        </w:rPr>
        <w:t>10</w:t>
      </w:r>
      <w:r>
        <w:rPr>
          <w:szCs w:val="21"/>
        </w:rPr>
        <w:t>日内聘请法定验资机构验资并自收到验资报告之日起</w:t>
      </w:r>
      <w:r>
        <w:rPr>
          <w:szCs w:val="21"/>
        </w:rPr>
        <w:t>10</w:t>
      </w:r>
      <w:r>
        <w:rPr>
          <w:szCs w:val="21"/>
        </w:rPr>
        <w:t>日内向中国证监会提交验资报告，办理基金备案手续。自中国证监会书面确认之日起，基金备案手续办理完毕，基金合同生效。基金管理人在收到中国证监会确认文件的次日对基金合同生效事宜予以公告。</w:t>
      </w:r>
    </w:p>
    <w:p w:rsidR="00737EAC" w:rsidRDefault="007D4376" w:rsidP="005F711B">
      <w:pPr>
        <w:adjustRightInd w:val="0"/>
        <w:snapToGrid w:val="0"/>
        <w:spacing w:beforeLines="50" w:line="360" w:lineRule="auto"/>
        <w:ind w:firstLineChars="200" w:firstLine="420"/>
        <w:rPr>
          <w:szCs w:val="21"/>
        </w:rPr>
      </w:pPr>
      <w:r>
        <w:rPr>
          <w:szCs w:val="21"/>
        </w:rPr>
        <w:t>如果募集期限届满，未满足基金备案条件而导致基金合同无法生效，本基金管理人应以其固有财产承担因募集行为而产生的债务和费用，将已募集资金并加计银行同期活期存款利息在基金募集期限届满后</w:t>
      </w:r>
      <w:r>
        <w:rPr>
          <w:szCs w:val="21"/>
        </w:rPr>
        <w:t>30</w:t>
      </w:r>
      <w:r>
        <w:rPr>
          <w:szCs w:val="21"/>
        </w:rPr>
        <w:t>日内返还基金认购人。其中，银行同期活期存款利息指按照同期中国人民银行公布并执行的金融机构人民币活期存款基准利率计算的利息。</w:t>
      </w:r>
    </w:p>
    <w:p w:rsidR="00737EAC" w:rsidRDefault="007D4376" w:rsidP="005F711B">
      <w:pPr>
        <w:widowControl/>
        <w:spacing w:beforeLines="50"/>
        <w:jc w:val="left"/>
        <w:rPr>
          <w:szCs w:val="21"/>
        </w:rPr>
      </w:pPr>
      <w:r>
        <w:rPr>
          <w:szCs w:val="21"/>
        </w:rPr>
        <w:br w:type="page"/>
      </w:r>
    </w:p>
    <w:p w:rsidR="00737EAC" w:rsidRDefault="00D37C21" w:rsidP="005F711B">
      <w:pPr>
        <w:pStyle w:val="1"/>
        <w:adjustRightInd w:val="0"/>
        <w:snapToGrid w:val="0"/>
        <w:spacing w:beforeLines="50" w:afterLines="50" w:line="360" w:lineRule="auto"/>
        <w:jc w:val="center"/>
        <w:rPr>
          <w:rFonts w:eastAsia="宋体"/>
          <w:sz w:val="24"/>
          <w:szCs w:val="24"/>
        </w:rPr>
      </w:pPr>
      <w:bookmarkStart w:id="46" w:name="_Toc183833166"/>
      <w:bookmarkStart w:id="47" w:name="_Toc113428983"/>
      <w:bookmarkStart w:id="48" w:name="_Toc109560372"/>
      <w:bookmarkStart w:id="49" w:name="_Toc110138499"/>
      <w:bookmarkStart w:id="50" w:name="_Toc105317280"/>
      <w:bookmarkStart w:id="51" w:name="_Toc47001763"/>
      <w:r>
        <w:rPr>
          <w:rFonts w:eastAsia="宋体" w:hint="eastAsia"/>
          <w:sz w:val="24"/>
          <w:szCs w:val="24"/>
        </w:rPr>
        <w:t>七</w:t>
      </w:r>
      <w:r w:rsidR="007D4376">
        <w:rPr>
          <w:rFonts w:eastAsia="宋体"/>
          <w:sz w:val="24"/>
          <w:szCs w:val="24"/>
        </w:rPr>
        <w:t>、本次基金份额发售当事人和相关机构</w:t>
      </w:r>
      <w:bookmarkEnd w:id="46"/>
      <w:bookmarkEnd w:id="47"/>
      <w:bookmarkEnd w:id="48"/>
      <w:bookmarkEnd w:id="49"/>
      <w:bookmarkEnd w:id="50"/>
      <w:bookmarkEnd w:id="51"/>
    </w:p>
    <w:p w:rsidR="00737EAC" w:rsidRDefault="007D4376" w:rsidP="005F711B">
      <w:pPr>
        <w:adjustRightInd w:val="0"/>
        <w:snapToGrid w:val="0"/>
        <w:spacing w:beforeLines="50" w:line="336" w:lineRule="auto"/>
        <w:ind w:firstLineChars="200" w:firstLine="422"/>
        <w:rPr>
          <w:b/>
          <w:bCs/>
          <w:szCs w:val="21"/>
        </w:rPr>
      </w:pPr>
      <w:bookmarkStart w:id="52" w:name="_Toc109560373"/>
      <w:r>
        <w:rPr>
          <w:b/>
          <w:bCs/>
          <w:szCs w:val="21"/>
        </w:rPr>
        <w:t>（一）基金管理人</w:t>
      </w:r>
      <w:bookmarkEnd w:id="52"/>
    </w:p>
    <w:p w:rsidR="00737EAC" w:rsidRDefault="007D4376" w:rsidP="005F711B">
      <w:pPr>
        <w:pStyle w:val="a0"/>
        <w:autoSpaceDE w:val="0"/>
        <w:autoSpaceDN w:val="0"/>
        <w:adjustRightInd w:val="0"/>
        <w:spacing w:beforeLines="50" w:line="336" w:lineRule="auto"/>
        <w:ind w:firstLineChars="200"/>
        <w:rPr>
          <w:kern w:val="0"/>
          <w:sz w:val="21"/>
          <w:szCs w:val="21"/>
        </w:rPr>
      </w:pPr>
      <w:bookmarkStart w:id="53" w:name="_Toc109560375"/>
      <w:r>
        <w:rPr>
          <w:kern w:val="0"/>
          <w:sz w:val="21"/>
          <w:szCs w:val="21"/>
        </w:rPr>
        <w:t>名称：长安基金管理有限公司</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注册地址：上海市虹口区丰镇路</w:t>
      </w:r>
      <w:r>
        <w:rPr>
          <w:kern w:val="0"/>
          <w:sz w:val="21"/>
          <w:szCs w:val="21"/>
        </w:rPr>
        <w:t>806</w:t>
      </w:r>
      <w:r>
        <w:rPr>
          <w:kern w:val="0"/>
          <w:sz w:val="21"/>
          <w:szCs w:val="21"/>
        </w:rPr>
        <w:t>号</w:t>
      </w:r>
      <w:r>
        <w:rPr>
          <w:kern w:val="0"/>
          <w:sz w:val="21"/>
          <w:szCs w:val="21"/>
        </w:rPr>
        <w:t>3</w:t>
      </w:r>
      <w:r>
        <w:rPr>
          <w:kern w:val="0"/>
          <w:sz w:val="21"/>
          <w:szCs w:val="21"/>
        </w:rPr>
        <w:t>幢</w:t>
      </w:r>
      <w:r>
        <w:rPr>
          <w:kern w:val="0"/>
          <w:sz w:val="21"/>
          <w:szCs w:val="21"/>
        </w:rPr>
        <w:t>371</w:t>
      </w:r>
      <w:r>
        <w:rPr>
          <w:kern w:val="0"/>
          <w:sz w:val="21"/>
          <w:szCs w:val="21"/>
        </w:rPr>
        <w:t>室</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办公地址：上海市浦东新区芳甸路</w:t>
      </w:r>
      <w:r>
        <w:rPr>
          <w:kern w:val="0"/>
          <w:sz w:val="21"/>
          <w:szCs w:val="21"/>
        </w:rPr>
        <w:t>1088</w:t>
      </w:r>
      <w:r>
        <w:rPr>
          <w:kern w:val="0"/>
          <w:sz w:val="21"/>
          <w:szCs w:val="21"/>
        </w:rPr>
        <w:t>号紫竹国际大厦</w:t>
      </w:r>
      <w:r>
        <w:rPr>
          <w:kern w:val="0"/>
          <w:sz w:val="21"/>
          <w:szCs w:val="21"/>
        </w:rPr>
        <w:t>16</w:t>
      </w:r>
      <w:r>
        <w:rPr>
          <w:kern w:val="0"/>
          <w:sz w:val="21"/>
          <w:szCs w:val="21"/>
        </w:rPr>
        <w:t>楼</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法定代表人：万跃楠</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联系电话：</w:t>
      </w:r>
      <w:r>
        <w:rPr>
          <w:kern w:val="0"/>
          <w:sz w:val="21"/>
          <w:szCs w:val="21"/>
        </w:rPr>
        <w:t>021-2032 9852</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联系人：曹玫</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网址：</w:t>
      </w:r>
      <w:r>
        <w:rPr>
          <w:kern w:val="0"/>
          <w:sz w:val="21"/>
          <w:szCs w:val="21"/>
        </w:rPr>
        <w:t>www.changanfunds.com</w:t>
      </w:r>
    </w:p>
    <w:p w:rsidR="00737EAC" w:rsidRDefault="007D4376" w:rsidP="005F711B">
      <w:pPr>
        <w:adjustRightInd w:val="0"/>
        <w:snapToGrid w:val="0"/>
        <w:spacing w:beforeLines="50" w:line="336" w:lineRule="auto"/>
        <w:ind w:firstLineChars="200" w:firstLine="422"/>
        <w:rPr>
          <w:b/>
          <w:bCs/>
          <w:szCs w:val="21"/>
        </w:rPr>
      </w:pPr>
      <w:r>
        <w:rPr>
          <w:b/>
          <w:bCs/>
          <w:szCs w:val="21"/>
        </w:rPr>
        <w:t>（二）基金托管人</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名称：</w:t>
      </w:r>
      <w:r w:rsidR="00D37433">
        <w:rPr>
          <w:rFonts w:hint="eastAsia"/>
          <w:kern w:val="0"/>
          <w:sz w:val="21"/>
          <w:szCs w:val="21"/>
        </w:rPr>
        <w:t>中国民生</w:t>
      </w:r>
      <w:r w:rsidR="007E1027">
        <w:rPr>
          <w:kern w:val="0"/>
          <w:sz w:val="21"/>
          <w:szCs w:val="21"/>
        </w:rPr>
        <w:t>银行股份有限公司</w:t>
      </w:r>
    </w:p>
    <w:p w:rsidR="00737EAC" w:rsidRDefault="007D4376" w:rsidP="005F711B">
      <w:pPr>
        <w:adjustRightInd w:val="0"/>
        <w:snapToGrid w:val="0"/>
        <w:spacing w:beforeLines="50" w:line="336" w:lineRule="auto"/>
        <w:ind w:firstLineChars="200" w:firstLine="420"/>
        <w:rPr>
          <w:szCs w:val="21"/>
        </w:rPr>
      </w:pPr>
      <w:r>
        <w:rPr>
          <w:szCs w:val="21"/>
        </w:rPr>
        <w:t>注册地址：</w:t>
      </w:r>
      <w:r w:rsidR="00F23A50" w:rsidRPr="00F23A50">
        <w:rPr>
          <w:rFonts w:hint="eastAsia"/>
          <w:szCs w:val="21"/>
        </w:rPr>
        <w:t>北京市西城区复兴门内大街</w:t>
      </w:r>
      <w:r w:rsidR="00F23A50" w:rsidRPr="00F23A50">
        <w:rPr>
          <w:rFonts w:hint="eastAsia"/>
          <w:szCs w:val="21"/>
        </w:rPr>
        <w:t>2</w:t>
      </w:r>
      <w:r w:rsidR="00F23A50" w:rsidRPr="00F23A50">
        <w:rPr>
          <w:rFonts w:hint="eastAsia"/>
          <w:szCs w:val="21"/>
        </w:rPr>
        <w:t>号</w:t>
      </w:r>
    </w:p>
    <w:p w:rsidR="00737EAC" w:rsidRDefault="007D4376" w:rsidP="005F711B">
      <w:pPr>
        <w:adjustRightInd w:val="0"/>
        <w:snapToGrid w:val="0"/>
        <w:spacing w:beforeLines="50" w:line="336" w:lineRule="auto"/>
        <w:ind w:firstLineChars="200" w:firstLine="420"/>
        <w:rPr>
          <w:szCs w:val="21"/>
        </w:rPr>
      </w:pPr>
      <w:r>
        <w:rPr>
          <w:szCs w:val="21"/>
        </w:rPr>
        <w:t>办公地址：</w:t>
      </w:r>
      <w:r w:rsidR="00F23A50" w:rsidRPr="00F23A50">
        <w:rPr>
          <w:rFonts w:hint="eastAsia"/>
          <w:szCs w:val="21"/>
        </w:rPr>
        <w:t>北京市西城区复兴门内大街</w:t>
      </w:r>
      <w:r w:rsidR="00F23A50" w:rsidRPr="00F23A50">
        <w:rPr>
          <w:rFonts w:hint="eastAsia"/>
          <w:szCs w:val="21"/>
        </w:rPr>
        <w:t>2</w:t>
      </w:r>
      <w:r w:rsidR="00F23A50" w:rsidRPr="00F23A50">
        <w:rPr>
          <w:rFonts w:hint="eastAsia"/>
          <w:szCs w:val="21"/>
        </w:rPr>
        <w:t>号</w:t>
      </w:r>
    </w:p>
    <w:p w:rsidR="00737EAC" w:rsidRDefault="007D4376" w:rsidP="005F711B">
      <w:pPr>
        <w:adjustRightInd w:val="0"/>
        <w:snapToGrid w:val="0"/>
        <w:spacing w:beforeLines="50" w:line="336" w:lineRule="auto"/>
        <w:ind w:firstLineChars="200" w:firstLine="420"/>
        <w:rPr>
          <w:szCs w:val="21"/>
        </w:rPr>
      </w:pPr>
      <w:r>
        <w:rPr>
          <w:szCs w:val="21"/>
        </w:rPr>
        <w:t>法定代表人：</w:t>
      </w:r>
      <w:r w:rsidR="00F23A50" w:rsidRPr="00F23A50">
        <w:rPr>
          <w:rFonts w:hint="eastAsia"/>
          <w:szCs w:val="21"/>
        </w:rPr>
        <w:t>洪崎</w:t>
      </w:r>
    </w:p>
    <w:p w:rsidR="00737EAC" w:rsidRDefault="007D4376" w:rsidP="005F711B">
      <w:pPr>
        <w:adjustRightInd w:val="0"/>
        <w:snapToGrid w:val="0"/>
        <w:spacing w:beforeLines="50" w:line="336" w:lineRule="auto"/>
        <w:ind w:firstLineChars="200" w:firstLine="420"/>
        <w:rPr>
          <w:szCs w:val="21"/>
        </w:rPr>
      </w:pPr>
      <w:r>
        <w:rPr>
          <w:szCs w:val="21"/>
        </w:rPr>
        <w:t>成立时间：</w:t>
      </w:r>
      <w:r w:rsidR="00F23A50" w:rsidRPr="00F23A50">
        <w:rPr>
          <w:rFonts w:hint="eastAsia"/>
          <w:szCs w:val="21"/>
        </w:rPr>
        <w:t>1996</w:t>
      </w:r>
      <w:r w:rsidR="00F23A50" w:rsidRPr="00F23A50">
        <w:rPr>
          <w:rFonts w:hint="eastAsia"/>
          <w:szCs w:val="21"/>
        </w:rPr>
        <w:t>年</w:t>
      </w:r>
      <w:r w:rsidR="00F23A50" w:rsidRPr="00F23A50">
        <w:rPr>
          <w:rFonts w:hint="eastAsia"/>
          <w:szCs w:val="21"/>
        </w:rPr>
        <w:t>2</w:t>
      </w:r>
      <w:r w:rsidR="00F23A50" w:rsidRPr="00F23A50">
        <w:rPr>
          <w:rFonts w:hint="eastAsia"/>
          <w:szCs w:val="21"/>
        </w:rPr>
        <w:t>月</w:t>
      </w:r>
      <w:r w:rsidR="00F23A50" w:rsidRPr="00F23A50">
        <w:rPr>
          <w:rFonts w:hint="eastAsia"/>
          <w:szCs w:val="21"/>
        </w:rPr>
        <w:t>7</w:t>
      </w:r>
      <w:r w:rsidR="00F23A50" w:rsidRPr="00F23A50">
        <w:rPr>
          <w:rFonts w:hint="eastAsia"/>
          <w:szCs w:val="21"/>
        </w:rPr>
        <w:t>日</w:t>
      </w:r>
    </w:p>
    <w:p w:rsidR="00737EAC" w:rsidRDefault="007D4376" w:rsidP="005F711B">
      <w:pPr>
        <w:adjustRightInd w:val="0"/>
        <w:snapToGrid w:val="0"/>
        <w:spacing w:beforeLines="50" w:line="336" w:lineRule="auto"/>
        <w:ind w:firstLineChars="200" w:firstLine="420"/>
        <w:rPr>
          <w:szCs w:val="21"/>
        </w:rPr>
      </w:pPr>
      <w:r>
        <w:rPr>
          <w:szCs w:val="21"/>
        </w:rPr>
        <w:t>组织形式：</w:t>
      </w:r>
      <w:r w:rsidR="00F23A50" w:rsidRPr="00F23A50">
        <w:rPr>
          <w:rFonts w:hint="eastAsia"/>
          <w:szCs w:val="21"/>
        </w:rPr>
        <w:t>其他股份有限公司（上市）</w:t>
      </w:r>
    </w:p>
    <w:p w:rsidR="00737EAC" w:rsidRDefault="007D4376" w:rsidP="005F711B">
      <w:pPr>
        <w:adjustRightInd w:val="0"/>
        <w:snapToGrid w:val="0"/>
        <w:spacing w:beforeLines="50" w:line="336" w:lineRule="auto"/>
        <w:ind w:firstLineChars="200" w:firstLine="420"/>
        <w:rPr>
          <w:szCs w:val="21"/>
        </w:rPr>
      </w:pPr>
      <w:r>
        <w:rPr>
          <w:szCs w:val="21"/>
        </w:rPr>
        <w:t>注册资本：</w:t>
      </w:r>
      <w:r w:rsidR="00F23A50" w:rsidRPr="00F23A50">
        <w:rPr>
          <w:rFonts w:hint="eastAsia"/>
          <w:szCs w:val="21"/>
        </w:rPr>
        <w:t>28,365,585,227</w:t>
      </w:r>
      <w:r w:rsidR="00F23A50" w:rsidRPr="00F23A50">
        <w:rPr>
          <w:rFonts w:hint="eastAsia"/>
          <w:szCs w:val="21"/>
        </w:rPr>
        <w:t>元人民币</w:t>
      </w:r>
    </w:p>
    <w:p w:rsidR="00737EAC" w:rsidRDefault="007D4376" w:rsidP="005F711B">
      <w:pPr>
        <w:adjustRightInd w:val="0"/>
        <w:snapToGrid w:val="0"/>
        <w:spacing w:beforeLines="50" w:line="336" w:lineRule="auto"/>
        <w:ind w:firstLineChars="200" w:firstLine="420"/>
        <w:rPr>
          <w:szCs w:val="21"/>
        </w:rPr>
      </w:pPr>
      <w:r>
        <w:rPr>
          <w:szCs w:val="21"/>
        </w:rPr>
        <w:t>存续期间：持续经营</w:t>
      </w:r>
    </w:p>
    <w:p w:rsidR="00737EAC" w:rsidRDefault="007E1027" w:rsidP="005F711B">
      <w:pPr>
        <w:adjustRightInd w:val="0"/>
        <w:snapToGrid w:val="0"/>
        <w:spacing w:beforeLines="50" w:line="336" w:lineRule="auto"/>
        <w:ind w:firstLineChars="200" w:firstLine="420"/>
        <w:rPr>
          <w:szCs w:val="21"/>
        </w:rPr>
      </w:pPr>
      <w:r w:rsidRPr="007E1027">
        <w:rPr>
          <w:rFonts w:hint="eastAsia"/>
          <w:szCs w:val="21"/>
        </w:rPr>
        <w:t>基金托管资格批文及文号</w:t>
      </w:r>
      <w:r w:rsidR="007D4376">
        <w:rPr>
          <w:szCs w:val="21"/>
        </w:rPr>
        <w:t>：</w:t>
      </w:r>
      <w:r w:rsidR="00F23A50" w:rsidRPr="00F23A50">
        <w:rPr>
          <w:rFonts w:hint="eastAsia"/>
          <w:szCs w:val="21"/>
        </w:rPr>
        <w:t>证监基金字［</w:t>
      </w:r>
      <w:r w:rsidR="00F23A50" w:rsidRPr="00F23A50">
        <w:rPr>
          <w:rFonts w:hint="eastAsia"/>
          <w:szCs w:val="21"/>
        </w:rPr>
        <w:t>2004</w:t>
      </w:r>
      <w:r w:rsidR="00F23A50" w:rsidRPr="00F23A50">
        <w:rPr>
          <w:rFonts w:hint="eastAsia"/>
          <w:szCs w:val="21"/>
        </w:rPr>
        <w:t>］</w:t>
      </w:r>
      <w:r w:rsidR="00F23A50" w:rsidRPr="00F23A50">
        <w:rPr>
          <w:rFonts w:hint="eastAsia"/>
          <w:szCs w:val="21"/>
        </w:rPr>
        <w:t>101</w:t>
      </w:r>
      <w:r w:rsidR="00F23A50" w:rsidRPr="00F23A50">
        <w:rPr>
          <w:rFonts w:hint="eastAsia"/>
          <w:szCs w:val="21"/>
        </w:rPr>
        <w:t>号</w:t>
      </w:r>
    </w:p>
    <w:p w:rsidR="00737EAC" w:rsidRDefault="007E1027" w:rsidP="005F711B">
      <w:pPr>
        <w:adjustRightInd w:val="0"/>
        <w:snapToGrid w:val="0"/>
        <w:spacing w:beforeLines="50" w:line="336" w:lineRule="auto"/>
        <w:ind w:firstLineChars="200" w:firstLine="420"/>
        <w:rPr>
          <w:szCs w:val="21"/>
        </w:rPr>
      </w:pPr>
      <w:r w:rsidRPr="007E1027">
        <w:rPr>
          <w:rFonts w:hint="eastAsia"/>
          <w:szCs w:val="21"/>
        </w:rPr>
        <w:t>联系人：</w:t>
      </w:r>
      <w:r w:rsidR="00F23A50" w:rsidRPr="00F23A50">
        <w:rPr>
          <w:rFonts w:hint="eastAsia"/>
          <w:szCs w:val="21"/>
        </w:rPr>
        <w:t>罗菲菲</w:t>
      </w:r>
    </w:p>
    <w:p w:rsidR="00737EAC" w:rsidRDefault="007D4376" w:rsidP="005F711B">
      <w:pPr>
        <w:adjustRightInd w:val="0"/>
        <w:snapToGrid w:val="0"/>
        <w:spacing w:beforeLines="50" w:line="336" w:lineRule="auto"/>
        <w:ind w:firstLineChars="200" w:firstLine="420"/>
        <w:rPr>
          <w:szCs w:val="21"/>
        </w:rPr>
      </w:pPr>
      <w:r>
        <w:rPr>
          <w:szCs w:val="21"/>
        </w:rPr>
        <w:t>电话：</w:t>
      </w:r>
      <w:r w:rsidR="00F23A50" w:rsidRPr="00F23A50">
        <w:rPr>
          <w:szCs w:val="21"/>
        </w:rPr>
        <w:t>010-58560666</w:t>
      </w:r>
    </w:p>
    <w:p w:rsidR="00577C7C" w:rsidRDefault="00737EAC" w:rsidP="005F711B">
      <w:pPr>
        <w:adjustRightInd w:val="0"/>
        <w:snapToGrid w:val="0"/>
        <w:spacing w:beforeLines="50" w:line="336" w:lineRule="auto"/>
        <w:ind w:firstLineChars="200" w:firstLine="422"/>
        <w:rPr>
          <w:b/>
          <w:bCs/>
          <w:szCs w:val="21"/>
        </w:rPr>
      </w:pPr>
      <w:r w:rsidRPr="00737EAC">
        <w:rPr>
          <w:rFonts w:hint="eastAsia"/>
          <w:b/>
          <w:szCs w:val="21"/>
        </w:rPr>
        <w:t>（三）基金份额发售机构</w:t>
      </w:r>
    </w:p>
    <w:p w:rsidR="00A61E7D" w:rsidRPr="00A61E7D" w:rsidRDefault="00A61E7D" w:rsidP="005F711B">
      <w:pPr>
        <w:adjustRightInd w:val="0"/>
        <w:snapToGrid w:val="0"/>
        <w:spacing w:beforeLines="50" w:line="336" w:lineRule="auto"/>
        <w:ind w:firstLineChars="200" w:firstLine="420"/>
        <w:rPr>
          <w:bCs/>
          <w:szCs w:val="21"/>
        </w:rPr>
      </w:pPr>
      <w:r w:rsidRPr="00A61E7D">
        <w:rPr>
          <w:rFonts w:hint="eastAsia"/>
          <w:bCs/>
          <w:szCs w:val="21"/>
        </w:rPr>
        <w:t>1</w:t>
      </w:r>
      <w:r w:rsidR="00D37C21">
        <w:rPr>
          <w:rFonts w:hint="eastAsia"/>
          <w:bCs/>
          <w:szCs w:val="21"/>
        </w:rPr>
        <w:t>、</w:t>
      </w:r>
      <w:r w:rsidRPr="00A61E7D">
        <w:rPr>
          <w:rFonts w:hint="eastAsia"/>
          <w:bCs/>
          <w:szCs w:val="21"/>
        </w:rPr>
        <w:t>基金管理人直销中心</w:t>
      </w:r>
    </w:p>
    <w:p w:rsidR="00737EAC" w:rsidRDefault="00A61E7D" w:rsidP="005F711B">
      <w:pPr>
        <w:adjustRightInd w:val="0"/>
        <w:snapToGrid w:val="0"/>
        <w:spacing w:beforeLines="50" w:line="336" w:lineRule="auto"/>
        <w:ind w:firstLineChars="200" w:firstLine="420"/>
        <w:rPr>
          <w:bCs/>
          <w:szCs w:val="21"/>
        </w:rPr>
      </w:pPr>
      <w:r w:rsidRPr="00A61E7D">
        <w:rPr>
          <w:rFonts w:hint="eastAsia"/>
          <w:bCs/>
          <w:szCs w:val="21"/>
        </w:rPr>
        <w:t>机构名称：长安基金管理有限公司</w:t>
      </w:r>
    </w:p>
    <w:p w:rsidR="00737EAC" w:rsidRDefault="00A61E7D" w:rsidP="005F711B">
      <w:pPr>
        <w:adjustRightInd w:val="0"/>
        <w:snapToGrid w:val="0"/>
        <w:spacing w:beforeLines="50" w:line="336" w:lineRule="auto"/>
        <w:ind w:firstLineChars="200" w:firstLine="420"/>
        <w:rPr>
          <w:bCs/>
          <w:szCs w:val="21"/>
        </w:rPr>
      </w:pPr>
      <w:r w:rsidRPr="00A61E7D">
        <w:rPr>
          <w:rFonts w:hint="eastAsia"/>
          <w:bCs/>
          <w:szCs w:val="21"/>
        </w:rPr>
        <w:t>办公地址：上海市浦东新区芳甸路</w:t>
      </w:r>
      <w:r w:rsidRPr="00A61E7D">
        <w:rPr>
          <w:rFonts w:hint="eastAsia"/>
          <w:bCs/>
          <w:szCs w:val="21"/>
        </w:rPr>
        <w:t>1088</w:t>
      </w:r>
      <w:r w:rsidRPr="00A61E7D">
        <w:rPr>
          <w:rFonts w:hint="eastAsia"/>
          <w:bCs/>
          <w:szCs w:val="21"/>
        </w:rPr>
        <w:t>号紫竹国际大厦</w:t>
      </w:r>
      <w:r w:rsidRPr="00A61E7D">
        <w:rPr>
          <w:rFonts w:hint="eastAsia"/>
          <w:bCs/>
          <w:szCs w:val="21"/>
        </w:rPr>
        <w:t>16</w:t>
      </w:r>
      <w:r w:rsidRPr="00A61E7D">
        <w:rPr>
          <w:rFonts w:hint="eastAsia"/>
          <w:bCs/>
          <w:szCs w:val="21"/>
        </w:rPr>
        <w:t>楼</w:t>
      </w:r>
    </w:p>
    <w:p w:rsidR="00737EAC" w:rsidRDefault="00A61E7D" w:rsidP="005F711B">
      <w:pPr>
        <w:adjustRightInd w:val="0"/>
        <w:snapToGrid w:val="0"/>
        <w:spacing w:beforeLines="50" w:line="336" w:lineRule="auto"/>
        <w:ind w:firstLineChars="200" w:firstLine="420"/>
        <w:rPr>
          <w:bCs/>
          <w:szCs w:val="21"/>
        </w:rPr>
      </w:pPr>
      <w:r w:rsidRPr="00A61E7D">
        <w:rPr>
          <w:rFonts w:hint="eastAsia"/>
          <w:bCs/>
          <w:szCs w:val="21"/>
        </w:rPr>
        <w:t>直销电话：</w:t>
      </w:r>
      <w:r w:rsidRPr="00A61E7D">
        <w:rPr>
          <w:rFonts w:hint="eastAsia"/>
          <w:bCs/>
          <w:szCs w:val="21"/>
        </w:rPr>
        <w:t>021-2032 9866</w:t>
      </w:r>
    </w:p>
    <w:p w:rsidR="00737EAC" w:rsidRDefault="00A61E7D" w:rsidP="005F711B">
      <w:pPr>
        <w:adjustRightInd w:val="0"/>
        <w:snapToGrid w:val="0"/>
        <w:spacing w:beforeLines="50" w:line="336" w:lineRule="auto"/>
        <w:ind w:firstLineChars="200" w:firstLine="420"/>
        <w:rPr>
          <w:bCs/>
          <w:szCs w:val="21"/>
        </w:rPr>
      </w:pPr>
      <w:r w:rsidRPr="00A61E7D">
        <w:rPr>
          <w:rFonts w:hint="eastAsia"/>
          <w:bCs/>
          <w:szCs w:val="21"/>
        </w:rPr>
        <w:t>直销传真：</w:t>
      </w:r>
      <w:r w:rsidRPr="00A61E7D">
        <w:rPr>
          <w:rFonts w:hint="eastAsia"/>
          <w:bCs/>
          <w:szCs w:val="21"/>
        </w:rPr>
        <w:t>021-2032 9899</w:t>
      </w:r>
    </w:p>
    <w:p w:rsidR="00737EAC" w:rsidRDefault="00A61E7D" w:rsidP="005F711B">
      <w:pPr>
        <w:adjustRightInd w:val="0"/>
        <w:snapToGrid w:val="0"/>
        <w:spacing w:beforeLines="50" w:line="336" w:lineRule="auto"/>
        <w:ind w:firstLineChars="200" w:firstLine="420"/>
        <w:rPr>
          <w:bCs/>
          <w:szCs w:val="21"/>
        </w:rPr>
      </w:pPr>
      <w:r w:rsidRPr="00A61E7D">
        <w:rPr>
          <w:rFonts w:hint="eastAsia"/>
          <w:bCs/>
          <w:szCs w:val="21"/>
        </w:rPr>
        <w:t>客服电话：</w:t>
      </w:r>
      <w:r w:rsidRPr="00A61E7D">
        <w:rPr>
          <w:rFonts w:hint="eastAsia"/>
          <w:bCs/>
          <w:szCs w:val="21"/>
        </w:rPr>
        <w:t>400-820-9688</w:t>
      </w:r>
    </w:p>
    <w:p w:rsidR="00737EAC" w:rsidRDefault="00A61E7D" w:rsidP="005F711B">
      <w:pPr>
        <w:adjustRightInd w:val="0"/>
        <w:snapToGrid w:val="0"/>
        <w:spacing w:beforeLines="50" w:line="336" w:lineRule="auto"/>
        <w:ind w:firstLineChars="200" w:firstLine="420"/>
        <w:rPr>
          <w:bCs/>
          <w:szCs w:val="21"/>
        </w:rPr>
      </w:pPr>
      <w:r w:rsidRPr="00A61E7D">
        <w:rPr>
          <w:rFonts w:hint="eastAsia"/>
          <w:bCs/>
          <w:szCs w:val="21"/>
        </w:rPr>
        <w:t>2</w:t>
      </w:r>
      <w:r w:rsidRPr="00A61E7D">
        <w:rPr>
          <w:rFonts w:hint="eastAsia"/>
          <w:bCs/>
          <w:szCs w:val="21"/>
        </w:rPr>
        <w:t>、其他销售机构</w:t>
      </w:r>
    </w:p>
    <w:p w:rsidR="00737EAC" w:rsidRDefault="00A61E7D" w:rsidP="005F711B">
      <w:pPr>
        <w:adjustRightInd w:val="0"/>
        <w:snapToGrid w:val="0"/>
        <w:spacing w:beforeLines="50" w:line="336" w:lineRule="auto"/>
        <w:ind w:firstLine="420"/>
        <w:rPr>
          <w:bCs/>
          <w:szCs w:val="21"/>
        </w:rPr>
      </w:pPr>
      <w:r>
        <w:rPr>
          <w:rFonts w:hint="eastAsia"/>
          <w:bCs/>
          <w:szCs w:val="21"/>
        </w:rPr>
        <w:t>本基金可根据情况增加或者减少基金份额发售机构，并及时在基金管理人网站公示。</w:t>
      </w:r>
    </w:p>
    <w:p w:rsidR="00737EAC" w:rsidRDefault="007D4376" w:rsidP="005F711B">
      <w:pPr>
        <w:adjustRightInd w:val="0"/>
        <w:snapToGrid w:val="0"/>
        <w:spacing w:beforeLines="50" w:line="336" w:lineRule="auto"/>
        <w:ind w:firstLine="420"/>
        <w:rPr>
          <w:b/>
          <w:bCs/>
          <w:szCs w:val="21"/>
        </w:rPr>
      </w:pPr>
      <w:r>
        <w:rPr>
          <w:b/>
          <w:bCs/>
          <w:szCs w:val="21"/>
        </w:rPr>
        <w:t>（三）登记机构</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名称：长安基金管理有限公司</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注册地址：上海市虹口区丰镇路</w:t>
      </w:r>
      <w:r>
        <w:rPr>
          <w:kern w:val="0"/>
          <w:sz w:val="21"/>
          <w:szCs w:val="21"/>
        </w:rPr>
        <w:t>806</w:t>
      </w:r>
      <w:r>
        <w:rPr>
          <w:kern w:val="0"/>
          <w:sz w:val="21"/>
          <w:szCs w:val="21"/>
        </w:rPr>
        <w:t>号</w:t>
      </w:r>
      <w:r>
        <w:rPr>
          <w:kern w:val="0"/>
          <w:sz w:val="21"/>
          <w:szCs w:val="21"/>
        </w:rPr>
        <w:t>3</w:t>
      </w:r>
      <w:r>
        <w:rPr>
          <w:kern w:val="0"/>
          <w:sz w:val="21"/>
          <w:szCs w:val="21"/>
        </w:rPr>
        <w:t>幢</w:t>
      </w:r>
      <w:r>
        <w:rPr>
          <w:kern w:val="0"/>
          <w:sz w:val="21"/>
          <w:szCs w:val="21"/>
        </w:rPr>
        <w:t>371</w:t>
      </w:r>
      <w:r>
        <w:rPr>
          <w:kern w:val="0"/>
          <w:sz w:val="21"/>
          <w:szCs w:val="21"/>
        </w:rPr>
        <w:t>室</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办公地址：上海市浦东新区芳甸路</w:t>
      </w:r>
      <w:r>
        <w:rPr>
          <w:kern w:val="0"/>
          <w:sz w:val="21"/>
          <w:szCs w:val="21"/>
        </w:rPr>
        <w:t>1088</w:t>
      </w:r>
      <w:r>
        <w:rPr>
          <w:kern w:val="0"/>
          <w:sz w:val="21"/>
          <w:szCs w:val="21"/>
        </w:rPr>
        <w:t>号紫竹国际大厦</w:t>
      </w:r>
      <w:r>
        <w:rPr>
          <w:kern w:val="0"/>
          <w:sz w:val="21"/>
          <w:szCs w:val="21"/>
        </w:rPr>
        <w:t>16</w:t>
      </w:r>
      <w:r>
        <w:rPr>
          <w:kern w:val="0"/>
          <w:sz w:val="21"/>
          <w:szCs w:val="21"/>
        </w:rPr>
        <w:t>楼</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法定代表人：万跃楠</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联系电话：</w:t>
      </w:r>
      <w:r>
        <w:rPr>
          <w:kern w:val="0"/>
          <w:sz w:val="21"/>
          <w:szCs w:val="21"/>
        </w:rPr>
        <w:t>021-2032 9771</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传真：</w:t>
      </w:r>
      <w:r>
        <w:rPr>
          <w:kern w:val="0"/>
          <w:sz w:val="21"/>
          <w:szCs w:val="21"/>
        </w:rPr>
        <w:t>021-2032 9741</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联系人：欧鹏</w:t>
      </w:r>
    </w:p>
    <w:p w:rsidR="00737EAC" w:rsidRDefault="007D4376" w:rsidP="005F711B">
      <w:pPr>
        <w:adjustRightInd w:val="0"/>
        <w:snapToGrid w:val="0"/>
        <w:spacing w:beforeLines="50" w:line="336" w:lineRule="auto"/>
        <w:ind w:firstLineChars="200" w:firstLine="422"/>
        <w:rPr>
          <w:b/>
          <w:bCs/>
          <w:szCs w:val="21"/>
        </w:rPr>
      </w:pPr>
      <w:r>
        <w:rPr>
          <w:b/>
          <w:bCs/>
          <w:szCs w:val="21"/>
        </w:rPr>
        <w:t>（四）律师事务所和经办律师</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名称：上海市通力律师事务所</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注册地址：上海市银城中路</w:t>
      </w:r>
      <w:r>
        <w:rPr>
          <w:kern w:val="0"/>
          <w:sz w:val="21"/>
          <w:szCs w:val="21"/>
        </w:rPr>
        <w:t>68</w:t>
      </w:r>
      <w:r>
        <w:rPr>
          <w:kern w:val="0"/>
          <w:sz w:val="21"/>
          <w:szCs w:val="21"/>
        </w:rPr>
        <w:t>号时代金融中心</w:t>
      </w:r>
      <w:r>
        <w:rPr>
          <w:kern w:val="0"/>
          <w:sz w:val="21"/>
          <w:szCs w:val="21"/>
        </w:rPr>
        <w:t>19</w:t>
      </w:r>
      <w:r>
        <w:rPr>
          <w:kern w:val="0"/>
          <w:sz w:val="21"/>
          <w:szCs w:val="21"/>
        </w:rPr>
        <w:t>楼</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办公地址：上海市银城中路</w:t>
      </w:r>
      <w:r>
        <w:rPr>
          <w:kern w:val="0"/>
          <w:sz w:val="21"/>
          <w:szCs w:val="21"/>
        </w:rPr>
        <w:t>68</w:t>
      </w:r>
      <w:r>
        <w:rPr>
          <w:kern w:val="0"/>
          <w:sz w:val="21"/>
          <w:szCs w:val="21"/>
        </w:rPr>
        <w:t>号时代金融中心</w:t>
      </w:r>
      <w:r>
        <w:rPr>
          <w:kern w:val="0"/>
          <w:sz w:val="21"/>
          <w:szCs w:val="21"/>
        </w:rPr>
        <w:t>19</w:t>
      </w:r>
      <w:r>
        <w:rPr>
          <w:kern w:val="0"/>
          <w:sz w:val="21"/>
          <w:szCs w:val="21"/>
        </w:rPr>
        <w:t>楼</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负责人：俞卫锋</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联系电话：</w:t>
      </w:r>
      <w:r>
        <w:rPr>
          <w:kern w:val="0"/>
          <w:sz w:val="21"/>
          <w:szCs w:val="21"/>
        </w:rPr>
        <w:t>021-3135 8666</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传真：</w:t>
      </w:r>
      <w:r>
        <w:rPr>
          <w:kern w:val="0"/>
          <w:sz w:val="21"/>
          <w:szCs w:val="21"/>
        </w:rPr>
        <w:t>021-3135 8600</w:t>
      </w:r>
    </w:p>
    <w:p w:rsidR="00737EAC" w:rsidRDefault="007D4376" w:rsidP="005F711B">
      <w:pPr>
        <w:adjustRightInd w:val="0"/>
        <w:snapToGrid w:val="0"/>
        <w:spacing w:beforeLines="50" w:line="336" w:lineRule="auto"/>
        <w:ind w:firstLineChars="200" w:firstLine="420"/>
        <w:rPr>
          <w:szCs w:val="21"/>
        </w:rPr>
      </w:pPr>
      <w:r>
        <w:rPr>
          <w:szCs w:val="21"/>
        </w:rPr>
        <w:t>联系人：陆奇</w:t>
      </w:r>
    </w:p>
    <w:p w:rsidR="00737EAC" w:rsidRDefault="007D4376" w:rsidP="005F711B">
      <w:pPr>
        <w:adjustRightInd w:val="0"/>
        <w:snapToGrid w:val="0"/>
        <w:spacing w:beforeLines="50" w:line="336" w:lineRule="auto"/>
        <w:ind w:firstLineChars="200" w:firstLine="420"/>
        <w:rPr>
          <w:szCs w:val="21"/>
        </w:rPr>
      </w:pPr>
      <w:r>
        <w:rPr>
          <w:szCs w:val="21"/>
        </w:rPr>
        <w:t>经办律师：安冬、陆奇</w:t>
      </w:r>
    </w:p>
    <w:p w:rsidR="00737EAC" w:rsidRDefault="007D4376" w:rsidP="005F711B">
      <w:pPr>
        <w:adjustRightInd w:val="0"/>
        <w:snapToGrid w:val="0"/>
        <w:spacing w:beforeLines="50" w:line="336" w:lineRule="auto"/>
        <w:ind w:firstLineChars="200" w:firstLine="422"/>
        <w:rPr>
          <w:b/>
          <w:bCs/>
          <w:szCs w:val="21"/>
        </w:rPr>
      </w:pPr>
      <w:r>
        <w:rPr>
          <w:b/>
          <w:bCs/>
          <w:szCs w:val="21"/>
        </w:rPr>
        <w:t>（五）会计师事务所和经办注册会计师</w:t>
      </w:r>
    </w:p>
    <w:p w:rsidR="00737EA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名称：毕马威华振会计师事务所（特殊普通合伙）</w:t>
      </w:r>
    </w:p>
    <w:p w:rsidR="00577C7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注册地址：北京东长安街</w:t>
      </w:r>
      <w:r>
        <w:rPr>
          <w:kern w:val="0"/>
          <w:sz w:val="21"/>
          <w:szCs w:val="21"/>
        </w:rPr>
        <w:t>1</w:t>
      </w:r>
      <w:r>
        <w:rPr>
          <w:kern w:val="0"/>
          <w:sz w:val="21"/>
          <w:szCs w:val="21"/>
        </w:rPr>
        <w:t>号东方广场东</w:t>
      </w:r>
      <w:r>
        <w:rPr>
          <w:kern w:val="0"/>
          <w:sz w:val="21"/>
          <w:szCs w:val="21"/>
        </w:rPr>
        <w:t>2</w:t>
      </w:r>
      <w:r>
        <w:rPr>
          <w:kern w:val="0"/>
          <w:sz w:val="21"/>
          <w:szCs w:val="21"/>
        </w:rPr>
        <w:t>座</w:t>
      </w:r>
      <w:r>
        <w:rPr>
          <w:kern w:val="0"/>
          <w:sz w:val="21"/>
          <w:szCs w:val="21"/>
        </w:rPr>
        <w:t>8</w:t>
      </w:r>
      <w:r>
        <w:rPr>
          <w:kern w:val="0"/>
          <w:sz w:val="21"/>
          <w:szCs w:val="21"/>
        </w:rPr>
        <w:t>层</w:t>
      </w:r>
    </w:p>
    <w:p w:rsidR="00577C7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办公地址：上海市南京西路</w:t>
      </w:r>
      <w:r>
        <w:rPr>
          <w:kern w:val="0"/>
          <w:sz w:val="21"/>
          <w:szCs w:val="21"/>
        </w:rPr>
        <w:t>1266</w:t>
      </w:r>
      <w:r>
        <w:rPr>
          <w:kern w:val="0"/>
          <w:sz w:val="21"/>
          <w:szCs w:val="21"/>
        </w:rPr>
        <w:t>号恒隆广场</w:t>
      </w:r>
      <w:r>
        <w:rPr>
          <w:kern w:val="0"/>
          <w:sz w:val="21"/>
          <w:szCs w:val="21"/>
        </w:rPr>
        <w:t>1</w:t>
      </w:r>
      <w:r>
        <w:rPr>
          <w:kern w:val="0"/>
          <w:sz w:val="21"/>
          <w:szCs w:val="21"/>
        </w:rPr>
        <w:t>期</w:t>
      </w:r>
      <w:r>
        <w:rPr>
          <w:kern w:val="0"/>
          <w:sz w:val="21"/>
          <w:szCs w:val="21"/>
        </w:rPr>
        <w:t>50</w:t>
      </w:r>
      <w:r>
        <w:rPr>
          <w:kern w:val="0"/>
          <w:sz w:val="21"/>
          <w:szCs w:val="21"/>
        </w:rPr>
        <w:t>楼</w:t>
      </w:r>
    </w:p>
    <w:p w:rsidR="00577C7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法定代表人：邹俊</w:t>
      </w:r>
    </w:p>
    <w:p w:rsidR="00577C7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电话：</w:t>
      </w:r>
      <w:r>
        <w:rPr>
          <w:kern w:val="0"/>
          <w:sz w:val="21"/>
          <w:szCs w:val="21"/>
        </w:rPr>
        <w:t>021-2212 2888</w:t>
      </w:r>
    </w:p>
    <w:p w:rsidR="00577C7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传真：</w:t>
      </w:r>
      <w:r>
        <w:rPr>
          <w:kern w:val="0"/>
          <w:sz w:val="21"/>
          <w:szCs w:val="21"/>
        </w:rPr>
        <w:t>021-6288 1889</w:t>
      </w:r>
    </w:p>
    <w:p w:rsidR="00577C7C" w:rsidRDefault="007D4376" w:rsidP="005F711B">
      <w:pPr>
        <w:pStyle w:val="a0"/>
        <w:autoSpaceDE w:val="0"/>
        <w:autoSpaceDN w:val="0"/>
        <w:adjustRightInd w:val="0"/>
        <w:spacing w:beforeLines="50" w:line="336" w:lineRule="auto"/>
        <w:ind w:firstLineChars="200"/>
        <w:rPr>
          <w:kern w:val="0"/>
          <w:sz w:val="21"/>
          <w:szCs w:val="21"/>
        </w:rPr>
      </w:pPr>
      <w:r>
        <w:rPr>
          <w:kern w:val="0"/>
          <w:sz w:val="21"/>
          <w:szCs w:val="21"/>
        </w:rPr>
        <w:t>联系人：黄小熠</w:t>
      </w:r>
    </w:p>
    <w:p w:rsidR="00577C7C" w:rsidRDefault="007D4376" w:rsidP="005F711B">
      <w:pPr>
        <w:pStyle w:val="a0"/>
        <w:autoSpaceDE w:val="0"/>
        <w:autoSpaceDN w:val="0"/>
        <w:adjustRightInd w:val="0"/>
        <w:spacing w:beforeLines="50" w:line="336" w:lineRule="auto"/>
        <w:ind w:firstLineChars="200"/>
        <w:rPr>
          <w:sz w:val="21"/>
          <w:szCs w:val="21"/>
        </w:rPr>
      </w:pPr>
      <w:r>
        <w:rPr>
          <w:kern w:val="0"/>
          <w:sz w:val="21"/>
          <w:szCs w:val="21"/>
        </w:rPr>
        <w:t>经办注册会计师：黄小熠</w:t>
      </w:r>
      <w:bookmarkStart w:id="54" w:name="_Toc109560377"/>
      <w:bookmarkEnd w:id="53"/>
      <w:r w:rsidR="007E1027">
        <w:rPr>
          <w:rFonts w:hint="eastAsia"/>
          <w:kern w:val="0"/>
          <w:sz w:val="21"/>
          <w:szCs w:val="21"/>
        </w:rPr>
        <w:t>、蔡晓晓</w:t>
      </w:r>
    </w:p>
    <w:bookmarkEnd w:id="54"/>
    <w:p w:rsidR="00577C7C" w:rsidRDefault="00577C7C" w:rsidP="005F711B">
      <w:pPr>
        <w:pStyle w:val="a0"/>
        <w:autoSpaceDE w:val="0"/>
        <w:autoSpaceDN w:val="0"/>
        <w:adjustRightInd w:val="0"/>
        <w:spacing w:beforeLines="50"/>
        <w:rPr>
          <w:sz w:val="21"/>
          <w:szCs w:val="21"/>
        </w:rPr>
      </w:pPr>
    </w:p>
    <w:p w:rsidR="00577C7C" w:rsidRDefault="00577C7C" w:rsidP="005F711B">
      <w:pPr>
        <w:pStyle w:val="a0"/>
        <w:autoSpaceDE w:val="0"/>
        <w:autoSpaceDN w:val="0"/>
        <w:adjustRightInd w:val="0"/>
        <w:spacing w:beforeLines="50"/>
        <w:ind w:firstLine="0"/>
        <w:jc w:val="right"/>
        <w:rPr>
          <w:sz w:val="21"/>
          <w:szCs w:val="21"/>
        </w:rPr>
      </w:pPr>
    </w:p>
    <w:p w:rsidR="00577C7C" w:rsidRDefault="007D4376" w:rsidP="005F711B">
      <w:pPr>
        <w:pStyle w:val="a0"/>
        <w:autoSpaceDE w:val="0"/>
        <w:autoSpaceDN w:val="0"/>
        <w:adjustRightInd w:val="0"/>
        <w:spacing w:beforeLines="50"/>
        <w:ind w:firstLine="0"/>
        <w:jc w:val="right"/>
        <w:rPr>
          <w:sz w:val="21"/>
          <w:szCs w:val="21"/>
        </w:rPr>
      </w:pPr>
      <w:r>
        <w:rPr>
          <w:sz w:val="21"/>
          <w:szCs w:val="21"/>
        </w:rPr>
        <w:t>长安基金管理有限公司</w:t>
      </w:r>
    </w:p>
    <w:p w:rsidR="00D15013" w:rsidRDefault="001D6B5E" w:rsidP="00061C8B">
      <w:pPr>
        <w:pStyle w:val="a0"/>
        <w:autoSpaceDE w:val="0"/>
        <w:autoSpaceDN w:val="0"/>
        <w:adjustRightInd w:val="0"/>
        <w:spacing w:beforeLines="50"/>
        <w:ind w:firstLine="0"/>
        <w:jc w:val="right"/>
        <w:rPr>
          <w:sz w:val="21"/>
          <w:szCs w:val="21"/>
        </w:rPr>
      </w:pPr>
      <w:r w:rsidRPr="00260C1F">
        <w:rPr>
          <w:sz w:val="21"/>
          <w:szCs w:val="21"/>
        </w:rPr>
        <w:t>20</w:t>
      </w:r>
      <w:r w:rsidR="007E1027">
        <w:rPr>
          <w:rFonts w:hint="eastAsia"/>
          <w:sz w:val="21"/>
          <w:szCs w:val="21"/>
        </w:rPr>
        <w:t>20</w:t>
      </w:r>
      <w:r w:rsidRPr="00260C1F">
        <w:rPr>
          <w:rFonts w:hint="eastAsia"/>
          <w:sz w:val="21"/>
          <w:szCs w:val="21"/>
        </w:rPr>
        <w:t>年</w:t>
      </w:r>
      <w:r w:rsidR="007E1027">
        <w:rPr>
          <w:rFonts w:hint="eastAsia"/>
          <w:sz w:val="21"/>
          <w:szCs w:val="21"/>
        </w:rPr>
        <w:t>7</w:t>
      </w:r>
      <w:r w:rsidRPr="00260C1F">
        <w:rPr>
          <w:rFonts w:hint="eastAsia"/>
          <w:sz w:val="21"/>
          <w:szCs w:val="21"/>
        </w:rPr>
        <w:t>月</w:t>
      </w:r>
      <w:r w:rsidR="00737EAC" w:rsidRPr="00737EAC">
        <w:rPr>
          <w:sz w:val="21"/>
          <w:szCs w:val="21"/>
        </w:rPr>
        <w:t>31</w:t>
      </w:r>
      <w:r w:rsidRPr="00260C1F">
        <w:rPr>
          <w:rFonts w:hint="eastAsia"/>
          <w:sz w:val="21"/>
          <w:szCs w:val="21"/>
        </w:rPr>
        <w:t>日</w:t>
      </w:r>
      <w:bookmarkStart w:id="55" w:name="_第二章__代理协议的目的、依据、原则和适用范围"/>
      <w:bookmarkEnd w:id="55"/>
    </w:p>
    <w:sectPr w:rsidR="00D15013" w:rsidSect="00BF00B0">
      <w:footerReference w:type="default" r:id="rId16"/>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C27" w:rsidRDefault="00710C27" w:rsidP="00BF00B0">
      <w:r>
        <w:separator/>
      </w:r>
    </w:p>
  </w:endnote>
  <w:endnote w:type="continuationSeparator" w:id="0">
    <w:p w:rsidR="00710C27" w:rsidRDefault="00710C27" w:rsidP="00BF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7" w:rsidRDefault="00061C8B">
    <w:pPr>
      <w:pStyle w:val="ab"/>
      <w:framePr w:wrap="around" w:vAnchor="text" w:hAnchor="margin" w:xAlign="center" w:y="1"/>
      <w:rPr>
        <w:rStyle w:val="af0"/>
      </w:rPr>
    </w:pPr>
    <w:r>
      <w:rPr>
        <w:rStyle w:val="af0"/>
      </w:rPr>
      <w:fldChar w:fldCharType="begin"/>
    </w:r>
    <w:r w:rsidR="00BE5E07">
      <w:rPr>
        <w:rStyle w:val="af0"/>
      </w:rPr>
      <w:instrText xml:space="preserve">PAGE  </w:instrText>
    </w:r>
    <w:r>
      <w:rPr>
        <w:rStyle w:val="af0"/>
      </w:rPr>
      <w:fldChar w:fldCharType="end"/>
    </w:r>
  </w:p>
  <w:p w:rsidR="00BE5E07" w:rsidRDefault="00BE5E0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C1" w:rsidRDefault="001C04C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7" w:rsidRDefault="00BE5E07">
    <w:pPr>
      <w:pStyle w:val="ab"/>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7" w:rsidRDefault="00061C8B">
    <w:pPr>
      <w:pStyle w:val="ab"/>
      <w:jc w:val="center"/>
    </w:pPr>
    <w:r>
      <w:rPr>
        <w:rStyle w:val="af0"/>
      </w:rPr>
      <w:fldChar w:fldCharType="begin"/>
    </w:r>
    <w:r w:rsidR="00BE5E07">
      <w:rPr>
        <w:rStyle w:val="af0"/>
      </w:rPr>
      <w:instrText xml:space="preserve"> PAGE </w:instrText>
    </w:r>
    <w:r>
      <w:rPr>
        <w:rStyle w:val="af0"/>
      </w:rPr>
      <w:fldChar w:fldCharType="separate"/>
    </w:r>
    <w:r w:rsidR="009B3977">
      <w:rPr>
        <w:rStyle w:val="af0"/>
        <w:noProof/>
      </w:rPr>
      <w:t>1</w:t>
    </w:r>
    <w:r>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C27" w:rsidRDefault="00710C27" w:rsidP="00BF00B0">
      <w:r>
        <w:separator/>
      </w:r>
    </w:p>
  </w:footnote>
  <w:footnote w:type="continuationSeparator" w:id="0">
    <w:p w:rsidR="00710C27" w:rsidRDefault="00710C27" w:rsidP="00BF0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C1" w:rsidRDefault="001C04C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7" w:rsidRDefault="00BE5E07">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C1" w:rsidRDefault="001C04C1">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7" w:rsidRDefault="00BE5E07">
    <w:pPr>
      <w:pStyle w:val="ac"/>
      <w:jc w:val="right"/>
    </w:pPr>
    <w:r>
      <w:rPr>
        <w:rFonts w:hint="eastAsia"/>
      </w:rPr>
      <w:t>长安泓汇多利</w:t>
    </w:r>
    <w:r>
      <w:rPr>
        <w:rFonts w:hint="eastAsia"/>
      </w:rPr>
      <w:t>3</w:t>
    </w:r>
    <w:r>
      <w:rPr>
        <w:rFonts w:hint="eastAsia"/>
      </w:rPr>
      <w:t>个月滚动持有债券型证券投资基金基金份额发售公告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404E7"/>
    <w:rsid w:val="0000004F"/>
    <w:rsid w:val="00000916"/>
    <w:rsid w:val="00001CC1"/>
    <w:rsid w:val="0000402D"/>
    <w:rsid w:val="0000430C"/>
    <w:rsid w:val="0000772D"/>
    <w:rsid w:val="0000785C"/>
    <w:rsid w:val="00007A31"/>
    <w:rsid w:val="00011112"/>
    <w:rsid w:val="000119D7"/>
    <w:rsid w:val="00014063"/>
    <w:rsid w:val="0001477E"/>
    <w:rsid w:val="00015293"/>
    <w:rsid w:val="00015924"/>
    <w:rsid w:val="00015ADE"/>
    <w:rsid w:val="000176AD"/>
    <w:rsid w:val="00020655"/>
    <w:rsid w:val="00022AA7"/>
    <w:rsid w:val="00022B54"/>
    <w:rsid w:val="00022C8B"/>
    <w:rsid w:val="00022D4F"/>
    <w:rsid w:val="00023884"/>
    <w:rsid w:val="00024596"/>
    <w:rsid w:val="0002556F"/>
    <w:rsid w:val="000257E3"/>
    <w:rsid w:val="00027A21"/>
    <w:rsid w:val="00030286"/>
    <w:rsid w:val="00032657"/>
    <w:rsid w:val="0003322A"/>
    <w:rsid w:val="000357DE"/>
    <w:rsid w:val="00037649"/>
    <w:rsid w:val="0003795D"/>
    <w:rsid w:val="00040358"/>
    <w:rsid w:val="00042386"/>
    <w:rsid w:val="00042D59"/>
    <w:rsid w:val="00043157"/>
    <w:rsid w:val="00044FD6"/>
    <w:rsid w:val="000508F1"/>
    <w:rsid w:val="00050A80"/>
    <w:rsid w:val="00050FE7"/>
    <w:rsid w:val="00052A1F"/>
    <w:rsid w:val="000559BA"/>
    <w:rsid w:val="00056268"/>
    <w:rsid w:val="000604F3"/>
    <w:rsid w:val="00061B90"/>
    <w:rsid w:val="00061C8B"/>
    <w:rsid w:val="00061D08"/>
    <w:rsid w:val="00066365"/>
    <w:rsid w:val="000674F3"/>
    <w:rsid w:val="000679AD"/>
    <w:rsid w:val="000706E2"/>
    <w:rsid w:val="00071307"/>
    <w:rsid w:val="0007151A"/>
    <w:rsid w:val="0007206E"/>
    <w:rsid w:val="00072445"/>
    <w:rsid w:val="00073660"/>
    <w:rsid w:val="00074DEA"/>
    <w:rsid w:val="000752E9"/>
    <w:rsid w:val="0007683A"/>
    <w:rsid w:val="0007697D"/>
    <w:rsid w:val="00076B22"/>
    <w:rsid w:val="00077166"/>
    <w:rsid w:val="00077B5F"/>
    <w:rsid w:val="000812B6"/>
    <w:rsid w:val="000820F3"/>
    <w:rsid w:val="00083F95"/>
    <w:rsid w:val="000843BA"/>
    <w:rsid w:val="00085688"/>
    <w:rsid w:val="00085DA1"/>
    <w:rsid w:val="0008670B"/>
    <w:rsid w:val="00090709"/>
    <w:rsid w:val="0009145D"/>
    <w:rsid w:val="00091AC6"/>
    <w:rsid w:val="00092EDF"/>
    <w:rsid w:val="0009453B"/>
    <w:rsid w:val="00095330"/>
    <w:rsid w:val="00095D7D"/>
    <w:rsid w:val="00096894"/>
    <w:rsid w:val="00096F8C"/>
    <w:rsid w:val="0009700C"/>
    <w:rsid w:val="00097F32"/>
    <w:rsid w:val="000A0452"/>
    <w:rsid w:val="000A0BEC"/>
    <w:rsid w:val="000A0F96"/>
    <w:rsid w:val="000A314C"/>
    <w:rsid w:val="000A3416"/>
    <w:rsid w:val="000A3A36"/>
    <w:rsid w:val="000A3C5D"/>
    <w:rsid w:val="000A5676"/>
    <w:rsid w:val="000A5D90"/>
    <w:rsid w:val="000B1C28"/>
    <w:rsid w:val="000B1C51"/>
    <w:rsid w:val="000B1C8B"/>
    <w:rsid w:val="000B214D"/>
    <w:rsid w:val="000B2C45"/>
    <w:rsid w:val="000B2E36"/>
    <w:rsid w:val="000B2E97"/>
    <w:rsid w:val="000B39CF"/>
    <w:rsid w:val="000B414B"/>
    <w:rsid w:val="000B4545"/>
    <w:rsid w:val="000B4842"/>
    <w:rsid w:val="000B5BEC"/>
    <w:rsid w:val="000C0638"/>
    <w:rsid w:val="000C0AEC"/>
    <w:rsid w:val="000C299A"/>
    <w:rsid w:val="000C421B"/>
    <w:rsid w:val="000C4237"/>
    <w:rsid w:val="000C5E7E"/>
    <w:rsid w:val="000C6A43"/>
    <w:rsid w:val="000C6C27"/>
    <w:rsid w:val="000C6F05"/>
    <w:rsid w:val="000C7106"/>
    <w:rsid w:val="000D438A"/>
    <w:rsid w:val="000D4A4C"/>
    <w:rsid w:val="000D65BA"/>
    <w:rsid w:val="000E1ADB"/>
    <w:rsid w:val="000E3E93"/>
    <w:rsid w:val="000E46B7"/>
    <w:rsid w:val="000E6579"/>
    <w:rsid w:val="000F010A"/>
    <w:rsid w:val="000F05CB"/>
    <w:rsid w:val="000F13F2"/>
    <w:rsid w:val="000F1CC2"/>
    <w:rsid w:val="000F2312"/>
    <w:rsid w:val="000F4408"/>
    <w:rsid w:val="000F47B9"/>
    <w:rsid w:val="000F4818"/>
    <w:rsid w:val="000F4B5F"/>
    <w:rsid w:val="000F6866"/>
    <w:rsid w:val="000F7B7F"/>
    <w:rsid w:val="00100911"/>
    <w:rsid w:val="00100DEC"/>
    <w:rsid w:val="0010121A"/>
    <w:rsid w:val="001012EE"/>
    <w:rsid w:val="00101A4C"/>
    <w:rsid w:val="00101D92"/>
    <w:rsid w:val="00102D25"/>
    <w:rsid w:val="00103460"/>
    <w:rsid w:val="00107B6A"/>
    <w:rsid w:val="00111EC9"/>
    <w:rsid w:val="001145BF"/>
    <w:rsid w:val="001202AC"/>
    <w:rsid w:val="00120DE5"/>
    <w:rsid w:val="00121683"/>
    <w:rsid w:val="00121AD9"/>
    <w:rsid w:val="00127405"/>
    <w:rsid w:val="00127E38"/>
    <w:rsid w:val="00130377"/>
    <w:rsid w:val="00131B55"/>
    <w:rsid w:val="00132CD6"/>
    <w:rsid w:val="001345D0"/>
    <w:rsid w:val="00134861"/>
    <w:rsid w:val="001350DF"/>
    <w:rsid w:val="001355C7"/>
    <w:rsid w:val="00135EDE"/>
    <w:rsid w:val="001404E7"/>
    <w:rsid w:val="00140ABE"/>
    <w:rsid w:val="00142854"/>
    <w:rsid w:val="001442C3"/>
    <w:rsid w:val="00150C88"/>
    <w:rsid w:val="001514FC"/>
    <w:rsid w:val="0015153D"/>
    <w:rsid w:val="00151E6E"/>
    <w:rsid w:val="00154913"/>
    <w:rsid w:val="00155B24"/>
    <w:rsid w:val="0015603B"/>
    <w:rsid w:val="001576F6"/>
    <w:rsid w:val="00157BF1"/>
    <w:rsid w:val="00157DEB"/>
    <w:rsid w:val="0016057F"/>
    <w:rsid w:val="00160BD6"/>
    <w:rsid w:val="00160D62"/>
    <w:rsid w:val="00163641"/>
    <w:rsid w:val="00163CFE"/>
    <w:rsid w:val="001653A1"/>
    <w:rsid w:val="00174994"/>
    <w:rsid w:val="00175481"/>
    <w:rsid w:val="001759AC"/>
    <w:rsid w:val="00175F3C"/>
    <w:rsid w:val="0017639E"/>
    <w:rsid w:val="00176601"/>
    <w:rsid w:val="001777D3"/>
    <w:rsid w:val="00177B49"/>
    <w:rsid w:val="00180796"/>
    <w:rsid w:val="0018221C"/>
    <w:rsid w:val="00182609"/>
    <w:rsid w:val="00184AA1"/>
    <w:rsid w:val="00185D19"/>
    <w:rsid w:val="001876C5"/>
    <w:rsid w:val="00187D65"/>
    <w:rsid w:val="0019041B"/>
    <w:rsid w:val="00191764"/>
    <w:rsid w:val="0019178E"/>
    <w:rsid w:val="00193EF2"/>
    <w:rsid w:val="001945D4"/>
    <w:rsid w:val="00194E5B"/>
    <w:rsid w:val="0019701D"/>
    <w:rsid w:val="00197277"/>
    <w:rsid w:val="00197F82"/>
    <w:rsid w:val="001A2733"/>
    <w:rsid w:val="001A2F27"/>
    <w:rsid w:val="001A5251"/>
    <w:rsid w:val="001A5C52"/>
    <w:rsid w:val="001B039A"/>
    <w:rsid w:val="001B1524"/>
    <w:rsid w:val="001B301B"/>
    <w:rsid w:val="001B34BE"/>
    <w:rsid w:val="001B4846"/>
    <w:rsid w:val="001B5207"/>
    <w:rsid w:val="001B5BFF"/>
    <w:rsid w:val="001B6087"/>
    <w:rsid w:val="001B619E"/>
    <w:rsid w:val="001B624A"/>
    <w:rsid w:val="001B78E3"/>
    <w:rsid w:val="001B7DF1"/>
    <w:rsid w:val="001C04C1"/>
    <w:rsid w:val="001C0B5F"/>
    <w:rsid w:val="001C0EBC"/>
    <w:rsid w:val="001C100C"/>
    <w:rsid w:val="001C24D0"/>
    <w:rsid w:val="001C41AF"/>
    <w:rsid w:val="001C425A"/>
    <w:rsid w:val="001C660C"/>
    <w:rsid w:val="001C6B22"/>
    <w:rsid w:val="001D2231"/>
    <w:rsid w:val="001D2DD3"/>
    <w:rsid w:val="001D30E2"/>
    <w:rsid w:val="001D5E8B"/>
    <w:rsid w:val="001D6B5E"/>
    <w:rsid w:val="001D6F67"/>
    <w:rsid w:val="001D7E4E"/>
    <w:rsid w:val="001E02E5"/>
    <w:rsid w:val="001E3701"/>
    <w:rsid w:val="001E43F4"/>
    <w:rsid w:val="001E5824"/>
    <w:rsid w:val="001E585C"/>
    <w:rsid w:val="001E5C80"/>
    <w:rsid w:val="001E7734"/>
    <w:rsid w:val="001F320A"/>
    <w:rsid w:val="001F5345"/>
    <w:rsid w:val="001F5CD6"/>
    <w:rsid w:val="001F5DF6"/>
    <w:rsid w:val="001F79EA"/>
    <w:rsid w:val="0020139D"/>
    <w:rsid w:val="00204430"/>
    <w:rsid w:val="0020761A"/>
    <w:rsid w:val="00207DD8"/>
    <w:rsid w:val="00214501"/>
    <w:rsid w:val="002154A9"/>
    <w:rsid w:val="00215A39"/>
    <w:rsid w:val="00215D3B"/>
    <w:rsid w:val="002167CC"/>
    <w:rsid w:val="00217CBE"/>
    <w:rsid w:val="00217E0D"/>
    <w:rsid w:val="002203DD"/>
    <w:rsid w:val="002207D5"/>
    <w:rsid w:val="002216F6"/>
    <w:rsid w:val="00221EB7"/>
    <w:rsid w:val="00222A74"/>
    <w:rsid w:val="00223248"/>
    <w:rsid w:val="002255CE"/>
    <w:rsid w:val="00225FC8"/>
    <w:rsid w:val="00232D2C"/>
    <w:rsid w:val="00235B20"/>
    <w:rsid w:val="00235E15"/>
    <w:rsid w:val="00236289"/>
    <w:rsid w:val="00237B46"/>
    <w:rsid w:val="002421AE"/>
    <w:rsid w:val="00242804"/>
    <w:rsid w:val="0024593A"/>
    <w:rsid w:val="00246102"/>
    <w:rsid w:val="0024641D"/>
    <w:rsid w:val="0024671F"/>
    <w:rsid w:val="002503C7"/>
    <w:rsid w:val="002503EE"/>
    <w:rsid w:val="00252804"/>
    <w:rsid w:val="00253CD1"/>
    <w:rsid w:val="002540B0"/>
    <w:rsid w:val="00260C1F"/>
    <w:rsid w:val="00260D10"/>
    <w:rsid w:val="00261EBB"/>
    <w:rsid w:val="002624EB"/>
    <w:rsid w:val="002627C1"/>
    <w:rsid w:val="0026325D"/>
    <w:rsid w:val="00263462"/>
    <w:rsid w:val="00264356"/>
    <w:rsid w:val="002651A7"/>
    <w:rsid w:val="00267AD7"/>
    <w:rsid w:val="00270B8B"/>
    <w:rsid w:val="00270B98"/>
    <w:rsid w:val="002716A2"/>
    <w:rsid w:val="00271DC8"/>
    <w:rsid w:val="002776B7"/>
    <w:rsid w:val="00280942"/>
    <w:rsid w:val="00281958"/>
    <w:rsid w:val="00284F89"/>
    <w:rsid w:val="00285EC4"/>
    <w:rsid w:val="00286F92"/>
    <w:rsid w:val="00290597"/>
    <w:rsid w:val="00290967"/>
    <w:rsid w:val="002924E6"/>
    <w:rsid w:val="00293A15"/>
    <w:rsid w:val="00293C30"/>
    <w:rsid w:val="0029649C"/>
    <w:rsid w:val="00297247"/>
    <w:rsid w:val="002974F2"/>
    <w:rsid w:val="00297A37"/>
    <w:rsid w:val="002A2977"/>
    <w:rsid w:val="002A4A1C"/>
    <w:rsid w:val="002A6487"/>
    <w:rsid w:val="002A7D9B"/>
    <w:rsid w:val="002B0F30"/>
    <w:rsid w:val="002B4EBC"/>
    <w:rsid w:val="002B63B1"/>
    <w:rsid w:val="002B76DE"/>
    <w:rsid w:val="002C09FE"/>
    <w:rsid w:val="002C11DE"/>
    <w:rsid w:val="002C1226"/>
    <w:rsid w:val="002C1803"/>
    <w:rsid w:val="002C2B82"/>
    <w:rsid w:val="002C496B"/>
    <w:rsid w:val="002C4A54"/>
    <w:rsid w:val="002C4CDF"/>
    <w:rsid w:val="002C5CB0"/>
    <w:rsid w:val="002C6E07"/>
    <w:rsid w:val="002C7583"/>
    <w:rsid w:val="002D2361"/>
    <w:rsid w:val="002D2B53"/>
    <w:rsid w:val="002D3527"/>
    <w:rsid w:val="002D49B0"/>
    <w:rsid w:val="002D5FC9"/>
    <w:rsid w:val="002D6A71"/>
    <w:rsid w:val="002D6AC8"/>
    <w:rsid w:val="002D74BC"/>
    <w:rsid w:val="002E1BA0"/>
    <w:rsid w:val="002E1DEA"/>
    <w:rsid w:val="002E254D"/>
    <w:rsid w:val="002E25B2"/>
    <w:rsid w:val="002E28BB"/>
    <w:rsid w:val="002E2B4D"/>
    <w:rsid w:val="002E5D72"/>
    <w:rsid w:val="002E616B"/>
    <w:rsid w:val="002E7EA8"/>
    <w:rsid w:val="002E7FEF"/>
    <w:rsid w:val="002F0A4F"/>
    <w:rsid w:val="002F0A9D"/>
    <w:rsid w:val="002F0D90"/>
    <w:rsid w:val="002F3852"/>
    <w:rsid w:val="002F3C9D"/>
    <w:rsid w:val="002F4CAA"/>
    <w:rsid w:val="0030287B"/>
    <w:rsid w:val="00302FCB"/>
    <w:rsid w:val="003034C8"/>
    <w:rsid w:val="00303E16"/>
    <w:rsid w:val="0030439E"/>
    <w:rsid w:val="00304518"/>
    <w:rsid w:val="00304FFD"/>
    <w:rsid w:val="0031363F"/>
    <w:rsid w:val="0031454C"/>
    <w:rsid w:val="00314ADC"/>
    <w:rsid w:val="00315145"/>
    <w:rsid w:val="00315728"/>
    <w:rsid w:val="00315894"/>
    <w:rsid w:val="00317070"/>
    <w:rsid w:val="00320CB3"/>
    <w:rsid w:val="0032262D"/>
    <w:rsid w:val="00323C20"/>
    <w:rsid w:val="003252D0"/>
    <w:rsid w:val="0032638F"/>
    <w:rsid w:val="00330FB9"/>
    <w:rsid w:val="0033223A"/>
    <w:rsid w:val="003338C7"/>
    <w:rsid w:val="003347AF"/>
    <w:rsid w:val="00335311"/>
    <w:rsid w:val="00337740"/>
    <w:rsid w:val="003406FC"/>
    <w:rsid w:val="003426D2"/>
    <w:rsid w:val="00343922"/>
    <w:rsid w:val="0034483B"/>
    <w:rsid w:val="00347581"/>
    <w:rsid w:val="00351508"/>
    <w:rsid w:val="00351B3E"/>
    <w:rsid w:val="0035394A"/>
    <w:rsid w:val="00353CBD"/>
    <w:rsid w:val="00353E1B"/>
    <w:rsid w:val="0035550F"/>
    <w:rsid w:val="00355C94"/>
    <w:rsid w:val="0035656D"/>
    <w:rsid w:val="00356A94"/>
    <w:rsid w:val="00356F8D"/>
    <w:rsid w:val="00357066"/>
    <w:rsid w:val="00360BB2"/>
    <w:rsid w:val="00361165"/>
    <w:rsid w:val="00361EDA"/>
    <w:rsid w:val="00362D39"/>
    <w:rsid w:val="003637EB"/>
    <w:rsid w:val="00363B4C"/>
    <w:rsid w:val="00363F53"/>
    <w:rsid w:val="00364185"/>
    <w:rsid w:val="0036517A"/>
    <w:rsid w:val="003661FC"/>
    <w:rsid w:val="003702E6"/>
    <w:rsid w:val="00370688"/>
    <w:rsid w:val="0037383F"/>
    <w:rsid w:val="00374796"/>
    <w:rsid w:val="00381091"/>
    <w:rsid w:val="0038252E"/>
    <w:rsid w:val="0038360C"/>
    <w:rsid w:val="00387560"/>
    <w:rsid w:val="00390005"/>
    <w:rsid w:val="003902E5"/>
    <w:rsid w:val="00390BAB"/>
    <w:rsid w:val="00391C49"/>
    <w:rsid w:val="003921C7"/>
    <w:rsid w:val="0039311A"/>
    <w:rsid w:val="00394F71"/>
    <w:rsid w:val="00395520"/>
    <w:rsid w:val="0039574D"/>
    <w:rsid w:val="00396BFC"/>
    <w:rsid w:val="003A0DC9"/>
    <w:rsid w:val="003A1DC6"/>
    <w:rsid w:val="003A1E73"/>
    <w:rsid w:val="003A1F6D"/>
    <w:rsid w:val="003A31CF"/>
    <w:rsid w:val="003A449E"/>
    <w:rsid w:val="003A59D8"/>
    <w:rsid w:val="003A6030"/>
    <w:rsid w:val="003B0E26"/>
    <w:rsid w:val="003B2B59"/>
    <w:rsid w:val="003B3172"/>
    <w:rsid w:val="003B3506"/>
    <w:rsid w:val="003B3E12"/>
    <w:rsid w:val="003B63C0"/>
    <w:rsid w:val="003B7423"/>
    <w:rsid w:val="003B7D3B"/>
    <w:rsid w:val="003C029B"/>
    <w:rsid w:val="003C41EB"/>
    <w:rsid w:val="003C484B"/>
    <w:rsid w:val="003C4874"/>
    <w:rsid w:val="003C5361"/>
    <w:rsid w:val="003C5A50"/>
    <w:rsid w:val="003C6555"/>
    <w:rsid w:val="003C7DA2"/>
    <w:rsid w:val="003D0822"/>
    <w:rsid w:val="003D1017"/>
    <w:rsid w:val="003D1BDF"/>
    <w:rsid w:val="003D2051"/>
    <w:rsid w:val="003D55BC"/>
    <w:rsid w:val="003D75BE"/>
    <w:rsid w:val="003D7ED1"/>
    <w:rsid w:val="003E033B"/>
    <w:rsid w:val="003E2360"/>
    <w:rsid w:val="003E2B74"/>
    <w:rsid w:val="003E32A6"/>
    <w:rsid w:val="003E3EFE"/>
    <w:rsid w:val="003E490D"/>
    <w:rsid w:val="003E5015"/>
    <w:rsid w:val="003E5619"/>
    <w:rsid w:val="003E6E55"/>
    <w:rsid w:val="003F10CC"/>
    <w:rsid w:val="003F2644"/>
    <w:rsid w:val="003F311D"/>
    <w:rsid w:val="003F3C94"/>
    <w:rsid w:val="003F3E48"/>
    <w:rsid w:val="003F6C26"/>
    <w:rsid w:val="003F6D06"/>
    <w:rsid w:val="004004CE"/>
    <w:rsid w:val="00400892"/>
    <w:rsid w:val="0040137D"/>
    <w:rsid w:val="004029DE"/>
    <w:rsid w:val="0040330B"/>
    <w:rsid w:val="00404857"/>
    <w:rsid w:val="004100B5"/>
    <w:rsid w:val="00410DCB"/>
    <w:rsid w:val="004139CB"/>
    <w:rsid w:val="00413B34"/>
    <w:rsid w:val="004146F6"/>
    <w:rsid w:val="00414C10"/>
    <w:rsid w:val="00414F9F"/>
    <w:rsid w:val="004178B1"/>
    <w:rsid w:val="00417D0B"/>
    <w:rsid w:val="00421088"/>
    <w:rsid w:val="004214CE"/>
    <w:rsid w:val="00421A34"/>
    <w:rsid w:val="00421BE6"/>
    <w:rsid w:val="0042345B"/>
    <w:rsid w:val="004234B3"/>
    <w:rsid w:val="00423797"/>
    <w:rsid w:val="004249F4"/>
    <w:rsid w:val="00424C9C"/>
    <w:rsid w:val="004257D1"/>
    <w:rsid w:val="0043085D"/>
    <w:rsid w:val="00431C12"/>
    <w:rsid w:val="00433CD9"/>
    <w:rsid w:val="00435DAC"/>
    <w:rsid w:val="004364E8"/>
    <w:rsid w:val="0043754C"/>
    <w:rsid w:val="00445C0A"/>
    <w:rsid w:val="0044664D"/>
    <w:rsid w:val="00446A5E"/>
    <w:rsid w:val="00447456"/>
    <w:rsid w:val="004477F8"/>
    <w:rsid w:val="00450413"/>
    <w:rsid w:val="0045082C"/>
    <w:rsid w:val="00451FD6"/>
    <w:rsid w:val="00452647"/>
    <w:rsid w:val="00452B98"/>
    <w:rsid w:val="00453876"/>
    <w:rsid w:val="00454576"/>
    <w:rsid w:val="004549C8"/>
    <w:rsid w:val="004554AF"/>
    <w:rsid w:val="004557AA"/>
    <w:rsid w:val="0045603D"/>
    <w:rsid w:val="00456553"/>
    <w:rsid w:val="004568BA"/>
    <w:rsid w:val="004606C0"/>
    <w:rsid w:val="004626C7"/>
    <w:rsid w:val="0046378D"/>
    <w:rsid w:val="00463F45"/>
    <w:rsid w:val="004640A7"/>
    <w:rsid w:val="004667D6"/>
    <w:rsid w:val="00466FFF"/>
    <w:rsid w:val="004674A4"/>
    <w:rsid w:val="0047037A"/>
    <w:rsid w:val="00470AE5"/>
    <w:rsid w:val="00471532"/>
    <w:rsid w:val="00473617"/>
    <w:rsid w:val="00473676"/>
    <w:rsid w:val="00474C1A"/>
    <w:rsid w:val="00475237"/>
    <w:rsid w:val="0047772A"/>
    <w:rsid w:val="0048094C"/>
    <w:rsid w:val="004815AD"/>
    <w:rsid w:val="00481B3F"/>
    <w:rsid w:val="00482DB6"/>
    <w:rsid w:val="00482EB2"/>
    <w:rsid w:val="00483CE1"/>
    <w:rsid w:val="0048444E"/>
    <w:rsid w:val="00484CE3"/>
    <w:rsid w:val="00490071"/>
    <w:rsid w:val="004900A4"/>
    <w:rsid w:val="00492767"/>
    <w:rsid w:val="00494FC6"/>
    <w:rsid w:val="00494FD5"/>
    <w:rsid w:val="004959DE"/>
    <w:rsid w:val="004976F1"/>
    <w:rsid w:val="004A1794"/>
    <w:rsid w:val="004A1F32"/>
    <w:rsid w:val="004A26C1"/>
    <w:rsid w:val="004A2E4E"/>
    <w:rsid w:val="004A4115"/>
    <w:rsid w:val="004A45F9"/>
    <w:rsid w:val="004A5159"/>
    <w:rsid w:val="004A6EA1"/>
    <w:rsid w:val="004A7E38"/>
    <w:rsid w:val="004B0A9E"/>
    <w:rsid w:val="004B111D"/>
    <w:rsid w:val="004B27A8"/>
    <w:rsid w:val="004B3C32"/>
    <w:rsid w:val="004B5362"/>
    <w:rsid w:val="004B7571"/>
    <w:rsid w:val="004B7707"/>
    <w:rsid w:val="004B797D"/>
    <w:rsid w:val="004B7F86"/>
    <w:rsid w:val="004C0497"/>
    <w:rsid w:val="004C0554"/>
    <w:rsid w:val="004C07D0"/>
    <w:rsid w:val="004C3EA1"/>
    <w:rsid w:val="004C581A"/>
    <w:rsid w:val="004C6E1F"/>
    <w:rsid w:val="004D01EA"/>
    <w:rsid w:val="004D1353"/>
    <w:rsid w:val="004D25C8"/>
    <w:rsid w:val="004D36BA"/>
    <w:rsid w:val="004D3B41"/>
    <w:rsid w:val="004D567A"/>
    <w:rsid w:val="004D57DB"/>
    <w:rsid w:val="004D5CED"/>
    <w:rsid w:val="004D6613"/>
    <w:rsid w:val="004D68EE"/>
    <w:rsid w:val="004D731D"/>
    <w:rsid w:val="004D7D2A"/>
    <w:rsid w:val="004D7D9C"/>
    <w:rsid w:val="004D7F5A"/>
    <w:rsid w:val="004E0372"/>
    <w:rsid w:val="004E0477"/>
    <w:rsid w:val="004E074D"/>
    <w:rsid w:val="004E0EA6"/>
    <w:rsid w:val="004E3FC3"/>
    <w:rsid w:val="004E5AA9"/>
    <w:rsid w:val="004E667C"/>
    <w:rsid w:val="004E77CD"/>
    <w:rsid w:val="004E7D17"/>
    <w:rsid w:val="004F2725"/>
    <w:rsid w:val="004F33C1"/>
    <w:rsid w:val="004F37E5"/>
    <w:rsid w:val="004F45B2"/>
    <w:rsid w:val="004F5807"/>
    <w:rsid w:val="004F5A18"/>
    <w:rsid w:val="004F5DBE"/>
    <w:rsid w:val="004F5E4F"/>
    <w:rsid w:val="004F5E5F"/>
    <w:rsid w:val="004F61A1"/>
    <w:rsid w:val="004F630E"/>
    <w:rsid w:val="004F6EDB"/>
    <w:rsid w:val="004F72D7"/>
    <w:rsid w:val="004F7688"/>
    <w:rsid w:val="005007F1"/>
    <w:rsid w:val="0050172B"/>
    <w:rsid w:val="00501773"/>
    <w:rsid w:val="00502DB1"/>
    <w:rsid w:val="00503FDD"/>
    <w:rsid w:val="00505146"/>
    <w:rsid w:val="00505341"/>
    <w:rsid w:val="0050536D"/>
    <w:rsid w:val="005060CD"/>
    <w:rsid w:val="005061B6"/>
    <w:rsid w:val="00506F40"/>
    <w:rsid w:val="00507C46"/>
    <w:rsid w:val="00507DE5"/>
    <w:rsid w:val="005100CC"/>
    <w:rsid w:val="00510FFC"/>
    <w:rsid w:val="005110E4"/>
    <w:rsid w:val="00512019"/>
    <w:rsid w:val="005123C8"/>
    <w:rsid w:val="005161AF"/>
    <w:rsid w:val="0051715A"/>
    <w:rsid w:val="00517757"/>
    <w:rsid w:val="00520427"/>
    <w:rsid w:val="00522370"/>
    <w:rsid w:val="005238B2"/>
    <w:rsid w:val="005258E8"/>
    <w:rsid w:val="00527984"/>
    <w:rsid w:val="00530660"/>
    <w:rsid w:val="0053158B"/>
    <w:rsid w:val="00531837"/>
    <w:rsid w:val="00531A31"/>
    <w:rsid w:val="00533252"/>
    <w:rsid w:val="00535572"/>
    <w:rsid w:val="005356BA"/>
    <w:rsid w:val="00535AA5"/>
    <w:rsid w:val="00535BC5"/>
    <w:rsid w:val="00535BE7"/>
    <w:rsid w:val="00537DF9"/>
    <w:rsid w:val="005406E9"/>
    <w:rsid w:val="005407E5"/>
    <w:rsid w:val="005415E5"/>
    <w:rsid w:val="00541900"/>
    <w:rsid w:val="00543490"/>
    <w:rsid w:val="00543521"/>
    <w:rsid w:val="00544A2D"/>
    <w:rsid w:val="00545951"/>
    <w:rsid w:val="0054662A"/>
    <w:rsid w:val="00546B1C"/>
    <w:rsid w:val="005470E7"/>
    <w:rsid w:val="0055014F"/>
    <w:rsid w:val="005506FA"/>
    <w:rsid w:val="00551362"/>
    <w:rsid w:val="00552526"/>
    <w:rsid w:val="00552559"/>
    <w:rsid w:val="00554026"/>
    <w:rsid w:val="00557685"/>
    <w:rsid w:val="00560C9D"/>
    <w:rsid w:val="00562D30"/>
    <w:rsid w:val="00565F86"/>
    <w:rsid w:val="0056699E"/>
    <w:rsid w:val="00566E83"/>
    <w:rsid w:val="00567067"/>
    <w:rsid w:val="00567FAF"/>
    <w:rsid w:val="00571CDC"/>
    <w:rsid w:val="005732AE"/>
    <w:rsid w:val="0057481E"/>
    <w:rsid w:val="005751B0"/>
    <w:rsid w:val="005758FE"/>
    <w:rsid w:val="005762DA"/>
    <w:rsid w:val="00576850"/>
    <w:rsid w:val="00576D96"/>
    <w:rsid w:val="005772CF"/>
    <w:rsid w:val="00577C7C"/>
    <w:rsid w:val="00581F57"/>
    <w:rsid w:val="0058429C"/>
    <w:rsid w:val="00587C58"/>
    <w:rsid w:val="00591A0B"/>
    <w:rsid w:val="0059211C"/>
    <w:rsid w:val="00593819"/>
    <w:rsid w:val="005975AC"/>
    <w:rsid w:val="005A07B0"/>
    <w:rsid w:val="005A1AAC"/>
    <w:rsid w:val="005A2DE9"/>
    <w:rsid w:val="005A46FE"/>
    <w:rsid w:val="005A6B31"/>
    <w:rsid w:val="005A74DD"/>
    <w:rsid w:val="005A7632"/>
    <w:rsid w:val="005A77A1"/>
    <w:rsid w:val="005B07F7"/>
    <w:rsid w:val="005B0F66"/>
    <w:rsid w:val="005B16D5"/>
    <w:rsid w:val="005B3F80"/>
    <w:rsid w:val="005B45EA"/>
    <w:rsid w:val="005B4984"/>
    <w:rsid w:val="005B59D0"/>
    <w:rsid w:val="005B5D09"/>
    <w:rsid w:val="005B6482"/>
    <w:rsid w:val="005B797D"/>
    <w:rsid w:val="005C0488"/>
    <w:rsid w:val="005C3B14"/>
    <w:rsid w:val="005C5F49"/>
    <w:rsid w:val="005C7E49"/>
    <w:rsid w:val="005D0831"/>
    <w:rsid w:val="005D096A"/>
    <w:rsid w:val="005D1789"/>
    <w:rsid w:val="005D3CEB"/>
    <w:rsid w:val="005D5C59"/>
    <w:rsid w:val="005D5D97"/>
    <w:rsid w:val="005D7F35"/>
    <w:rsid w:val="005E0E8A"/>
    <w:rsid w:val="005E18B8"/>
    <w:rsid w:val="005E1ACE"/>
    <w:rsid w:val="005E4091"/>
    <w:rsid w:val="005E4232"/>
    <w:rsid w:val="005E494B"/>
    <w:rsid w:val="005E4F92"/>
    <w:rsid w:val="005E5ADE"/>
    <w:rsid w:val="005E725F"/>
    <w:rsid w:val="005F04C6"/>
    <w:rsid w:val="005F33FC"/>
    <w:rsid w:val="005F4C44"/>
    <w:rsid w:val="005F4C79"/>
    <w:rsid w:val="005F4CC3"/>
    <w:rsid w:val="005F66E8"/>
    <w:rsid w:val="005F711B"/>
    <w:rsid w:val="005F7244"/>
    <w:rsid w:val="005F7CB7"/>
    <w:rsid w:val="005F7CE1"/>
    <w:rsid w:val="00600918"/>
    <w:rsid w:val="00600ED1"/>
    <w:rsid w:val="006020CB"/>
    <w:rsid w:val="006043CC"/>
    <w:rsid w:val="00604A23"/>
    <w:rsid w:val="006068C6"/>
    <w:rsid w:val="006104CD"/>
    <w:rsid w:val="0061181B"/>
    <w:rsid w:val="00611ADC"/>
    <w:rsid w:val="00612785"/>
    <w:rsid w:val="00613729"/>
    <w:rsid w:val="006140EA"/>
    <w:rsid w:val="00614B39"/>
    <w:rsid w:val="00615A91"/>
    <w:rsid w:val="00615CE6"/>
    <w:rsid w:val="0061789B"/>
    <w:rsid w:val="00617E5D"/>
    <w:rsid w:val="00620D85"/>
    <w:rsid w:val="00621919"/>
    <w:rsid w:val="00622D80"/>
    <w:rsid w:val="00626BE7"/>
    <w:rsid w:val="00630766"/>
    <w:rsid w:val="00631008"/>
    <w:rsid w:val="00632163"/>
    <w:rsid w:val="0063281A"/>
    <w:rsid w:val="00633018"/>
    <w:rsid w:val="00633AE7"/>
    <w:rsid w:val="00633B66"/>
    <w:rsid w:val="00634C74"/>
    <w:rsid w:val="00641549"/>
    <w:rsid w:val="00641578"/>
    <w:rsid w:val="00641707"/>
    <w:rsid w:val="006439AA"/>
    <w:rsid w:val="00645C63"/>
    <w:rsid w:val="00646374"/>
    <w:rsid w:val="00647575"/>
    <w:rsid w:val="00650984"/>
    <w:rsid w:val="006527A8"/>
    <w:rsid w:val="00653A03"/>
    <w:rsid w:val="0065408B"/>
    <w:rsid w:val="00654DFA"/>
    <w:rsid w:val="0065531F"/>
    <w:rsid w:val="00655CFB"/>
    <w:rsid w:val="0065662D"/>
    <w:rsid w:val="00656843"/>
    <w:rsid w:val="006600E1"/>
    <w:rsid w:val="006624AC"/>
    <w:rsid w:val="00663AF1"/>
    <w:rsid w:val="00663F24"/>
    <w:rsid w:val="006642B5"/>
    <w:rsid w:val="006642E4"/>
    <w:rsid w:val="00665861"/>
    <w:rsid w:val="006705CE"/>
    <w:rsid w:val="00670BAE"/>
    <w:rsid w:val="00673730"/>
    <w:rsid w:val="00673901"/>
    <w:rsid w:val="0068017A"/>
    <w:rsid w:val="006813FC"/>
    <w:rsid w:val="00681D83"/>
    <w:rsid w:val="00682C92"/>
    <w:rsid w:val="00682CCE"/>
    <w:rsid w:val="006837FD"/>
    <w:rsid w:val="00684EEC"/>
    <w:rsid w:val="006913FF"/>
    <w:rsid w:val="00691616"/>
    <w:rsid w:val="00691887"/>
    <w:rsid w:val="006924B7"/>
    <w:rsid w:val="0069784A"/>
    <w:rsid w:val="006A0BD7"/>
    <w:rsid w:val="006A24D9"/>
    <w:rsid w:val="006A315A"/>
    <w:rsid w:val="006A3D08"/>
    <w:rsid w:val="006B118F"/>
    <w:rsid w:val="006B1440"/>
    <w:rsid w:val="006B1E60"/>
    <w:rsid w:val="006B1E9E"/>
    <w:rsid w:val="006B37BD"/>
    <w:rsid w:val="006B401D"/>
    <w:rsid w:val="006B4B40"/>
    <w:rsid w:val="006B7BAF"/>
    <w:rsid w:val="006C041C"/>
    <w:rsid w:val="006C1813"/>
    <w:rsid w:val="006C3AF9"/>
    <w:rsid w:val="006C56C8"/>
    <w:rsid w:val="006C5872"/>
    <w:rsid w:val="006C7B07"/>
    <w:rsid w:val="006C7FDD"/>
    <w:rsid w:val="006D0DB4"/>
    <w:rsid w:val="006D2739"/>
    <w:rsid w:val="006D284A"/>
    <w:rsid w:val="006D2E3B"/>
    <w:rsid w:val="006D4D5F"/>
    <w:rsid w:val="006D5675"/>
    <w:rsid w:val="006E0768"/>
    <w:rsid w:val="006E093F"/>
    <w:rsid w:val="006E1210"/>
    <w:rsid w:val="006E19F8"/>
    <w:rsid w:val="006E3789"/>
    <w:rsid w:val="006E6F43"/>
    <w:rsid w:val="006F37F2"/>
    <w:rsid w:val="006F4CE5"/>
    <w:rsid w:val="006F4DB1"/>
    <w:rsid w:val="006F4EEC"/>
    <w:rsid w:val="006F4F9F"/>
    <w:rsid w:val="006F6504"/>
    <w:rsid w:val="006F6554"/>
    <w:rsid w:val="00700280"/>
    <w:rsid w:val="007008EC"/>
    <w:rsid w:val="007014F6"/>
    <w:rsid w:val="00702288"/>
    <w:rsid w:val="00703C59"/>
    <w:rsid w:val="00705386"/>
    <w:rsid w:val="0070599D"/>
    <w:rsid w:val="00705A0F"/>
    <w:rsid w:val="00707B08"/>
    <w:rsid w:val="00710C27"/>
    <w:rsid w:val="00710E75"/>
    <w:rsid w:val="007121CF"/>
    <w:rsid w:val="007125CA"/>
    <w:rsid w:val="00713407"/>
    <w:rsid w:val="00713BEA"/>
    <w:rsid w:val="00720310"/>
    <w:rsid w:val="0072297C"/>
    <w:rsid w:val="007252B9"/>
    <w:rsid w:val="007264DE"/>
    <w:rsid w:val="007274DA"/>
    <w:rsid w:val="00727E6A"/>
    <w:rsid w:val="00730263"/>
    <w:rsid w:val="007331C5"/>
    <w:rsid w:val="00733BD5"/>
    <w:rsid w:val="00735242"/>
    <w:rsid w:val="00736EA6"/>
    <w:rsid w:val="00736EF2"/>
    <w:rsid w:val="00737EAC"/>
    <w:rsid w:val="00741AE5"/>
    <w:rsid w:val="00747051"/>
    <w:rsid w:val="00747C6D"/>
    <w:rsid w:val="007506AC"/>
    <w:rsid w:val="00751130"/>
    <w:rsid w:val="00751636"/>
    <w:rsid w:val="007529BF"/>
    <w:rsid w:val="00754B78"/>
    <w:rsid w:val="0075592B"/>
    <w:rsid w:val="0075611D"/>
    <w:rsid w:val="00756DFC"/>
    <w:rsid w:val="00756F1F"/>
    <w:rsid w:val="0076028A"/>
    <w:rsid w:val="00760EE2"/>
    <w:rsid w:val="007611AB"/>
    <w:rsid w:val="00761237"/>
    <w:rsid w:val="00761895"/>
    <w:rsid w:val="00761C1B"/>
    <w:rsid w:val="007632FC"/>
    <w:rsid w:val="00763595"/>
    <w:rsid w:val="0076383F"/>
    <w:rsid w:val="00764B24"/>
    <w:rsid w:val="00765169"/>
    <w:rsid w:val="007658EB"/>
    <w:rsid w:val="00766EF0"/>
    <w:rsid w:val="007710C0"/>
    <w:rsid w:val="00772BF6"/>
    <w:rsid w:val="00773913"/>
    <w:rsid w:val="0077429B"/>
    <w:rsid w:val="00775204"/>
    <w:rsid w:val="007769CD"/>
    <w:rsid w:val="007771EB"/>
    <w:rsid w:val="0078018F"/>
    <w:rsid w:val="007862DE"/>
    <w:rsid w:val="007874DE"/>
    <w:rsid w:val="0079003E"/>
    <w:rsid w:val="0079041F"/>
    <w:rsid w:val="0079090E"/>
    <w:rsid w:val="00790E24"/>
    <w:rsid w:val="00794E85"/>
    <w:rsid w:val="0079672F"/>
    <w:rsid w:val="00796931"/>
    <w:rsid w:val="007A054F"/>
    <w:rsid w:val="007A099D"/>
    <w:rsid w:val="007A10AD"/>
    <w:rsid w:val="007A2D78"/>
    <w:rsid w:val="007B05FA"/>
    <w:rsid w:val="007B5097"/>
    <w:rsid w:val="007B6290"/>
    <w:rsid w:val="007B66B5"/>
    <w:rsid w:val="007B6FCE"/>
    <w:rsid w:val="007C040C"/>
    <w:rsid w:val="007C0840"/>
    <w:rsid w:val="007C0867"/>
    <w:rsid w:val="007C641D"/>
    <w:rsid w:val="007D0378"/>
    <w:rsid w:val="007D1EA9"/>
    <w:rsid w:val="007D2742"/>
    <w:rsid w:val="007D3312"/>
    <w:rsid w:val="007D4376"/>
    <w:rsid w:val="007D43F7"/>
    <w:rsid w:val="007D532A"/>
    <w:rsid w:val="007D59BF"/>
    <w:rsid w:val="007E0F9F"/>
    <w:rsid w:val="007E1027"/>
    <w:rsid w:val="007E1EB1"/>
    <w:rsid w:val="007E34D7"/>
    <w:rsid w:val="007E3A63"/>
    <w:rsid w:val="007E57D5"/>
    <w:rsid w:val="007E5B0F"/>
    <w:rsid w:val="007F02DE"/>
    <w:rsid w:val="007F172C"/>
    <w:rsid w:val="007F21FC"/>
    <w:rsid w:val="007F230B"/>
    <w:rsid w:val="007F23C8"/>
    <w:rsid w:val="007F367D"/>
    <w:rsid w:val="007F42AE"/>
    <w:rsid w:val="007F4537"/>
    <w:rsid w:val="007F6913"/>
    <w:rsid w:val="007F7221"/>
    <w:rsid w:val="008037A9"/>
    <w:rsid w:val="00803D81"/>
    <w:rsid w:val="00804017"/>
    <w:rsid w:val="008059E4"/>
    <w:rsid w:val="0080611E"/>
    <w:rsid w:val="00806A31"/>
    <w:rsid w:val="00806B96"/>
    <w:rsid w:val="00806CC8"/>
    <w:rsid w:val="0081134C"/>
    <w:rsid w:val="008116E3"/>
    <w:rsid w:val="00812B3F"/>
    <w:rsid w:val="00813FFE"/>
    <w:rsid w:val="0081435E"/>
    <w:rsid w:val="00814E69"/>
    <w:rsid w:val="008157F2"/>
    <w:rsid w:val="00815FC2"/>
    <w:rsid w:val="00821850"/>
    <w:rsid w:val="00821F29"/>
    <w:rsid w:val="00822BE3"/>
    <w:rsid w:val="0082309E"/>
    <w:rsid w:val="00824404"/>
    <w:rsid w:val="0082644D"/>
    <w:rsid w:val="00827622"/>
    <w:rsid w:val="00830C67"/>
    <w:rsid w:val="0083290B"/>
    <w:rsid w:val="00833387"/>
    <w:rsid w:val="00834BC9"/>
    <w:rsid w:val="008354D3"/>
    <w:rsid w:val="008356FC"/>
    <w:rsid w:val="0083747D"/>
    <w:rsid w:val="00844D2D"/>
    <w:rsid w:val="0084521A"/>
    <w:rsid w:val="00845825"/>
    <w:rsid w:val="008458DD"/>
    <w:rsid w:val="00846119"/>
    <w:rsid w:val="00846CD8"/>
    <w:rsid w:val="00847102"/>
    <w:rsid w:val="00850D2D"/>
    <w:rsid w:val="00854CAD"/>
    <w:rsid w:val="00856812"/>
    <w:rsid w:val="008576CD"/>
    <w:rsid w:val="00857794"/>
    <w:rsid w:val="00860B71"/>
    <w:rsid w:val="00862093"/>
    <w:rsid w:val="00862CA9"/>
    <w:rsid w:val="008635EE"/>
    <w:rsid w:val="008650FE"/>
    <w:rsid w:val="0086785B"/>
    <w:rsid w:val="00870851"/>
    <w:rsid w:val="00870D5F"/>
    <w:rsid w:val="0087205D"/>
    <w:rsid w:val="00873780"/>
    <w:rsid w:val="00874479"/>
    <w:rsid w:val="00877983"/>
    <w:rsid w:val="008908F1"/>
    <w:rsid w:val="0089151F"/>
    <w:rsid w:val="0089188A"/>
    <w:rsid w:val="00892A8F"/>
    <w:rsid w:val="0089539C"/>
    <w:rsid w:val="00897FA2"/>
    <w:rsid w:val="008A0577"/>
    <w:rsid w:val="008A09C4"/>
    <w:rsid w:val="008A208E"/>
    <w:rsid w:val="008A21AB"/>
    <w:rsid w:val="008A298E"/>
    <w:rsid w:val="008A3505"/>
    <w:rsid w:val="008A6B03"/>
    <w:rsid w:val="008A7004"/>
    <w:rsid w:val="008A773B"/>
    <w:rsid w:val="008B04F6"/>
    <w:rsid w:val="008B10F2"/>
    <w:rsid w:val="008B1245"/>
    <w:rsid w:val="008B2217"/>
    <w:rsid w:val="008B23A8"/>
    <w:rsid w:val="008B3D7E"/>
    <w:rsid w:val="008B67A1"/>
    <w:rsid w:val="008B7092"/>
    <w:rsid w:val="008B7D2D"/>
    <w:rsid w:val="008C0CDD"/>
    <w:rsid w:val="008C0E03"/>
    <w:rsid w:val="008C198D"/>
    <w:rsid w:val="008C60C7"/>
    <w:rsid w:val="008C63EF"/>
    <w:rsid w:val="008C6D6F"/>
    <w:rsid w:val="008D0C26"/>
    <w:rsid w:val="008D114A"/>
    <w:rsid w:val="008D119C"/>
    <w:rsid w:val="008D134E"/>
    <w:rsid w:val="008D1E03"/>
    <w:rsid w:val="008D4940"/>
    <w:rsid w:val="008D6C85"/>
    <w:rsid w:val="008D7451"/>
    <w:rsid w:val="008E005B"/>
    <w:rsid w:val="008E09C1"/>
    <w:rsid w:val="008E3697"/>
    <w:rsid w:val="008E5DFC"/>
    <w:rsid w:val="008E7E37"/>
    <w:rsid w:val="008F040F"/>
    <w:rsid w:val="008F05CF"/>
    <w:rsid w:val="008F0D58"/>
    <w:rsid w:val="008F2731"/>
    <w:rsid w:val="008F2DB8"/>
    <w:rsid w:val="008F3C7D"/>
    <w:rsid w:val="008F3F0E"/>
    <w:rsid w:val="008F4164"/>
    <w:rsid w:val="008F542F"/>
    <w:rsid w:val="008F57A7"/>
    <w:rsid w:val="008F6EF1"/>
    <w:rsid w:val="008F732B"/>
    <w:rsid w:val="00901E29"/>
    <w:rsid w:val="00902518"/>
    <w:rsid w:val="00902AF5"/>
    <w:rsid w:val="0090333A"/>
    <w:rsid w:val="0090352D"/>
    <w:rsid w:val="00904564"/>
    <w:rsid w:val="00905D06"/>
    <w:rsid w:val="009105D8"/>
    <w:rsid w:val="00910801"/>
    <w:rsid w:val="00910A9A"/>
    <w:rsid w:val="00910C3C"/>
    <w:rsid w:val="00910CFE"/>
    <w:rsid w:val="009136A2"/>
    <w:rsid w:val="009143B8"/>
    <w:rsid w:val="0091530C"/>
    <w:rsid w:val="00915D9D"/>
    <w:rsid w:val="0091694B"/>
    <w:rsid w:val="00916D2F"/>
    <w:rsid w:val="00921123"/>
    <w:rsid w:val="00922166"/>
    <w:rsid w:val="00923B31"/>
    <w:rsid w:val="009249BB"/>
    <w:rsid w:val="00924C1D"/>
    <w:rsid w:val="009251AB"/>
    <w:rsid w:val="00926507"/>
    <w:rsid w:val="00930507"/>
    <w:rsid w:val="00931F1F"/>
    <w:rsid w:val="009322C4"/>
    <w:rsid w:val="009327B6"/>
    <w:rsid w:val="0093398A"/>
    <w:rsid w:val="0093415F"/>
    <w:rsid w:val="00935DEC"/>
    <w:rsid w:val="0093683C"/>
    <w:rsid w:val="00936E65"/>
    <w:rsid w:val="0094059D"/>
    <w:rsid w:val="00943603"/>
    <w:rsid w:val="00945A83"/>
    <w:rsid w:val="00945AD7"/>
    <w:rsid w:val="00945C8B"/>
    <w:rsid w:val="00946893"/>
    <w:rsid w:val="00947090"/>
    <w:rsid w:val="009475B9"/>
    <w:rsid w:val="00947FB1"/>
    <w:rsid w:val="00950F73"/>
    <w:rsid w:val="0095203E"/>
    <w:rsid w:val="009537C5"/>
    <w:rsid w:val="00954078"/>
    <w:rsid w:val="009548D0"/>
    <w:rsid w:val="00955B38"/>
    <w:rsid w:val="00957FA0"/>
    <w:rsid w:val="00961FB2"/>
    <w:rsid w:val="00963AA6"/>
    <w:rsid w:val="00965367"/>
    <w:rsid w:val="00967723"/>
    <w:rsid w:val="009679B9"/>
    <w:rsid w:val="009702C4"/>
    <w:rsid w:val="00972981"/>
    <w:rsid w:val="00973F04"/>
    <w:rsid w:val="00974174"/>
    <w:rsid w:val="00974951"/>
    <w:rsid w:val="009753BC"/>
    <w:rsid w:val="00976E9C"/>
    <w:rsid w:val="0098005E"/>
    <w:rsid w:val="00981A9A"/>
    <w:rsid w:val="009832B7"/>
    <w:rsid w:val="0098568D"/>
    <w:rsid w:val="00985EE7"/>
    <w:rsid w:val="009863D7"/>
    <w:rsid w:val="0098734B"/>
    <w:rsid w:val="009909A6"/>
    <w:rsid w:val="00992A02"/>
    <w:rsid w:val="009942B5"/>
    <w:rsid w:val="00996C7A"/>
    <w:rsid w:val="00997840"/>
    <w:rsid w:val="009A0467"/>
    <w:rsid w:val="009A12FD"/>
    <w:rsid w:val="009A2004"/>
    <w:rsid w:val="009A3A7D"/>
    <w:rsid w:val="009A5304"/>
    <w:rsid w:val="009A5FF4"/>
    <w:rsid w:val="009A6402"/>
    <w:rsid w:val="009B0167"/>
    <w:rsid w:val="009B09B3"/>
    <w:rsid w:val="009B147A"/>
    <w:rsid w:val="009B3977"/>
    <w:rsid w:val="009B4A00"/>
    <w:rsid w:val="009B5565"/>
    <w:rsid w:val="009C00AE"/>
    <w:rsid w:val="009C2A67"/>
    <w:rsid w:val="009C2B7F"/>
    <w:rsid w:val="009C4033"/>
    <w:rsid w:val="009D07AD"/>
    <w:rsid w:val="009D1B04"/>
    <w:rsid w:val="009D1EC9"/>
    <w:rsid w:val="009D2152"/>
    <w:rsid w:val="009D44FA"/>
    <w:rsid w:val="009D5334"/>
    <w:rsid w:val="009D567F"/>
    <w:rsid w:val="009E07B7"/>
    <w:rsid w:val="009E2B5E"/>
    <w:rsid w:val="009E3104"/>
    <w:rsid w:val="009E35AE"/>
    <w:rsid w:val="009E4A49"/>
    <w:rsid w:val="009E5B33"/>
    <w:rsid w:val="009E5F83"/>
    <w:rsid w:val="009E65DD"/>
    <w:rsid w:val="009F063E"/>
    <w:rsid w:val="009F6767"/>
    <w:rsid w:val="009F7F62"/>
    <w:rsid w:val="00A0005B"/>
    <w:rsid w:val="00A071C4"/>
    <w:rsid w:val="00A078E6"/>
    <w:rsid w:val="00A1032B"/>
    <w:rsid w:val="00A12709"/>
    <w:rsid w:val="00A128DC"/>
    <w:rsid w:val="00A12FA2"/>
    <w:rsid w:val="00A20B8F"/>
    <w:rsid w:val="00A227B8"/>
    <w:rsid w:val="00A23B18"/>
    <w:rsid w:val="00A24057"/>
    <w:rsid w:val="00A26581"/>
    <w:rsid w:val="00A26AF1"/>
    <w:rsid w:val="00A306D8"/>
    <w:rsid w:val="00A3220F"/>
    <w:rsid w:val="00A322C3"/>
    <w:rsid w:val="00A34FC8"/>
    <w:rsid w:val="00A36D19"/>
    <w:rsid w:val="00A373C3"/>
    <w:rsid w:val="00A3769D"/>
    <w:rsid w:val="00A37F0E"/>
    <w:rsid w:val="00A4087F"/>
    <w:rsid w:val="00A40FD2"/>
    <w:rsid w:val="00A420D0"/>
    <w:rsid w:val="00A42394"/>
    <w:rsid w:val="00A443FB"/>
    <w:rsid w:val="00A4587A"/>
    <w:rsid w:val="00A47125"/>
    <w:rsid w:val="00A47D83"/>
    <w:rsid w:val="00A52732"/>
    <w:rsid w:val="00A535EA"/>
    <w:rsid w:val="00A54E15"/>
    <w:rsid w:val="00A56693"/>
    <w:rsid w:val="00A5675A"/>
    <w:rsid w:val="00A5679E"/>
    <w:rsid w:val="00A5736C"/>
    <w:rsid w:val="00A5769D"/>
    <w:rsid w:val="00A61E7D"/>
    <w:rsid w:val="00A62B2F"/>
    <w:rsid w:val="00A64F69"/>
    <w:rsid w:val="00A65E99"/>
    <w:rsid w:val="00A6624A"/>
    <w:rsid w:val="00A66BD2"/>
    <w:rsid w:val="00A678E8"/>
    <w:rsid w:val="00A67E22"/>
    <w:rsid w:val="00A711BD"/>
    <w:rsid w:val="00A72041"/>
    <w:rsid w:val="00A72E97"/>
    <w:rsid w:val="00A73278"/>
    <w:rsid w:val="00A73504"/>
    <w:rsid w:val="00A7443A"/>
    <w:rsid w:val="00A77771"/>
    <w:rsid w:val="00A82210"/>
    <w:rsid w:val="00A83BD2"/>
    <w:rsid w:val="00A83CE7"/>
    <w:rsid w:val="00A83DEE"/>
    <w:rsid w:val="00A87201"/>
    <w:rsid w:val="00A87841"/>
    <w:rsid w:val="00A87A72"/>
    <w:rsid w:val="00A90DBB"/>
    <w:rsid w:val="00A91506"/>
    <w:rsid w:val="00A91E1B"/>
    <w:rsid w:val="00A92C63"/>
    <w:rsid w:val="00A93A54"/>
    <w:rsid w:val="00A949CD"/>
    <w:rsid w:val="00A96EEC"/>
    <w:rsid w:val="00AA0038"/>
    <w:rsid w:val="00AA2B5B"/>
    <w:rsid w:val="00AA36FC"/>
    <w:rsid w:val="00AA4814"/>
    <w:rsid w:val="00AA63BC"/>
    <w:rsid w:val="00AA7FA0"/>
    <w:rsid w:val="00AB0508"/>
    <w:rsid w:val="00AB0FF2"/>
    <w:rsid w:val="00AB2103"/>
    <w:rsid w:val="00AB24E8"/>
    <w:rsid w:val="00AB27F3"/>
    <w:rsid w:val="00AB4D22"/>
    <w:rsid w:val="00AB63E7"/>
    <w:rsid w:val="00AC1EB1"/>
    <w:rsid w:val="00AC3E92"/>
    <w:rsid w:val="00AC7267"/>
    <w:rsid w:val="00AC79D9"/>
    <w:rsid w:val="00AC7FFC"/>
    <w:rsid w:val="00AD136A"/>
    <w:rsid w:val="00AD1C49"/>
    <w:rsid w:val="00AD6211"/>
    <w:rsid w:val="00AD6926"/>
    <w:rsid w:val="00AE05B9"/>
    <w:rsid w:val="00AE181F"/>
    <w:rsid w:val="00AE42D2"/>
    <w:rsid w:val="00AE528E"/>
    <w:rsid w:val="00AE5459"/>
    <w:rsid w:val="00AE63D2"/>
    <w:rsid w:val="00AE7171"/>
    <w:rsid w:val="00AE7B32"/>
    <w:rsid w:val="00AF0B16"/>
    <w:rsid w:val="00AF2F43"/>
    <w:rsid w:val="00AF2F96"/>
    <w:rsid w:val="00AF781E"/>
    <w:rsid w:val="00B004A5"/>
    <w:rsid w:val="00B01024"/>
    <w:rsid w:val="00B02060"/>
    <w:rsid w:val="00B02C74"/>
    <w:rsid w:val="00B02CBD"/>
    <w:rsid w:val="00B04A65"/>
    <w:rsid w:val="00B056B8"/>
    <w:rsid w:val="00B10ECE"/>
    <w:rsid w:val="00B11E26"/>
    <w:rsid w:val="00B12DCF"/>
    <w:rsid w:val="00B159C8"/>
    <w:rsid w:val="00B208FC"/>
    <w:rsid w:val="00B21C46"/>
    <w:rsid w:val="00B24356"/>
    <w:rsid w:val="00B2542C"/>
    <w:rsid w:val="00B34830"/>
    <w:rsid w:val="00B35406"/>
    <w:rsid w:val="00B35D2C"/>
    <w:rsid w:val="00B36995"/>
    <w:rsid w:val="00B37917"/>
    <w:rsid w:val="00B4006A"/>
    <w:rsid w:val="00B433BB"/>
    <w:rsid w:val="00B44960"/>
    <w:rsid w:val="00B47122"/>
    <w:rsid w:val="00B53133"/>
    <w:rsid w:val="00B5334C"/>
    <w:rsid w:val="00B53738"/>
    <w:rsid w:val="00B54A1F"/>
    <w:rsid w:val="00B558FE"/>
    <w:rsid w:val="00B56C04"/>
    <w:rsid w:val="00B57078"/>
    <w:rsid w:val="00B613CD"/>
    <w:rsid w:val="00B62271"/>
    <w:rsid w:val="00B6291E"/>
    <w:rsid w:val="00B64E9F"/>
    <w:rsid w:val="00B668CB"/>
    <w:rsid w:val="00B7059B"/>
    <w:rsid w:val="00B71DA8"/>
    <w:rsid w:val="00B7270F"/>
    <w:rsid w:val="00B7284C"/>
    <w:rsid w:val="00B72B95"/>
    <w:rsid w:val="00B75064"/>
    <w:rsid w:val="00B7590F"/>
    <w:rsid w:val="00B75E11"/>
    <w:rsid w:val="00B77CAC"/>
    <w:rsid w:val="00B809AC"/>
    <w:rsid w:val="00B8240B"/>
    <w:rsid w:val="00B83E70"/>
    <w:rsid w:val="00B86065"/>
    <w:rsid w:val="00B86187"/>
    <w:rsid w:val="00B862EF"/>
    <w:rsid w:val="00B86515"/>
    <w:rsid w:val="00B9006B"/>
    <w:rsid w:val="00B90DB1"/>
    <w:rsid w:val="00B92725"/>
    <w:rsid w:val="00B934D2"/>
    <w:rsid w:val="00B9471E"/>
    <w:rsid w:val="00B96704"/>
    <w:rsid w:val="00B96D72"/>
    <w:rsid w:val="00B97DA7"/>
    <w:rsid w:val="00BA0629"/>
    <w:rsid w:val="00BA089E"/>
    <w:rsid w:val="00BA0C5A"/>
    <w:rsid w:val="00BA30C0"/>
    <w:rsid w:val="00BA4452"/>
    <w:rsid w:val="00BA743E"/>
    <w:rsid w:val="00BA7760"/>
    <w:rsid w:val="00BA7C20"/>
    <w:rsid w:val="00BB0BD0"/>
    <w:rsid w:val="00BB4E2C"/>
    <w:rsid w:val="00BB6F73"/>
    <w:rsid w:val="00BB7B83"/>
    <w:rsid w:val="00BC07CD"/>
    <w:rsid w:val="00BC0B5B"/>
    <w:rsid w:val="00BC0D95"/>
    <w:rsid w:val="00BC33B2"/>
    <w:rsid w:val="00BC373D"/>
    <w:rsid w:val="00BC5252"/>
    <w:rsid w:val="00BC6C7E"/>
    <w:rsid w:val="00BC7905"/>
    <w:rsid w:val="00BD069F"/>
    <w:rsid w:val="00BD091C"/>
    <w:rsid w:val="00BD0BEF"/>
    <w:rsid w:val="00BD24B3"/>
    <w:rsid w:val="00BD26F4"/>
    <w:rsid w:val="00BD3E19"/>
    <w:rsid w:val="00BD4440"/>
    <w:rsid w:val="00BD49FA"/>
    <w:rsid w:val="00BD4FA6"/>
    <w:rsid w:val="00BD54C4"/>
    <w:rsid w:val="00BD5BFD"/>
    <w:rsid w:val="00BD6AED"/>
    <w:rsid w:val="00BD74B0"/>
    <w:rsid w:val="00BD7A9A"/>
    <w:rsid w:val="00BE268A"/>
    <w:rsid w:val="00BE2F41"/>
    <w:rsid w:val="00BE32D1"/>
    <w:rsid w:val="00BE3481"/>
    <w:rsid w:val="00BE4104"/>
    <w:rsid w:val="00BE5E07"/>
    <w:rsid w:val="00BE5F6A"/>
    <w:rsid w:val="00BE638D"/>
    <w:rsid w:val="00BE65EB"/>
    <w:rsid w:val="00BE73EA"/>
    <w:rsid w:val="00BF00B0"/>
    <w:rsid w:val="00BF0550"/>
    <w:rsid w:val="00BF13AA"/>
    <w:rsid w:val="00BF2978"/>
    <w:rsid w:val="00BF3DB5"/>
    <w:rsid w:val="00BF4C88"/>
    <w:rsid w:val="00BF6010"/>
    <w:rsid w:val="00BF680F"/>
    <w:rsid w:val="00BF7621"/>
    <w:rsid w:val="00C02401"/>
    <w:rsid w:val="00C05653"/>
    <w:rsid w:val="00C061E9"/>
    <w:rsid w:val="00C0632B"/>
    <w:rsid w:val="00C06D73"/>
    <w:rsid w:val="00C07423"/>
    <w:rsid w:val="00C074AF"/>
    <w:rsid w:val="00C078EA"/>
    <w:rsid w:val="00C13151"/>
    <w:rsid w:val="00C13BF3"/>
    <w:rsid w:val="00C1434A"/>
    <w:rsid w:val="00C14DD1"/>
    <w:rsid w:val="00C15BCC"/>
    <w:rsid w:val="00C16610"/>
    <w:rsid w:val="00C178F5"/>
    <w:rsid w:val="00C2084F"/>
    <w:rsid w:val="00C21678"/>
    <w:rsid w:val="00C21885"/>
    <w:rsid w:val="00C254F9"/>
    <w:rsid w:val="00C25DBB"/>
    <w:rsid w:val="00C27E6F"/>
    <w:rsid w:val="00C27F1D"/>
    <w:rsid w:val="00C301C1"/>
    <w:rsid w:val="00C310BF"/>
    <w:rsid w:val="00C31307"/>
    <w:rsid w:val="00C31469"/>
    <w:rsid w:val="00C325AD"/>
    <w:rsid w:val="00C32866"/>
    <w:rsid w:val="00C35D0A"/>
    <w:rsid w:val="00C368CE"/>
    <w:rsid w:val="00C36A80"/>
    <w:rsid w:val="00C36AD1"/>
    <w:rsid w:val="00C36F58"/>
    <w:rsid w:val="00C37640"/>
    <w:rsid w:val="00C4007F"/>
    <w:rsid w:val="00C427B4"/>
    <w:rsid w:val="00C43043"/>
    <w:rsid w:val="00C43F84"/>
    <w:rsid w:val="00C45E45"/>
    <w:rsid w:val="00C5022A"/>
    <w:rsid w:val="00C50EAF"/>
    <w:rsid w:val="00C53496"/>
    <w:rsid w:val="00C5394E"/>
    <w:rsid w:val="00C53C6A"/>
    <w:rsid w:val="00C54808"/>
    <w:rsid w:val="00C54B3F"/>
    <w:rsid w:val="00C56B76"/>
    <w:rsid w:val="00C57E2A"/>
    <w:rsid w:val="00C610C5"/>
    <w:rsid w:val="00C61EF0"/>
    <w:rsid w:val="00C63240"/>
    <w:rsid w:val="00C649A3"/>
    <w:rsid w:val="00C64FBE"/>
    <w:rsid w:val="00C65808"/>
    <w:rsid w:val="00C65AAE"/>
    <w:rsid w:val="00C65AE1"/>
    <w:rsid w:val="00C67CF6"/>
    <w:rsid w:val="00C725F4"/>
    <w:rsid w:val="00C73051"/>
    <w:rsid w:val="00C7428D"/>
    <w:rsid w:val="00C74329"/>
    <w:rsid w:val="00C7513F"/>
    <w:rsid w:val="00C768EA"/>
    <w:rsid w:val="00C7778A"/>
    <w:rsid w:val="00C8026C"/>
    <w:rsid w:val="00C8077E"/>
    <w:rsid w:val="00C83AE0"/>
    <w:rsid w:val="00C84240"/>
    <w:rsid w:val="00C857DB"/>
    <w:rsid w:val="00C924A2"/>
    <w:rsid w:val="00C94976"/>
    <w:rsid w:val="00C95AA6"/>
    <w:rsid w:val="00C97F19"/>
    <w:rsid w:val="00CA231D"/>
    <w:rsid w:val="00CA38DC"/>
    <w:rsid w:val="00CA5EE5"/>
    <w:rsid w:val="00CA6581"/>
    <w:rsid w:val="00CB0461"/>
    <w:rsid w:val="00CB0B40"/>
    <w:rsid w:val="00CB15D7"/>
    <w:rsid w:val="00CB38CA"/>
    <w:rsid w:val="00CB3D55"/>
    <w:rsid w:val="00CB4B8C"/>
    <w:rsid w:val="00CB572F"/>
    <w:rsid w:val="00CB5D12"/>
    <w:rsid w:val="00CB6B85"/>
    <w:rsid w:val="00CB7C5E"/>
    <w:rsid w:val="00CC45C9"/>
    <w:rsid w:val="00CC5B95"/>
    <w:rsid w:val="00CC606B"/>
    <w:rsid w:val="00CD0149"/>
    <w:rsid w:val="00CD05E2"/>
    <w:rsid w:val="00CD23A5"/>
    <w:rsid w:val="00CD3601"/>
    <w:rsid w:val="00CD4656"/>
    <w:rsid w:val="00CD5747"/>
    <w:rsid w:val="00CD58A0"/>
    <w:rsid w:val="00CD5900"/>
    <w:rsid w:val="00CE0B56"/>
    <w:rsid w:val="00CE0C14"/>
    <w:rsid w:val="00CE23CB"/>
    <w:rsid w:val="00CE4F66"/>
    <w:rsid w:val="00CF0873"/>
    <w:rsid w:val="00CF0F74"/>
    <w:rsid w:val="00CF2D18"/>
    <w:rsid w:val="00CF2EE9"/>
    <w:rsid w:val="00CF3DE2"/>
    <w:rsid w:val="00CF3F0F"/>
    <w:rsid w:val="00CF5F80"/>
    <w:rsid w:val="00CF6E22"/>
    <w:rsid w:val="00D02B76"/>
    <w:rsid w:val="00D0386E"/>
    <w:rsid w:val="00D05554"/>
    <w:rsid w:val="00D06ECE"/>
    <w:rsid w:val="00D071CC"/>
    <w:rsid w:val="00D07C98"/>
    <w:rsid w:val="00D11A7E"/>
    <w:rsid w:val="00D1375C"/>
    <w:rsid w:val="00D13E5A"/>
    <w:rsid w:val="00D13E9A"/>
    <w:rsid w:val="00D14047"/>
    <w:rsid w:val="00D14282"/>
    <w:rsid w:val="00D14344"/>
    <w:rsid w:val="00D15013"/>
    <w:rsid w:val="00D202B2"/>
    <w:rsid w:val="00D20C54"/>
    <w:rsid w:val="00D21112"/>
    <w:rsid w:val="00D21A9B"/>
    <w:rsid w:val="00D23030"/>
    <w:rsid w:val="00D23557"/>
    <w:rsid w:val="00D243FA"/>
    <w:rsid w:val="00D24539"/>
    <w:rsid w:val="00D25435"/>
    <w:rsid w:val="00D30F95"/>
    <w:rsid w:val="00D31741"/>
    <w:rsid w:val="00D3235B"/>
    <w:rsid w:val="00D32916"/>
    <w:rsid w:val="00D32C61"/>
    <w:rsid w:val="00D33556"/>
    <w:rsid w:val="00D342CA"/>
    <w:rsid w:val="00D34874"/>
    <w:rsid w:val="00D352C2"/>
    <w:rsid w:val="00D35414"/>
    <w:rsid w:val="00D36272"/>
    <w:rsid w:val="00D37433"/>
    <w:rsid w:val="00D3752A"/>
    <w:rsid w:val="00D377D4"/>
    <w:rsid w:val="00D37C21"/>
    <w:rsid w:val="00D42AF6"/>
    <w:rsid w:val="00D43560"/>
    <w:rsid w:val="00D4529D"/>
    <w:rsid w:val="00D47DF2"/>
    <w:rsid w:val="00D507E2"/>
    <w:rsid w:val="00D51562"/>
    <w:rsid w:val="00D52997"/>
    <w:rsid w:val="00D530D9"/>
    <w:rsid w:val="00D54DD0"/>
    <w:rsid w:val="00D54EA3"/>
    <w:rsid w:val="00D54F4C"/>
    <w:rsid w:val="00D579E0"/>
    <w:rsid w:val="00D57CF8"/>
    <w:rsid w:val="00D6188E"/>
    <w:rsid w:val="00D619F2"/>
    <w:rsid w:val="00D61DD2"/>
    <w:rsid w:val="00D628D2"/>
    <w:rsid w:val="00D62D35"/>
    <w:rsid w:val="00D651C3"/>
    <w:rsid w:val="00D67093"/>
    <w:rsid w:val="00D71591"/>
    <w:rsid w:val="00D71828"/>
    <w:rsid w:val="00D7227F"/>
    <w:rsid w:val="00D76A7E"/>
    <w:rsid w:val="00D80B46"/>
    <w:rsid w:val="00D80B99"/>
    <w:rsid w:val="00D815B5"/>
    <w:rsid w:val="00D81A1F"/>
    <w:rsid w:val="00D81AEA"/>
    <w:rsid w:val="00D82120"/>
    <w:rsid w:val="00D831E4"/>
    <w:rsid w:val="00D841D1"/>
    <w:rsid w:val="00D867D8"/>
    <w:rsid w:val="00D8689B"/>
    <w:rsid w:val="00D86B16"/>
    <w:rsid w:val="00D9160D"/>
    <w:rsid w:val="00D91C22"/>
    <w:rsid w:val="00D95F8D"/>
    <w:rsid w:val="00D96431"/>
    <w:rsid w:val="00D96FF9"/>
    <w:rsid w:val="00DA1CA2"/>
    <w:rsid w:val="00DA23F4"/>
    <w:rsid w:val="00DA2C36"/>
    <w:rsid w:val="00DA38B7"/>
    <w:rsid w:val="00DA41BE"/>
    <w:rsid w:val="00DA5A15"/>
    <w:rsid w:val="00DA5F3A"/>
    <w:rsid w:val="00DA5F9A"/>
    <w:rsid w:val="00DA606A"/>
    <w:rsid w:val="00DA654F"/>
    <w:rsid w:val="00DB28EB"/>
    <w:rsid w:val="00DB7998"/>
    <w:rsid w:val="00DB7C4D"/>
    <w:rsid w:val="00DB7DF2"/>
    <w:rsid w:val="00DC0659"/>
    <w:rsid w:val="00DC0C68"/>
    <w:rsid w:val="00DC1983"/>
    <w:rsid w:val="00DC2181"/>
    <w:rsid w:val="00DC255A"/>
    <w:rsid w:val="00DC2A61"/>
    <w:rsid w:val="00DC3C1A"/>
    <w:rsid w:val="00DC3FA2"/>
    <w:rsid w:val="00DC41B2"/>
    <w:rsid w:val="00DC4E3F"/>
    <w:rsid w:val="00DC4ED0"/>
    <w:rsid w:val="00DC5B27"/>
    <w:rsid w:val="00DD03E4"/>
    <w:rsid w:val="00DD2CDD"/>
    <w:rsid w:val="00DD2EC7"/>
    <w:rsid w:val="00DD3376"/>
    <w:rsid w:val="00DD36FF"/>
    <w:rsid w:val="00DD7E4E"/>
    <w:rsid w:val="00DE1767"/>
    <w:rsid w:val="00DE1B44"/>
    <w:rsid w:val="00DE249C"/>
    <w:rsid w:val="00DE3F51"/>
    <w:rsid w:val="00DE5C0B"/>
    <w:rsid w:val="00DE5E82"/>
    <w:rsid w:val="00DF2DA9"/>
    <w:rsid w:val="00DF4DBF"/>
    <w:rsid w:val="00DF625A"/>
    <w:rsid w:val="00DF6BD3"/>
    <w:rsid w:val="00DF7DEF"/>
    <w:rsid w:val="00E00202"/>
    <w:rsid w:val="00E01CEC"/>
    <w:rsid w:val="00E02C3C"/>
    <w:rsid w:val="00E06694"/>
    <w:rsid w:val="00E079DE"/>
    <w:rsid w:val="00E07D23"/>
    <w:rsid w:val="00E106FD"/>
    <w:rsid w:val="00E10E75"/>
    <w:rsid w:val="00E115AC"/>
    <w:rsid w:val="00E14149"/>
    <w:rsid w:val="00E150B2"/>
    <w:rsid w:val="00E1513C"/>
    <w:rsid w:val="00E1527A"/>
    <w:rsid w:val="00E1617A"/>
    <w:rsid w:val="00E20FF7"/>
    <w:rsid w:val="00E21B3C"/>
    <w:rsid w:val="00E224B9"/>
    <w:rsid w:val="00E24EFD"/>
    <w:rsid w:val="00E25EF2"/>
    <w:rsid w:val="00E25F77"/>
    <w:rsid w:val="00E3155A"/>
    <w:rsid w:val="00E31983"/>
    <w:rsid w:val="00E31C0F"/>
    <w:rsid w:val="00E3239F"/>
    <w:rsid w:val="00E3265F"/>
    <w:rsid w:val="00E32F24"/>
    <w:rsid w:val="00E33D6C"/>
    <w:rsid w:val="00E350D4"/>
    <w:rsid w:val="00E3574C"/>
    <w:rsid w:val="00E37371"/>
    <w:rsid w:val="00E42375"/>
    <w:rsid w:val="00E42B84"/>
    <w:rsid w:val="00E436B9"/>
    <w:rsid w:val="00E43DF3"/>
    <w:rsid w:val="00E43F24"/>
    <w:rsid w:val="00E45436"/>
    <w:rsid w:val="00E463D4"/>
    <w:rsid w:val="00E47F25"/>
    <w:rsid w:val="00E503F2"/>
    <w:rsid w:val="00E513F0"/>
    <w:rsid w:val="00E52982"/>
    <w:rsid w:val="00E5341A"/>
    <w:rsid w:val="00E53615"/>
    <w:rsid w:val="00E54427"/>
    <w:rsid w:val="00E54F8E"/>
    <w:rsid w:val="00E5557D"/>
    <w:rsid w:val="00E5644C"/>
    <w:rsid w:val="00E56A88"/>
    <w:rsid w:val="00E60D72"/>
    <w:rsid w:val="00E617B7"/>
    <w:rsid w:val="00E64417"/>
    <w:rsid w:val="00E657F9"/>
    <w:rsid w:val="00E66EF3"/>
    <w:rsid w:val="00E7083F"/>
    <w:rsid w:val="00E7162A"/>
    <w:rsid w:val="00E7168A"/>
    <w:rsid w:val="00E7495B"/>
    <w:rsid w:val="00E74AF5"/>
    <w:rsid w:val="00E81CEC"/>
    <w:rsid w:val="00E82942"/>
    <w:rsid w:val="00E83644"/>
    <w:rsid w:val="00E83AAC"/>
    <w:rsid w:val="00E83B73"/>
    <w:rsid w:val="00E84A1E"/>
    <w:rsid w:val="00E90951"/>
    <w:rsid w:val="00E93CF4"/>
    <w:rsid w:val="00E96206"/>
    <w:rsid w:val="00E96C92"/>
    <w:rsid w:val="00E97D79"/>
    <w:rsid w:val="00EA010F"/>
    <w:rsid w:val="00EA1DFF"/>
    <w:rsid w:val="00EA24C9"/>
    <w:rsid w:val="00EA2F4C"/>
    <w:rsid w:val="00EA5C84"/>
    <w:rsid w:val="00EA5E4B"/>
    <w:rsid w:val="00EA608B"/>
    <w:rsid w:val="00EA6B26"/>
    <w:rsid w:val="00EA720F"/>
    <w:rsid w:val="00EB1A45"/>
    <w:rsid w:val="00EB222B"/>
    <w:rsid w:val="00EB2EA7"/>
    <w:rsid w:val="00EB5610"/>
    <w:rsid w:val="00EB64E7"/>
    <w:rsid w:val="00EB6BCC"/>
    <w:rsid w:val="00EB7C6D"/>
    <w:rsid w:val="00EB7E17"/>
    <w:rsid w:val="00EB7E3F"/>
    <w:rsid w:val="00EC04BA"/>
    <w:rsid w:val="00EC0672"/>
    <w:rsid w:val="00EC3CF3"/>
    <w:rsid w:val="00EC443B"/>
    <w:rsid w:val="00EC4458"/>
    <w:rsid w:val="00EC5220"/>
    <w:rsid w:val="00EC658F"/>
    <w:rsid w:val="00ED034E"/>
    <w:rsid w:val="00ED3DDF"/>
    <w:rsid w:val="00ED4F47"/>
    <w:rsid w:val="00ED6847"/>
    <w:rsid w:val="00ED7F8C"/>
    <w:rsid w:val="00EE0962"/>
    <w:rsid w:val="00EE0A28"/>
    <w:rsid w:val="00EE0F34"/>
    <w:rsid w:val="00EE318B"/>
    <w:rsid w:val="00EE46A9"/>
    <w:rsid w:val="00EE62EA"/>
    <w:rsid w:val="00EE6ED0"/>
    <w:rsid w:val="00EE7F56"/>
    <w:rsid w:val="00EF06C1"/>
    <w:rsid w:val="00EF1D3C"/>
    <w:rsid w:val="00EF2101"/>
    <w:rsid w:val="00EF2E07"/>
    <w:rsid w:val="00EF3A3C"/>
    <w:rsid w:val="00EF4548"/>
    <w:rsid w:val="00EF5667"/>
    <w:rsid w:val="00EF63B2"/>
    <w:rsid w:val="00EF73A6"/>
    <w:rsid w:val="00EF76A4"/>
    <w:rsid w:val="00EF7D0B"/>
    <w:rsid w:val="00F00A70"/>
    <w:rsid w:val="00F00E4D"/>
    <w:rsid w:val="00F01147"/>
    <w:rsid w:val="00F02182"/>
    <w:rsid w:val="00F05ECF"/>
    <w:rsid w:val="00F116EF"/>
    <w:rsid w:val="00F11927"/>
    <w:rsid w:val="00F13B4F"/>
    <w:rsid w:val="00F15181"/>
    <w:rsid w:val="00F15D08"/>
    <w:rsid w:val="00F16DFC"/>
    <w:rsid w:val="00F17376"/>
    <w:rsid w:val="00F230A9"/>
    <w:rsid w:val="00F23A50"/>
    <w:rsid w:val="00F249EB"/>
    <w:rsid w:val="00F24C29"/>
    <w:rsid w:val="00F263EE"/>
    <w:rsid w:val="00F26B93"/>
    <w:rsid w:val="00F27683"/>
    <w:rsid w:val="00F35F21"/>
    <w:rsid w:val="00F37F7F"/>
    <w:rsid w:val="00F414C4"/>
    <w:rsid w:val="00F41A39"/>
    <w:rsid w:val="00F41C5B"/>
    <w:rsid w:val="00F41FD6"/>
    <w:rsid w:val="00F42D1E"/>
    <w:rsid w:val="00F4305F"/>
    <w:rsid w:val="00F43153"/>
    <w:rsid w:val="00F44789"/>
    <w:rsid w:val="00F4528D"/>
    <w:rsid w:val="00F47A57"/>
    <w:rsid w:val="00F50DA3"/>
    <w:rsid w:val="00F51C94"/>
    <w:rsid w:val="00F5212C"/>
    <w:rsid w:val="00F52324"/>
    <w:rsid w:val="00F53171"/>
    <w:rsid w:val="00F544C5"/>
    <w:rsid w:val="00F552DE"/>
    <w:rsid w:val="00F57043"/>
    <w:rsid w:val="00F60278"/>
    <w:rsid w:val="00F61311"/>
    <w:rsid w:val="00F62A98"/>
    <w:rsid w:val="00F63477"/>
    <w:rsid w:val="00F6359F"/>
    <w:rsid w:val="00F642DA"/>
    <w:rsid w:val="00F657AF"/>
    <w:rsid w:val="00F67919"/>
    <w:rsid w:val="00F71B52"/>
    <w:rsid w:val="00F72ACD"/>
    <w:rsid w:val="00F73007"/>
    <w:rsid w:val="00F73E2E"/>
    <w:rsid w:val="00F80D88"/>
    <w:rsid w:val="00F823A7"/>
    <w:rsid w:val="00F847E9"/>
    <w:rsid w:val="00F855A9"/>
    <w:rsid w:val="00F856A9"/>
    <w:rsid w:val="00F8582D"/>
    <w:rsid w:val="00F90DA8"/>
    <w:rsid w:val="00F910A5"/>
    <w:rsid w:val="00F912FF"/>
    <w:rsid w:val="00F915A8"/>
    <w:rsid w:val="00F9311C"/>
    <w:rsid w:val="00F949D6"/>
    <w:rsid w:val="00F96286"/>
    <w:rsid w:val="00F97C3B"/>
    <w:rsid w:val="00FA4AE2"/>
    <w:rsid w:val="00FA4CC4"/>
    <w:rsid w:val="00FA5120"/>
    <w:rsid w:val="00FA5CF0"/>
    <w:rsid w:val="00FB0746"/>
    <w:rsid w:val="00FB15C1"/>
    <w:rsid w:val="00FB3065"/>
    <w:rsid w:val="00FB33B0"/>
    <w:rsid w:val="00FB36C6"/>
    <w:rsid w:val="00FB3E2B"/>
    <w:rsid w:val="00FB400F"/>
    <w:rsid w:val="00FB44B3"/>
    <w:rsid w:val="00FB60B0"/>
    <w:rsid w:val="00FB6575"/>
    <w:rsid w:val="00FB6A84"/>
    <w:rsid w:val="00FC170F"/>
    <w:rsid w:val="00FC2B68"/>
    <w:rsid w:val="00FC3802"/>
    <w:rsid w:val="00FC7536"/>
    <w:rsid w:val="00FD0B81"/>
    <w:rsid w:val="00FD0E18"/>
    <w:rsid w:val="00FD1433"/>
    <w:rsid w:val="00FD4BB1"/>
    <w:rsid w:val="00FD75CA"/>
    <w:rsid w:val="00FE09CF"/>
    <w:rsid w:val="00FE2B8B"/>
    <w:rsid w:val="00FE3364"/>
    <w:rsid w:val="00FE33D8"/>
    <w:rsid w:val="00FE3F97"/>
    <w:rsid w:val="00FE6581"/>
    <w:rsid w:val="00FE7478"/>
    <w:rsid w:val="00FF10C5"/>
    <w:rsid w:val="00FF255D"/>
    <w:rsid w:val="00FF3C8B"/>
    <w:rsid w:val="00FF661B"/>
    <w:rsid w:val="00FF7E0E"/>
    <w:rsid w:val="077B3B0B"/>
    <w:rsid w:val="0F443F9C"/>
    <w:rsid w:val="21672512"/>
    <w:rsid w:val="23807CCF"/>
    <w:rsid w:val="37CC384C"/>
    <w:rsid w:val="5E400D45"/>
    <w:rsid w:val="70BF615F"/>
    <w:rsid w:val="7C0712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0B0"/>
    <w:pPr>
      <w:widowControl w:val="0"/>
      <w:jc w:val="both"/>
    </w:pPr>
    <w:rPr>
      <w:kern w:val="2"/>
      <w:sz w:val="21"/>
      <w:szCs w:val="24"/>
    </w:rPr>
  </w:style>
  <w:style w:type="paragraph" w:styleId="1">
    <w:name w:val="heading 1"/>
    <w:basedOn w:val="a"/>
    <w:next w:val="a"/>
    <w:qFormat/>
    <w:rsid w:val="00BF00B0"/>
    <w:pPr>
      <w:keepNext/>
      <w:keepLines/>
      <w:spacing w:before="340" w:after="330" w:line="576" w:lineRule="auto"/>
      <w:outlineLvl w:val="0"/>
    </w:pPr>
    <w:rPr>
      <w:rFonts w:eastAsia="Arial Unicode MS"/>
      <w:b/>
      <w:bCs/>
      <w:kern w:val="44"/>
      <w:sz w:val="44"/>
      <w:szCs w:val="44"/>
    </w:rPr>
  </w:style>
  <w:style w:type="paragraph" w:styleId="20">
    <w:name w:val="heading 2"/>
    <w:basedOn w:val="a"/>
    <w:next w:val="a"/>
    <w:qFormat/>
    <w:rsid w:val="00BF00B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BF00B0"/>
    <w:pPr>
      <w:keepNext/>
      <w:keepLines/>
      <w:spacing w:before="260" w:after="260" w:line="415" w:lineRule="auto"/>
      <w:outlineLvl w:val="2"/>
    </w:pPr>
    <w:rPr>
      <w:rFonts w:eastAsia="Arial Unicode MS"/>
      <w:b/>
      <w:bCs/>
      <w:szCs w:val="32"/>
    </w:rPr>
  </w:style>
  <w:style w:type="paragraph" w:styleId="4">
    <w:name w:val="heading 4"/>
    <w:basedOn w:val="a"/>
    <w:next w:val="a"/>
    <w:qFormat/>
    <w:rsid w:val="00BF00B0"/>
    <w:pPr>
      <w:keepNext/>
      <w:keepLines/>
      <w:spacing w:before="280" w:after="290" w:line="374" w:lineRule="auto"/>
      <w:outlineLvl w:val="3"/>
    </w:pPr>
    <w:rPr>
      <w:rFonts w:ascii="Arial" w:eastAsia="黑体" w:hAnsi="Arial"/>
      <w:bCs/>
      <w:sz w:val="28"/>
      <w:szCs w:val="28"/>
    </w:rPr>
  </w:style>
  <w:style w:type="paragraph" w:styleId="5">
    <w:name w:val="heading 5"/>
    <w:basedOn w:val="a"/>
    <w:next w:val="a"/>
    <w:qFormat/>
    <w:rsid w:val="00BF00B0"/>
    <w:pPr>
      <w:keepNext/>
      <w:keepLines/>
      <w:spacing w:before="280" w:after="290" w:line="374" w:lineRule="auto"/>
      <w:outlineLvl w:val="4"/>
    </w:pPr>
    <w:rPr>
      <w:rFonts w:eastAsia="黑体"/>
      <w:bCs/>
      <w:sz w:val="24"/>
      <w:szCs w:val="28"/>
    </w:rPr>
  </w:style>
  <w:style w:type="paragraph" w:styleId="6">
    <w:name w:val="heading 6"/>
    <w:basedOn w:val="a"/>
    <w:next w:val="a0"/>
    <w:qFormat/>
    <w:rsid w:val="00BF00B0"/>
    <w:pPr>
      <w:spacing w:line="360" w:lineRule="auto"/>
      <w:jc w:val="left"/>
      <w:outlineLvl w:val="5"/>
    </w:pPr>
    <w:rPr>
      <w:rFonts w:eastAsia="Arial Unicode MS" w:cs="Arial"/>
      <w:bCs/>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F00B0"/>
    <w:pPr>
      <w:snapToGrid w:val="0"/>
      <w:spacing w:line="360" w:lineRule="auto"/>
      <w:ind w:firstLine="420"/>
    </w:pPr>
    <w:rPr>
      <w:sz w:val="28"/>
      <w:szCs w:val="20"/>
    </w:rPr>
  </w:style>
  <w:style w:type="paragraph" w:styleId="a4">
    <w:name w:val="annotation subject"/>
    <w:basedOn w:val="a5"/>
    <w:next w:val="a5"/>
    <w:semiHidden/>
    <w:qFormat/>
    <w:rsid w:val="00BF00B0"/>
    <w:rPr>
      <w:b/>
      <w:bCs/>
    </w:rPr>
  </w:style>
  <w:style w:type="paragraph" w:styleId="a5">
    <w:name w:val="annotation text"/>
    <w:basedOn w:val="a"/>
    <w:semiHidden/>
    <w:qFormat/>
    <w:rsid w:val="00BF00B0"/>
    <w:pPr>
      <w:jc w:val="left"/>
    </w:pPr>
  </w:style>
  <w:style w:type="paragraph" w:styleId="7">
    <w:name w:val="toc 7"/>
    <w:basedOn w:val="a"/>
    <w:next w:val="a"/>
    <w:semiHidden/>
    <w:qFormat/>
    <w:rsid w:val="00BF00B0"/>
    <w:pPr>
      <w:ind w:leftChars="1200" w:left="2520"/>
    </w:pPr>
  </w:style>
  <w:style w:type="paragraph" w:styleId="a6">
    <w:name w:val="Document Map"/>
    <w:basedOn w:val="a"/>
    <w:semiHidden/>
    <w:qFormat/>
    <w:rsid w:val="00BF00B0"/>
    <w:pPr>
      <w:shd w:val="clear" w:color="auto" w:fill="000080"/>
    </w:pPr>
  </w:style>
  <w:style w:type="paragraph" w:styleId="30">
    <w:name w:val="Body Text 3"/>
    <w:basedOn w:val="a"/>
    <w:qFormat/>
    <w:rsid w:val="00BF00B0"/>
    <w:pPr>
      <w:spacing w:after="120"/>
    </w:pPr>
    <w:rPr>
      <w:sz w:val="16"/>
      <w:szCs w:val="16"/>
    </w:rPr>
  </w:style>
  <w:style w:type="paragraph" w:styleId="a7">
    <w:name w:val="Body Text"/>
    <w:basedOn w:val="a"/>
    <w:qFormat/>
    <w:rsid w:val="00BF00B0"/>
    <w:pPr>
      <w:spacing w:after="120"/>
    </w:pPr>
  </w:style>
  <w:style w:type="paragraph" w:styleId="a8">
    <w:name w:val="Body Text Indent"/>
    <w:basedOn w:val="a"/>
    <w:qFormat/>
    <w:rsid w:val="00BF00B0"/>
    <w:pPr>
      <w:spacing w:line="360" w:lineRule="auto"/>
      <w:ind w:firstLineChars="200" w:firstLine="480"/>
    </w:pPr>
    <w:rPr>
      <w:rFonts w:ascii="宋体" w:hAnsi="宋体"/>
      <w:sz w:val="24"/>
    </w:rPr>
  </w:style>
  <w:style w:type="paragraph" w:styleId="50">
    <w:name w:val="toc 5"/>
    <w:basedOn w:val="a"/>
    <w:next w:val="a"/>
    <w:semiHidden/>
    <w:qFormat/>
    <w:rsid w:val="00BF00B0"/>
    <w:pPr>
      <w:ind w:leftChars="800" w:left="1680"/>
    </w:pPr>
  </w:style>
  <w:style w:type="paragraph" w:styleId="31">
    <w:name w:val="toc 3"/>
    <w:basedOn w:val="a"/>
    <w:next w:val="a"/>
    <w:semiHidden/>
    <w:qFormat/>
    <w:rsid w:val="00BF00B0"/>
    <w:pPr>
      <w:tabs>
        <w:tab w:val="right" w:leader="dot" w:pos="8296"/>
      </w:tabs>
    </w:pPr>
  </w:style>
  <w:style w:type="paragraph" w:styleId="8">
    <w:name w:val="toc 8"/>
    <w:basedOn w:val="a"/>
    <w:next w:val="a"/>
    <w:semiHidden/>
    <w:qFormat/>
    <w:rsid w:val="00BF00B0"/>
    <w:pPr>
      <w:ind w:leftChars="1400" w:left="2940"/>
    </w:pPr>
  </w:style>
  <w:style w:type="paragraph" w:styleId="a9">
    <w:name w:val="Date"/>
    <w:basedOn w:val="a"/>
    <w:next w:val="a"/>
    <w:qFormat/>
    <w:rsid w:val="00BF00B0"/>
    <w:rPr>
      <w:rFonts w:ascii="宋体" w:hAnsi="Courier New"/>
      <w:b/>
      <w:color w:val="000000"/>
      <w:spacing w:val="20"/>
      <w:kern w:val="0"/>
      <w:sz w:val="30"/>
      <w:szCs w:val="20"/>
    </w:rPr>
  </w:style>
  <w:style w:type="paragraph" w:styleId="aa">
    <w:name w:val="Balloon Text"/>
    <w:basedOn w:val="a"/>
    <w:semiHidden/>
    <w:qFormat/>
    <w:rsid w:val="00BF00B0"/>
    <w:rPr>
      <w:sz w:val="18"/>
      <w:szCs w:val="18"/>
    </w:rPr>
  </w:style>
  <w:style w:type="paragraph" w:styleId="ab">
    <w:name w:val="footer"/>
    <w:basedOn w:val="a"/>
    <w:qFormat/>
    <w:rsid w:val="00BF00B0"/>
    <w:pPr>
      <w:tabs>
        <w:tab w:val="center" w:pos="4153"/>
        <w:tab w:val="right" w:pos="8306"/>
      </w:tabs>
      <w:snapToGrid w:val="0"/>
      <w:jc w:val="left"/>
    </w:pPr>
    <w:rPr>
      <w:sz w:val="18"/>
      <w:szCs w:val="18"/>
    </w:rPr>
  </w:style>
  <w:style w:type="paragraph" w:styleId="ac">
    <w:name w:val="header"/>
    <w:basedOn w:val="a"/>
    <w:qFormat/>
    <w:rsid w:val="00BF00B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F00B0"/>
    <w:pPr>
      <w:spacing w:beforeLines="100" w:afterLines="100"/>
    </w:pPr>
    <w:rPr>
      <w:sz w:val="24"/>
    </w:rPr>
  </w:style>
  <w:style w:type="paragraph" w:styleId="40">
    <w:name w:val="toc 4"/>
    <w:basedOn w:val="a"/>
    <w:next w:val="a"/>
    <w:semiHidden/>
    <w:qFormat/>
    <w:rsid w:val="00BF00B0"/>
    <w:pPr>
      <w:ind w:leftChars="600" w:left="1260"/>
    </w:pPr>
  </w:style>
  <w:style w:type="paragraph" w:styleId="ad">
    <w:name w:val="footnote text"/>
    <w:basedOn w:val="a"/>
    <w:semiHidden/>
    <w:qFormat/>
    <w:rsid w:val="00BF00B0"/>
    <w:pPr>
      <w:snapToGrid w:val="0"/>
      <w:jc w:val="left"/>
    </w:pPr>
    <w:rPr>
      <w:sz w:val="18"/>
      <w:szCs w:val="18"/>
    </w:rPr>
  </w:style>
  <w:style w:type="paragraph" w:styleId="60">
    <w:name w:val="toc 6"/>
    <w:basedOn w:val="a"/>
    <w:next w:val="a"/>
    <w:semiHidden/>
    <w:qFormat/>
    <w:rsid w:val="00BF00B0"/>
    <w:pPr>
      <w:ind w:leftChars="1000" w:left="2100"/>
    </w:pPr>
  </w:style>
  <w:style w:type="paragraph" w:styleId="21">
    <w:name w:val="toc 2"/>
    <w:basedOn w:val="a"/>
    <w:next w:val="a"/>
    <w:semiHidden/>
    <w:qFormat/>
    <w:rsid w:val="00BF00B0"/>
    <w:pPr>
      <w:ind w:leftChars="200" w:left="420"/>
    </w:pPr>
  </w:style>
  <w:style w:type="paragraph" w:styleId="9">
    <w:name w:val="toc 9"/>
    <w:basedOn w:val="a"/>
    <w:next w:val="a"/>
    <w:semiHidden/>
    <w:qFormat/>
    <w:rsid w:val="00BF00B0"/>
    <w:pPr>
      <w:ind w:leftChars="1600" w:left="3360"/>
    </w:pPr>
  </w:style>
  <w:style w:type="paragraph" w:styleId="22">
    <w:name w:val="Body Text 2"/>
    <w:basedOn w:val="a"/>
    <w:qFormat/>
    <w:rsid w:val="00BF00B0"/>
    <w:pPr>
      <w:spacing w:after="120" w:line="480" w:lineRule="auto"/>
    </w:pPr>
    <w:rPr>
      <w:szCs w:val="20"/>
    </w:rPr>
  </w:style>
  <w:style w:type="paragraph" w:styleId="ae">
    <w:name w:val="Normal (Web)"/>
    <w:basedOn w:val="a"/>
    <w:qFormat/>
    <w:rsid w:val="00BF00B0"/>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
    <w:qFormat/>
    <w:rsid w:val="00BF00B0"/>
    <w:pPr>
      <w:spacing w:before="240" w:after="60"/>
      <w:jc w:val="center"/>
      <w:outlineLvl w:val="0"/>
    </w:pPr>
    <w:rPr>
      <w:rFonts w:ascii="Cambria" w:hAnsi="Cambria"/>
      <w:b/>
      <w:bCs/>
      <w:sz w:val="32"/>
      <w:szCs w:val="32"/>
    </w:rPr>
  </w:style>
  <w:style w:type="character" w:styleId="af0">
    <w:name w:val="page number"/>
    <w:basedOn w:val="a1"/>
    <w:qFormat/>
    <w:rsid w:val="00BF00B0"/>
  </w:style>
  <w:style w:type="character" w:styleId="af1">
    <w:name w:val="FollowedHyperlink"/>
    <w:basedOn w:val="a1"/>
    <w:qFormat/>
    <w:rsid w:val="00BF00B0"/>
    <w:rPr>
      <w:color w:val="800080"/>
      <w:u w:val="single"/>
    </w:rPr>
  </w:style>
  <w:style w:type="character" w:styleId="af2">
    <w:name w:val="Hyperlink"/>
    <w:basedOn w:val="a1"/>
    <w:uiPriority w:val="99"/>
    <w:qFormat/>
    <w:rsid w:val="00BF00B0"/>
    <w:rPr>
      <w:color w:val="0000FF"/>
      <w:u w:val="single"/>
    </w:rPr>
  </w:style>
  <w:style w:type="character" w:styleId="af3">
    <w:name w:val="annotation reference"/>
    <w:basedOn w:val="a1"/>
    <w:semiHidden/>
    <w:qFormat/>
    <w:rsid w:val="00BF00B0"/>
    <w:rPr>
      <w:sz w:val="21"/>
      <w:szCs w:val="21"/>
    </w:rPr>
  </w:style>
  <w:style w:type="character" w:styleId="af4">
    <w:name w:val="footnote reference"/>
    <w:basedOn w:val="a1"/>
    <w:semiHidden/>
    <w:qFormat/>
    <w:rsid w:val="00BF00B0"/>
    <w:rPr>
      <w:vertAlign w:val="superscript"/>
    </w:rPr>
  </w:style>
  <w:style w:type="table" w:styleId="af5">
    <w:name w:val="Table Grid"/>
    <w:basedOn w:val="a2"/>
    <w:qFormat/>
    <w:rsid w:val="00BF00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d2">
    <w:name w:val="md2"/>
    <w:basedOn w:val="a1"/>
    <w:qFormat/>
    <w:rsid w:val="00BF00B0"/>
    <w:rPr>
      <w:spacing w:val="300"/>
      <w:sz w:val="21"/>
      <w:szCs w:val="21"/>
    </w:rPr>
  </w:style>
  <w:style w:type="character" w:customStyle="1" w:styleId="3Char1">
    <w:name w:val="标题 3 Char1"/>
    <w:basedOn w:val="a1"/>
    <w:qFormat/>
    <w:rsid w:val="00BF00B0"/>
    <w:rPr>
      <w:rFonts w:eastAsia="Arial Unicode MS"/>
      <w:b/>
      <w:bCs/>
      <w:kern w:val="2"/>
      <w:sz w:val="21"/>
      <w:szCs w:val="32"/>
      <w:lang w:val="en-US" w:eastAsia="zh-CN" w:bidi="ar-SA"/>
    </w:rPr>
  </w:style>
  <w:style w:type="paragraph" w:customStyle="1" w:styleId="BalloonText1">
    <w:name w:val="Balloon Text1"/>
    <w:basedOn w:val="a"/>
    <w:semiHidden/>
    <w:qFormat/>
    <w:rsid w:val="00BF00B0"/>
    <w:rPr>
      <w:rFonts w:ascii="宋体"/>
      <w:sz w:val="18"/>
      <w:szCs w:val="18"/>
    </w:rPr>
  </w:style>
  <w:style w:type="paragraph" w:customStyle="1" w:styleId="xl23">
    <w:name w:val="xl23"/>
    <w:basedOn w:val="a"/>
    <w:qFormat/>
    <w:rsid w:val="00BF00B0"/>
    <w:pPr>
      <w:widowControl/>
      <w:pBdr>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character" w:customStyle="1" w:styleId="3CharChar1">
    <w:name w:val="标题 3 Char Char1"/>
    <w:basedOn w:val="a1"/>
    <w:qFormat/>
    <w:rsid w:val="00BF00B0"/>
    <w:rPr>
      <w:rFonts w:eastAsia="Arial Unicode MS"/>
      <w:b/>
      <w:bCs/>
      <w:kern w:val="2"/>
      <w:sz w:val="21"/>
      <w:szCs w:val="32"/>
      <w:lang w:val="en-US" w:eastAsia="zh-CN" w:bidi="ar-SA"/>
    </w:rPr>
  </w:style>
  <w:style w:type="paragraph" w:customStyle="1" w:styleId="Default">
    <w:name w:val="Default"/>
    <w:qFormat/>
    <w:rsid w:val="00BF00B0"/>
    <w:pPr>
      <w:widowControl w:val="0"/>
      <w:autoSpaceDE w:val="0"/>
      <w:autoSpaceDN w:val="0"/>
      <w:adjustRightInd w:val="0"/>
    </w:pPr>
    <w:rPr>
      <w:rFonts w:ascii="宋体"/>
      <w:color w:val="000000"/>
      <w:sz w:val="24"/>
      <w:szCs w:val="24"/>
    </w:rPr>
  </w:style>
  <w:style w:type="paragraph" w:customStyle="1" w:styleId="af6">
    <w:name w:val=".."/>
    <w:basedOn w:val="Default"/>
    <w:next w:val="Default"/>
    <w:qFormat/>
    <w:rsid w:val="00BF00B0"/>
    <w:rPr>
      <w:color w:val="auto"/>
    </w:rPr>
  </w:style>
  <w:style w:type="character" w:customStyle="1" w:styleId="hangju3">
    <w:name w:val="hangju3"/>
    <w:basedOn w:val="a1"/>
    <w:qFormat/>
    <w:rsid w:val="00BF00B0"/>
    <w:rPr>
      <w:spacing w:val="300"/>
      <w:sz w:val="21"/>
      <w:szCs w:val="21"/>
    </w:rPr>
  </w:style>
  <w:style w:type="paragraph" w:customStyle="1" w:styleId="11">
    <w:name w:val="批注框文本1"/>
    <w:basedOn w:val="a"/>
    <w:semiHidden/>
    <w:qFormat/>
    <w:rsid w:val="00BF00B0"/>
    <w:rPr>
      <w:sz w:val="16"/>
      <w:szCs w:val="16"/>
    </w:rPr>
  </w:style>
  <w:style w:type="paragraph" w:customStyle="1" w:styleId="CharCharCharCharCharCharChar">
    <w:name w:val="Char Char Char Char Char Char Char"/>
    <w:basedOn w:val="a"/>
    <w:qFormat/>
    <w:rsid w:val="00BF00B0"/>
  </w:style>
  <w:style w:type="paragraph" w:customStyle="1" w:styleId="Char0">
    <w:name w:val="Char"/>
    <w:basedOn w:val="a"/>
    <w:qFormat/>
    <w:rsid w:val="00BF00B0"/>
  </w:style>
  <w:style w:type="paragraph" w:customStyle="1" w:styleId="ParaCharCharCharCharCharChar">
    <w:name w:val="默认段落字体 Para Char Char Char Char Char Char"/>
    <w:basedOn w:val="a"/>
    <w:qFormat/>
    <w:rsid w:val="00BF00B0"/>
    <w:pPr>
      <w:tabs>
        <w:tab w:val="left" w:pos="840"/>
      </w:tabs>
      <w:ind w:left="840" w:hanging="360"/>
    </w:pPr>
    <w:rPr>
      <w:sz w:val="24"/>
    </w:rPr>
  </w:style>
  <w:style w:type="paragraph" w:customStyle="1" w:styleId="CharCharChar">
    <w:name w:val="Char Char Char"/>
    <w:basedOn w:val="a"/>
    <w:qFormat/>
    <w:rsid w:val="00BF00B0"/>
  </w:style>
  <w:style w:type="character" w:customStyle="1" w:styleId="da">
    <w:name w:val="da"/>
    <w:basedOn w:val="a1"/>
    <w:qFormat/>
    <w:rsid w:val="00BF00B0"/>
    <w:rPr>
      <w:rFonts w:eastAsia="宋体"/>
      <w:kern w:val="2"/>
      <w:sz w:val="24"/>
      <w:szCs w:val="24"/>
      <w:lang w:val="en-US" w:eastAsia="zh-CN" w:bidi="ar-SA"/>
    </w:rPr>
  </w:style>
  <w:style w:type="character" w:customStyle="1" w:styleId="big1">
    <w:name w:val="big1"/>
    <w:basedOn w:val="a1"/>
    <w:qFormat/>
    <w:rsid w:val="00BF00B0"/>
    <w:rPr>
      <w:spacing w:val="360"/>
      <w:sz w:val="22"/>
      <w:szCs w:val="22"/>
    </w:rPr>
  </w:style>
  <w:style w:type="paragraph" w:customStyle="1" w:styleId="2">
    <w:name w:val="列表2"/>
    <w:basedOn w:val="a"/>
    <w:next w:val="af"/>
    <w:qFormat/>
    <w:rsid w:val="00BF00B0"/>
    <w:pPr>
      <w:numPr>
        <w:numId w:val="1"/>
      </w:numPr>
      <w:spacing w:line="360" w:lineRule="auto"/>
    </w:pPr>
    <w:rPr>
      <w:rFonts w:ascii="宋体"/>
      <w:szCs w:val="20"/>
    </w:rPr>
  </w:style>
  <w:style w:type="character" w:customStyle="1" w:styleId="Char">
    <w:name w:val="标题 Char"/>
    <w:basedOn w:val="a1"/>
    <w:link w:val="af"/>
    <w:qFormat/>
    <w:rsid w:val="00BF00B0"/>
    <w:rPr>
      <w:rFonts w:ascii="Cambria" w:hAnsi="Cambria" w:cs="Times New Roman"/>
      <w:b/>
      <w:bCs/>
      <w:kern w:val="2"/>
      <w:sz w:val="32"/>
      <w:szCs w:val="32"/>
    </w:rPr>
  </w:style>
  <w:style w:type="paragraph" w:customStyle="1" w:styleId="080318">
    <w:name w:val="产品方案正文080318"/>
    <w:basedOn w:val="Default"/>
    <w:next w:val="Default"/>
    <w:uiPriority w:val="99"/>
    <w:qFormat/>
    <w:rsid w:val="00BF00B0"/>
    <w:rPr>
      <w:color w:val="auto"/>
    </w:rPr>
  </w:style>
  <w:style w:type="paragraph" w:customStyle="1" w:styleId="12">
    <w:name w:val="修订1"/>
    <w:hidden/>
    <w:uiPriority w:val="99"/>
    <w:semiHidden/>
    <w:qFormat/>
    <w:rsid w:val="00BF00B0"/>
    <w:rPr>
      <w:kern w:val="2"/>
      <w:sz w:val="21"/>
      <w:szCs w:val="24"/>
    </w:rPr>
  </w:style>
  <w:style w:type="paragraph" w:customStyle="1" w:styleId="p0">
    <w:name w:val="p0"/>
    <w:basedOn w:val="a"/>
    <w:uiPriority w:val="99"/>
    <w:qFormat/>
    <w:rsid w:val="00BF00B0"/>
    <w:pPr>
      <w:widowControl/>
      <w:jc w:val="left"/>
    </w:pPr>
    <w:rPr>
      <w:rFonts w:ascii="宋体" w:hAnsi="宋体" w:cs="宋体"/>
      <w:kern w:val="0"/>
      <w:sz w:val="24"/>
    </w:rPr>
  </w:style>
  <w:style w:type="paragraph" w:customStyle="1" w:styleId="13">
    <w:name w:val="列出段落1"/>
    <w:basedOn w:val="a"/>
    <w:uiPriority w:val="34"/>
    <w:qFormat/>
    <w:rsid w:val="00BF00B0"/>
    <w:pPr>
      <w:ind w:firstLineChars="200" w:firstLine="420"/>
    </w:pPr>
  </w:style>
  <w:style w:type="paragraph" w:customStyle="1" w:styleId="23">
    <w:name w:val="修订2"/>
    <w:hidden/>
    <w:uiPriority w:val="99"/>
    <w:unhideWhenUsed/>
    <w:qFormat/>
    <w:rsid w:val="00BF00B0"/>
    <w:rPr>
      <w:kern w:val="2"/>
      <w:sz w:val="21"/>
      <w:szCs w:val="24"/>
    </w:rPr>
  </w:style>
  <w:style w:type="paragraph" w:styleId="af7">
    <w:name w:val="List Paragraph"/>
    <w:basedOn w:val="a"/>
    <w:uiPriority w:val="99"/>
    <w:unhideWhenUsed/>
    <w:rsid w:val="00F823A7"/>
    <w:pPr>
      <w:ind w:firstLineChars="200" w:firstLine="420"/>
    </w:pPr>
  </w:style>
</w:styles>
</file>

<file path=word/webSettings.xml><?xml version="1.0" encoding="utf-8"?>
<w:webSettings xmlns:r="http://schemas.openxmlformats.org/officeDocument/2006/relationships" xmlns:w="http://schemas.openxmlformats.org/wordprocessingml/2006/main">
  <w:divs>
    <w:div w:id="118840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352CE-F0B9-458F-8FE9-D9215B51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1862</Words>
  <Characters>10617</Characters>
  <Application>Microsoft Office Word</Application>
  <DocSecurity>4</DocSecurity>
  <Lines>88</Lines>
  <Paragraphs>24</Paragraphs>
  <ScaleCrop>false</ScaleCrop>
  <Company>微软中国</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徐东青 市场营销部</dc:creator>
  <cp:keywords/>
  <dc:description/>
  <cp:lastModifiedBy>ZHONGM</cp:lastModifiedBy>
  <cp:revision>2</cp:revision>
  <cp:lastPrinted>2018-04-23T07:09:00Z</cp:lastPrinted>
  <dcterms:created xsi:type="dcterms:W3CDTF">2020-07-30T16:04:00Z</dcterms:created>
  <dcterms:modified xsi:type="dcterms:W3CDTF">2020-07-30T16:04:00Z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