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FE" w:rsidRPr="00256794" w:rsidRDefault="00191BFE">
      <w:pPr>
        <w:pStyle w:val="biaogecenter"/>
        <w:rPr>
          <w:sz w:val="32"/>
          <w:szCs w:val="32"/>
        </w:rPr>
      </w:pPr>
      <w:r w:rsidRPr="00256794">
        <w:rPr>
          <w:rFonts w:hint="eastAsia"/>
          <w:b/>
          <w:bCs/>
          <w:sz w:val="32"/>
          <w:szCs w:val="32"/>
        </w:rPr>
        <w:t>中信建投货币市场基金暂停申购、转换转入和定期定额投资业务的公告</w:t>
      </w:r>
    </w:p>
    <w:p w:rsidR="00191BFE" w:rsidRDefault="00191BFE">
      <w:pPr>
        <w:pStyle w:val="biaogecenter"/>
        <w:rPr>
          <w:rFonts w:hint="eastAsia"/>
        </w:rPr>
      </w:pPr>
    </w:p>
    <w:p w:rsidR="00191BFE" w:rsidRDefault="00191BFE">
      <w:pPr>
        <w:pStyle w:val="biaogecenter"/>
        <w:rPr>
          <w:rFonts w:hint="eastAsia"/>
        </w:rPr>
      </w:pPr>
      <w:r>
        <w:rPr>
          <w:rFonts w:hint="eastAsia"/>
        </w:rPr>
        <w:t>送出日期：2020年07月31日</w:t>
      </w:r>
    </w:p>
    <w:p w:rsidR="00191BFE" w:rsidRDefault="00191BFE">
      <w:pPr>
        <w:pStyle w:val="dazhangjie"/>
        <w:divId w:val="531696773"/>
        <w:rPr>
          <w:rFonts w:hint="eastAsia"/>
        </w:rPr>
      </w:pPr>
      <w:r>
        <w:rPr>
          <w:rFonts w:hint="eastAsia"/>
          <w:b/>
          <w:bCs/>
        </w:rPr>
        <w:t>1、 公告基本信息</w:t>
      </w:r>
    </w:p>
    <w:p w:rsidR="00191BFE" w:rsidRDefault="00191BFE">
      <w:pPr>
        <w:widowControl/>
        <w:jc w:val="left"/>
        <w:divId w:val="531696773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9045" w:type="dxa"/>
        <w:tblInd w:w="108" w:type="dxa"/>
        <w:tblLook w:val="04A0"/>
      </w:tblPr>
      <w:tblGrid>
        <w:gridCol w:w="1300"/>
        <w:gridCol w:w="2317"/>
        <w:gridCol w:w="2714"/>
        <w:gridCol w:w="2714"/>
      </w:tblGrid>
      <w:tr w:rsidR="00191BFE" w:rsidRPr="00482B00" w:rsidTr="00256794">
        <w:trPr>
          <w:divId w:val="531696773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pStyle w:val="biaogeleft"/>
              <w:wordWrap w:val="0"/>
            </w:pPr>
            <w:r>
              <w:rPr>
                <w:rFonts w:hint="eastAsia"/>
              </w:rPr>
              <w:t>中信建投货币市场基金</w:t>
            </w:r>
          </w:p>
        </w:tc>
      </w:tr>
      <w:tr w:rsidR="00191BFE" w:rsidRPr="00482B00" w:rsidTr="00256794">
        <w:trPr>
          <w:divId w:val="531696773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pStyle w:val="biaogeleft"/>
              <w:wordWrap w:val="0"/>
            </w:pPr>
            <w:r>
              <w:rPr>
                <w:rFonts w:hint="eastAsia"/>
              </w:rPr>
              <w:t>中信建投货币</w:t>
            </w:r>
          </w:p>
        </w:tc>
      </w:tr>
      <w:tr w:rsidR="00191BFE" w:rsidRPr="00482B00" w:rsidTr="00256794">
        <w:trPr>
          <w:divId w:val="531696773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pStyle w:val="biaogeleft"/>
              <w:wordWrap w:val="0"/>
            </w:pPr>
            <w:r>
              <w:rPr>
                <w:rFonts w:hint="eastAsia"/>
              </w:rPr>
              <w:t>000738</w:t>
            </w:r>
          </w:p>
        </w:tc>
      </w:tr>
      <w:tr w:rsidR="00191BFE" w:rsidRPr="00482B00" w:rsidTr="00256794">
        <w:trPr>
          <w:divId w:val="531696773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pStyle w:val="biaogeleft"/>
              <w:wordWrap w:val="0"/>
            </w:pPr>
            <w:r>
              <w:rPr>
                <w:rFonts w:hint="eastAsia"/>
              </w:rPr>
              <w:t>中信建投基金管理有限公司</w:t>
            </w:r>
          </w:p>
        </w:tc>
      </w:tr>
      <w:tr w:rsidR="00191BFE" w:rsidRPr="00482B00" w:rsidTr="00256794">
        <w:trPr>
          <w:divId w:val="531696773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pStyle w:val="biaogeleft"/>
              <w:wordWrap w:val="0"/>
            </w:pPr>
            <w:r>
              <w:rPr>
                <w:rFonts w:hint="eastAsia"/>
              </w:rPr>
              <w:t>《中华人民共和国证券投资基金法》、《公开募集证券投资基金运作管理办法》等相关法律法规以及《中信建投货币市场基金基金合同》、《中信建投货币市场基金招募说明书》</w:t>
            </w:r>
          </w:p>
        </w:tc>
      </w:tr>
      <w:tr w:rsidR="00191BFE" w:rsidRPr="00482B00" w:rsidTr="00256794">
        <w:trPr>
          <w:divId w:val="531696773"/>
        </w:trPr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pStyle w:val="biaogeleft"/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暂停相关业务的起始日、</w:t>
            </w:r>
          </w:p>
          <w:p w:rsidR="00191BFE" w:rsidRDefault="00191BFE">
            <w:pPr>
              <w:pStyle w:val="biaogeleft"/>
              <w:wordWrap w:val="0"/>
            </w:pPr>
            <w:r>
              <w:rPr>
                <w:rFonts w:hint="eastAsia"/>
              </w:rPr>
              <w:t>金额及原因说明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pStyle w:val="biaogeleft"/>
              <w:wordWrap w:val="0"/>
            </w:pPr>
            <w:r>
              <w:rPr>
                <w:rFonts w:hint="eastAsia"/>
              </w:rPr>
              <w:t>暂停申购起始日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pStyle w:val="biaogeleft"/>
              <w:wordWrap w:val="0"/>
            </w:pPr>
            <w:r>
              <w:rPr>
                <w:rFonts w:hint="eastAsia"/>
              </w:rPr>
              <w:t>2020-07-31</w:t>
            </w:r>
          </w:p>
        </w:tc>
      </w:tr>
      <w:tr w:rsidR="00191BFE" w:rsidRPr="00482B00" w:rsidTr="00256794">
        <w:trPr>
          <w:divId w:val="531696773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pStyle w:val="biaogeleft"/>
              <w:wordWrap w:val="0"/>
            </w:pPr>
            <w:r>
              <w:rPr>
                <w:rFonts w:hint="eastAsia"/>
              </w:rPr>
              <w:t>暂停转换转入起始日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pStyle w:val="biaogeleft"/>
              <w:wordWrap w:val="0"/>
            </w:pPr>
            <w:r>
              <w:rPr>
                <w:rFonts w:hint="eastAsia"/>
              </w:rPr>
              <w:t>2020-07-31</w:t>
            </w:r>
          </w:p>
        </w:tc>
      </w:tr>
      <w:tr w:rsidR="00191BFE" w:rsidRPr="00482B00" w:rsidTr="00256794">
        <w:trPr>
          <w:divId w:val="531696773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pStyle w:val="biaogeleft"/>
              <w:wordWrap w:val="0"/>
            </w:pPr>
            <w:r>
              <w:rPr>
                <w:rFonts w:hint="eastAsia"/>
              </w:rPr>
              <w:t>暂停定期定额投资起始日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pStyle w:val="biaogeleft"/>
              <w:wordWrap w:val="0"/>
            </w:pPr>
            <w:r>
              <w:rPr>
                <w:rFonts w:hint="eastAsia"/>
              </w:rPr>
              <w:t>2020-07-31</w:t>
            </w:r>
          </w:p>
        </w:tc>
      </w:tr>
      <w:tr w:rsidR="00191BFE" w:rsidRPr="00482B00" w:rsidTr="00256794">
        <w:trPr>
          <w:divId w:val="531696773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 w:rsidP="00256794">
            <w:pPr>
              <w:pStyle w:val="biaogeleft"/>
              <w:wordWrap w:val="0"/>
            </w:pPr>
            <w:r>
              <w:rPr>
                <w:rFonts w:hint="eastAsia"/>
              </w:rPr>
              <w:t>暂停申购</w:t>
            </w:r>
            <w:r w:rsidR="00256794">
              <w:rPr>
                <w:rFonts w:hint="eastAsia"/>
              </w:rPr>
              <w:t>、</w:t>
            </w:r>
            <w:r>
              <w:rPr>
                <w:rFonts w:hint="eastAsia"/>
              </w:rPr>
              <w:t>转换转入</w:t>
            </w:r>
            <w:r w:rsidR="00256794">
              <w:rPr>
                <w:rFonts w:hint="eastAsia"/>
              </w:rPr>
              <w:t>、</w:t>
            </w:r>
            <w:r>
              <w:rPr>
                <w:rFonts w:hint="eastAsia"/>
              </w:rPr>
              <w:t>定期定额投资的原因说明</w:t>
            </w:r>
          </w:p>
        </w:tc>
        <w:tc>
          <w:tcPr>
            <w:tcW w:w="5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pStyle w:val="biaogeleft"/>
              <w:wordWrap w:val="0"/>
            </w:pPr>
            <w:r>
              <w:rPr>
                <w:rFonts w:hint="eastAsia"/>
              </w:rPr>
              <w:t>为了保护投资者的利益</w:t>
            </w:r>
          </w:p>
        </w:tc>
      </w:tr>
      <w:tr w:rsidR="00191BFE" w:rsidRPr="00482B00" w:rsidTr="00256794">
        <w:trPr>
          <w:divId w:val="531696773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 w:rsidP="00256794">
            <w:pPr>
              <w:pStyle w:val="biaogeleft"/>
              <w:wordWrap w:val="0"/>
            </w:pPr>
            <w:r>
              <w:rPr>
                <w:rFonts w:hint="eastAsia"/>
              </w:rPr>
              <w:t>下属</w:t>
            </w:r>
            <w:r w:rsidR="00256794">
              <w:rPr>
                <w:rFonts w:hint="eastAsia"/>
              </w:rPr>
              <w:t>各类别</w:t>
            </w:r>
            <w:r>
              <w:rPr>
                <w:rFonts w:hint="eastAsia"/>
              </w:rPr>
              <w:t>基金的基金简称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pStyle w:val="biaogeleft"/>
              <w:wordWrap w:val="0"/>
            </w:pPr>
            <w:r>
              <w:rPr>
                <w:rFonts w:hint="eastAsia"/>
              </w:rPr>
              <w:t>中信建投货币A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pStyle w:val="biaogeleft"/>
              <w:wordWrap w:val="0"/>
            </w:pPr>
            <w:r>
              <w:rPr>
                <w:rFonts w:hint="eastAsia"/>
              </w:rPr>
              <w:t>中信建投货币B</w:t>
            </w:r>
          </w:p>
        </w:tc>
      </w:tr>
      <w:tr w:rsidR="00191BFE" w:rsidRPr="00482B00" w:rsidTr="00256794">
        <w:trPr>
          <w:divId w:val="531696773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 w:rsidP="00256794">
            <w:pPr>
              <w:pStyle w:val="biaogeleft"/>
              <w:wordWrap w:val="0"/>
            </w:pPr>
            <w:r>
              <w:rPr>
                <w:rFonts w:hint="eastAsia"/>
              </w:rPr>
              <w:t>下属</w:t>
            </w:r>
            <w:r w:rsidR="00256794">
              <w:rPr>
                <w:rFonts w:hint="eastAsia"/>
              </w:rPr>
              <w:t>各类别</w:t>
            </w:r>
            <w:r>
              <w:rPr>
                <w:rFonts w:hint="eastAsia"/>
              </w:rPr>
              <w:t>基金的交易代码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pStyle w:val="biaogeleft"/>
              <w:wordWrap w:val="0"/>
            </w:pPr>
            <w:r>
              <w:rPr>
                <w:rFonts w:hint="eastAsia"/>
              </w:rPr>
              <w:t>000738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pStyle w:val="biaogeleft"/>
              <w:wordWrap w:val="0"/>
            </w:pPr>
            <w:r>
              <w:rPr>
                <w:rFonts w:hint="eastAsia"/>
              </w:rPr>
              <w:t>004554</w:t>
            </w:r>
          </w:p>
        </w:tc>
      </w:tr>
      <w:tr w:rsidR="00191BFE" w:rsidRPr="00482B00" w:rsidTr="00256794">
        <w:trPr>
          <w:divId w:val="531696773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 w:rsidP="00256794">
            <w:pPr>
              <w:pStyle w:val="biaogeleft"/>
              <w:wordWrap w:val="0"/>
            </w:pPr>
            <w:r>
              <w:rPr>
                <w:rFonts w:hint="eastAsia"/>
              </w:rPr>
              <w:t>该</w:t>
            </w:r>
            <w:r w:rsidR="00256794">
              <w:rPr>
                <w:rFonts w:hint="eastAsia"/>
              </w:rPr>
              <w:t>类别</w:t>
            </w:r>
            <w:r>
              <w:rPr>
                <w:rFonts w:hint="eastAsia"/>
              </w:rPr>
              <w:t>基金是否暂停申购</w:t>
            </w:r>
            <w:r w:rsidR="00256794">
              <w:rPr>
                <w:rFonts w:hint="eastAsia"/>
              </w:rPr>
              <w:t>、</w:t>
            </w:r>
            <w:r>
              <w:rPr>
                <w:rFonts w:hint="eastAsia"/>
              </w:rPr>
              <w:t>转换转入、定期定额投资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BFE" w:rsidRDefault="00191BFE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</w:tr>
    </w:tbl>
    <w:p w:rsidR="00191BFE" w:rsidRDefault="00191BFE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191BFE" w:rsidRDefault="00191BFE">
      <w:pPr>
        <w:pStyle w:val="dazhangjie"/>
        <w:rPr>
          <w:rFonts w:hint="eastAsia"/>
        </w:rPr>
      </w:pPr>
      <w:r>
        <w:rPr>
          <w:rFonts w:hint="eastAsia"/>
          <w:b/>
          <w:bCs/>
        </w:rPr>
        <w:t>2、 其他需要提示的事项</w:t>
      </w:r>
    </w:p>
    <w:p w:rsidR="00191BFE" w:rsidRDefault="00191BFE">
      <w:pPr>
        <w:pStyle w:val="neirong"/>
        <w:rPr>
          <w:rFonts w:hint="eastAsia"/>
        </w:rPr>
      </w:pPr>
      <w:r>
        <w:rPr>
          <w:rFonts w:hint="eastAsia"/>
        </w:rPr>
        <w:t>  （1）</w:t>
      </w:r>
      <w:r w:rsidR="00256794">
        <w:rPr>
          <w:rFonts w:hint="eastAsia"/>
        </w:rPr>
        <w:t>2020年07月31日</w:t>
      </w:r>
      <w:r>
        <w:rPr>
          <w:rFonts w:hint="eastAsia"/>
        </w:rPr>
        <w:t>本基金的赎回业务正常办理。</w:t>
      </w:r>
      <w:r>
        <w:rPr>
          <w:rFonts w:hint="eastAsia"/>
        </w:rPr>
        <w:br/>
        <w:t>  （2）如有疑问，请拨打本公司客户服务电话（4009-108-108）或登录本公司网站（www.cfund108.com）获取相关信息。</w:t>
      </w:r>
      <w:r>
        <w:rPr>
          <w:rFonts w:hint="eastAsia"/>
        </w:rPr>
        <w:br/>
        <w:t>   </w:t>
      </w:r>
      <w:r>
        <w:rPr>
          <w:rFonts w:hint="eastAsia"/>
        </w:rPr>
        <w:br/>
        <w:t>  特此公告。</w:t>
      </w:r>
    </w:p>
    <w:p w:rsidR="00191BFE" w:rsidRDefault="00191BFE">
      <w:pPr>
        <w:pStyle w:val="biaogeright"/>
        <w:rPr>
          <w:rFonts w:hint="eastAsia"/>
        </w:rPr>
      </w:pPr>
      <w:r>
        <w:rPr>
          <w:rFonts w:hAnsi="Calibri" w:hint="eastAsia"/>
          <w:color w:val="000000"/>
        </w:rPr>
        <w:t>中信建投基金管理有限公司</w:t>
      </w:r>
    </w:p>
    <w:p w:rsidR="00191BFE" w:rsidRDefault="00191BFE">
      <w:pPr>
        <w:pStyle w:val="biaogeright"/>
        <w:rPr>
          <w:rFonts w:hint="eastAsia"/>
        </w:rPr>
      </w:pPr>
      <w:r>
        <w:rPr>
          <w:rFonts w:hAnsi="Calibri" w:hint="eastAsia"/>
          <w:color w:val="000000"/>
        </w:rPr>
        <w:t>2020年07月31日</w:t>
      </w:r>
    </w:p>
    <w:sectPr w:rsidR="00191BFE">
      <w:pgSz w:w="11926" w:h="16867"/>
      <w:pgMar w:top="1418" w:right="1418" w:bottom="853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3E" w:rsidRDefault="00216F3E" w:rsidP="00482B00">
      <w:r>
        <w:separator/>
      </w:r>
    </w:p>
  </w:endnote>
  <w:endnote w:type="continuationSeparator" w:id="0">
    <w:p w:rsidR="00216F3E" w:rsidRDefault="00216F3E" w:rsidP="00482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3E" w:rsidRDefault="00216F3E" w:rsidP="00482B00">
      <w:r>
        <w:separator/>
      </w:r>
    </w:p>
  </w:footnote>
  <w:footnote w:type="continuationSeparator" w:id="0">
    <w:p w:rsidR="00216F3E" w:rsidRDefault="00216F3E" w:rsidP="00482B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B00"/>
    <w:rsid w:val="00191BFE"/>
    <w:rsid w:val="00216F3E"/>
    <w:rsid w:val="00256794"/>
    <w:rsid w:val="00482B00"/>
    <w:rsid w:val="00D8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fy">
    <w:name w:val="msonormalfy"/>
    <w:qFormat/>
    <w:pPr>
      <w:widowControl w:val="0"/>
      <w:jc w:val="center"/>
    </w:pPr>
    <w:rPr>
      <w:kern w:val="2"/>
      <w:sz w:val="29"/>
      <w:szCs w:val="22"/>
    </w:rPr>
  </w:style>
  <w:style w:type="paragraph" w:customStyle="1" w:styleId="msonormal2">
    <w:name w:val="msonormal2"/>
    <w:qFormat/>
    <w:pPr>
      <w:widowControl w:val="0"/>
      <w:jc w:val="center"/>
    </w:pPr>
    <w:rPr>
      <w:kern w:val="2"/>
      <w:sz w:val="21"/>
      <w:szCs w:val="22"/>
    </w:rPr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hAnsi="Times New Roman" w:cs="Times New Roman" w:hint="default"/>
      <w:sz w:val="18"/>
      <w:szCs w:val="18"/>
    </w:rPr>
  </w:style>
  <w:style w:type="paragraph" w:customStyle="1" w:styleId="msonormal1">
    <w:name w:val="msonormal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msonormal3">
    <w:name w:val="msonormal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2">
    <w:name w:val="biaoge_left2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4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</dc:creator>
  <cp:keywords/>
  <dc:description/>
  <cp:lastModifiedBy>ZHONGM</cp:lastModifiedBy>
  <cp:revision>2</cp:revision>
  <dcterms:created xsi:type="dcterms:W3CDTF">2020-07-30T16:01:00Z</dcterms:created>
  <dcterms:modified xsi:type="dcterms:W3CDTF">2020-07-30T16:01:00Z</dcterms:modified>
</cp:coreProperties>
</file>