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CF" w:rsidRDefault="00B0153E" w:rsidP="00892D57">
      <w:pPr>
        <w:spacing w:line="360" w:lineRule="auto"/>
        <w:jc w:val="center"/>
        <w:rPr>
          <w:b/>
          <w:sz w:val="28"/>
          <w:szCs w:val="24"/>
        </w:rPr>
      </w:pPr>
      <w:r w:rsidRPr="00FC72B1">
        <w:rPr>
          <w:rFonts w:hint="eastAsia"/>
          <w:b/>
          <w:sz w:val="28"/>
          <w:szCs w:val="24"/>
        </w:rPr>
        <w:t>关于</w:t>
      </w:r>
      <w:r w:rsidR="00FC6CAC">
        <w:rPr>
          <w:rFonts w:hint="eastAsia"/>
          <w:b/>
          <w:sz w:val="28"/>
          <w:szCs w:val="24"/>
        </w:rPr>
        <w:t>华富中债</w:t>
      </w:r>
      <w:r w:rsidR="00FC6CAC">
        <w:rPr>
          <w:rFonts w:hint="eastAsia"/>
          <w:b/>
          <w:sz w:val="28"/>
          <w:szCs w:val="24"/>
        </w:rPr>
        <w:t>-</w:t>
      </w:r>
      <w:r w:rsidR="00FC6CAC">
        <w:rPr>
          <w:rFonts w:hint="eastAsia"/>
          <w:b/>
          <w:sz w:val="28"/>
          <w:szCs w:val="24"/>
        </w:rPr>
        <w:t>安徽省公司信用类债券指数</w:t>
      </w:r>
      <w:r w:rsidR="00CE0FCF" w:rsidRPr="00CE0FCF">
        <w:rPr>
          <w:rFonts w:hint="eastAsia"/>
          <w:b/>
          <w:sz w:val="28"/>
          <w:szCs w:val="24"/>
        </w:rPr>
        <w:t>证券投资基金</w:t>
      </w:r>
    </w:p>
    <w:p w:rsidR="000C0CAA" w:rsidRPr="00FC72B1" w:rsidRDefault="005B20D0" w:rsidP="00892D57">
      <w:pPr>
        <w:spacing w:line="360" w:lineRule="auto"/>
        <w:jc w:val="center"/>
        <w:rPr>
          <w:b/>
          <w:sz w:val="28"/>
          <w:szCs w:val="24"/>
        </w:rPr>
      </w:pPr>
      <w:r w:rsidRPr="00FC72B1">
        <w:rPr>
          <w:rFonts w:hint="eastAsia"/>
          <w:b/>
          <w:sz w:val="28"/>
          <w:szCs w:val="24"/>
        </w:rPr>
        <w:t>提前结束募集的公告</w:t>
      </w:r>
    </w:p>
    <w:p w:rsidR="005B20D0" w:rsidRDefault="005B20D0" w:rsidP="00B0153E">
      <w:pPr>
        <w:spacing w:line="360" w:lineRule="auto"/>
        <w:jc w:val="center"/>
        <w:rPr>
          <w:b/>
          <w:sz w:val="24"/>
          <w:szCs w:val="24"/>
        </w:rPr>
      </w:pPr>
    </w:p>
    <w:p w:rsidR="00106180" w:rsidRDefault="00FC6CAC" w:rsidP="00FC6CAC">
      <w:pPr>
        <w:spacing w:line="540" w:lineRule="exact"/>
        <w:ind w:firstLineChars="200" w:firstLine="480"/>
        <w:rPr>
          <w:sz w:val="24"/>
          <w:szCs w:val="24"/>
        </w:rPr>
      </w:pPr>
      <w:r>
        <w:rPr>
          <w:rFonts w:hint="eastAsia"/>
          <w:sz w:val="24"/>
          <w:szCs w:val="24"/>
        </w:rPr>
        <w:t>华富中债</w:t>
      </w:r>
      <w:r>
        <w:rPr>
          <w:rFonts w:hint="eastAsia"/>
          <w:sz w:val="24"/>
          <w:szCs w:val="24"/>
        </w:rPr>
        <w:t>-</w:t>
      </w:r>
      <w:r>
        <w:rPr>
          <w:rFonts w:hint="eastAsia"/>
          <w:sz w:val="24"/>
          <w:szCs w:val="24"/>
        </w:rPr>
        <w:t>安徽省公司信用类债券指数</w:t>
      </w:r>
      <w:r w:rsidR="00CE0FCF" w:rsidRPr="00CE0FCF">
        <w:rPr>
          <w:rFonts w:hint="eastAsia"/>
          <w:sz w:val="24"/>
          <w:szCs w:val="24"/>
        </w:rPr>
        <w:t>证券投资基金</w:t>
      </w:r>
      <w:r w:rsidR="00DF207E">
        <w:rPr>
          <w:rFonts w:hint="eastAsia"/>
          <w:sz w:val="24"/>
          <w:szCs w:val="24"/>
        </w:rPr>
        <w:t>（以下简称“本基金”）经中国证监会</w:t>
      </w:r>
      <w:r w:rsidR="00C90C92">
        <w:rPr>
          <w:rFonts w:cs="Times New Roman"/>
          <w:color w:val="000000"/>
          <w:sz w:val="24"/>
          <w:szCs w:val="24"/>
        </w:rPr>
        <w:t>20</w:t>
      </w:r>
      <w:r>
        <w:rPr>
          <w:rFonts w:cs="Times New Roman"/>
          <w:color w:val="000000"/>
          <w:sz w:val="24"/>
          <w:szCs w:val="24"/>
        </w:rPr>
        <w:t>19</w:t>
      </w:r>
      <w:r w:rsidR="00FE7E55" w:rsidRPr="008E5603">
        <w:rPr>
          <w:rFonts w:cs="Times New Roman" w:hint="eastAsia"/>
          <w:color w:val="000000"/>
          <w:sz w:val="24"/>
          <w:szCs w:val="24"/>
        </w:rPr>
        <w:t>年</w:t>
      </w:r>
      <w:r>
        <w:rPr>
          <w:rFonts w:cs="Times New Roman"/>
          <w:color w:val="000000"/>
          <w:sz w:val="24"/>
          <w:szCs w:val="24"/>
        </w:rPr>
        <w:t>11</w:t>
      </w:r>
      <w:r w:rsidR="00FE7E55" w:rsidRPr="008E5603">
        <w:rPr>
          <w:rFonts w:cs="Times New Roman" w:hint="eastAsia"/>
          <w:color w:val="000000"/>
          <w:sz w:val="24"/>
          <w:szCs w:val="24"/>
        </w:rPr>
        <w:t>月</w:t>
      </w:r>
      <w:r>
        <w:rPr>
          <w:rFonts w:cs="Times New Roman"/>
          <w:color w:val="000000"/>
          <w:sz w:val="24"/>
          <w:szCs w:val="24"/>
        </w:rPr>
        <w:t>4</w:t>
      </w:r>
      <w:r w:rsidR="00FE7E55" w:rsidRPr="008E5603">
        <w:rPr>
          <w:rFonts w:cs="Times New Roman" w:hint="eastAsia"/>
          <w:color w:val="000000"/>
          <w:sz w:val="24"/>
          <w:szCs w:val="24"/>
        </w:rPr>
        <w:t>日</w:t>
      </w:r>
      <w:r w:rsidR="00DF207E">
        <w:rPr>
          <w:rFonts w:hint="eastAsia"/>
          <w:sz w:val="24"/>
          <w:szCs w:val="24"/>
        </w:rPr>
        <w:t>证监许可</w:t>
      </w:r>
      <w:r w:rsidR="00FE7E55" w:rsidRPr="00E36172">
        <w:rPr>
          <w:rFonts w:cs="Times New Roman"/>
          <w:color w:val="000000"/>
          <w:sz w:val="24"/>
          <w:szCs w:val="24"/>
        </w:rPr>
        <w:t>[</w:t>
      </w:r>
      <w:r w:rsidR="00C90C92">
        <w:rPr>
          <w:rFonts w:cs="Times New Roman"/>
          <w:color w:val="000000"/>
          <w:sz w:val="24"/>
          <w:szCs w:val="24"/>
        </w:rPr>
        <w:t>20</w:t>
      </w:r>
      <w:r>
        <w:rPr>
          <w:rFonts w:cs="Times New Roman"/>
          <w:color w:val="000000"/>
          <w:sz w:val="24"/>
          <w:szCs w:val="24"/>
        </w:rPr>
        <w:t>19</w:t>
      </w:r>
      <w:r w:rsidR="00FE7E55" w:rsidRPr="00E36172">
        <w:rPr>
          <w:rFonts w:cs="Times New Roman"/>
          <w:color w:val="000000"/>
          <w:sz w:val="24"/>
          <w:szCs w:val="24"/>
        </w:rPr>
        <w:t>]</w:t>
      </w:r>
      <w:r w:rsidR="00FE7E55">
        <w:rPr>
          <w:rFonts w:cs="Times New Roman" w:hint="eastAsia"/>
          <w:color w:val="000000"/>
          <w:sz w:val="24"/>
          <w:szCs w:val="24"/>
        </w:rPr>
        <w:t xml:space="preserve"> </w:t>
      </w:r>
      <w:r>
        <w:rPr>
          <w:rFonts w:cs="Times New Roman"/>
          <w:color w:val="000000"/>
          <w:sz w:val="24"/>
          <w:szCs w:val="24"/>
        </w:rPr>
        <w:t>2172</w:t>
      </w:r>
      <w:r w:rsidR="00DF207E">
        <w:rPr>
          <w:rFonts w:hint="eastAsia"/>
          <w:sz w:val="24"/>
          <w:szCs w:val="24"/>
        </w:rPr>
        <w:t>号</w:t>
      </w:r>
      <w:r w:rsidR="00106180">
        <w:rPr>
          <w:rFonts w:hint="eastAsia"/>
          <w:sz w:val="24"/>
          <w:szCs w:val="24"/>
        </w:rPr>
        <w:t>文准予</w:t>
      </w:r>
      <w:r w:rsidR="00106180">
        <w:rPr>
          <w:sz w:val="24"/>
          <w:szCs w:val="24"/>
        </w:rPr>
        <w:t>注册，已于</w:t>
      </w:r>
      <w:r w:rsidR="00106180">
        <w:rPr>
          <w:rFonts w:hint="eastAsia"/>
          <w:sz w:val="24"/>
          <w:szCs w:val="24"/>
        </w:rPr>
        <w:t>20</w:t>
      </w:r>
      <w:r w:rsidR="00106180">
        <w:rPr>
          <w:sz w:val="24"/>
          <w:szCs w:val="24"/>
        </w:rPr>
        <w:t>20</w:t>
      </w:r>
      <w:r w:rsidR="00106180">
        <w:rPr>
          <w:rFonts w:hint="eastAsia"/>
          <w:sz w:val="24"/>
          <w:szCs w:val="24"/>
        </w:rPr>
        <w:t>年</w:t>
      </w:r>
      <w:r>
        <w:rPr>
          <w:sz w:val="24"/>
          <w:szCs w:val="24"/>
        </w:rPr>
        <w:t>4</w:t>
      </w:r>
      <w:r w:rsidR="00106180">
        <w:rPr>
          <w:rFonts w:hint="eastAsia"/>
          <w:sz w:val="24"/>
          <w:szCs w:val="24"/>
        </w:rPr>
        <w:t>月</w:t>
      </w:r>
      <w:r>
        <w:rPr>
          <w:sz w:val="24"/>
          <w:szCs w:val="24"/>
        </w:rPr>
        <w:t>30</w:t>
      </w:r>
      <w:r w:rsidR="00106180">
        <w:rPr>
          <w:rFonts w:hint="eastAsia"/>
          <w:sz w:val="24"/>
          <w:szCs w:val="24"/>
        </w:rPr>
        <w:t>日开始</w:t>
      </w:r>
      <w:r w:rsidR="00106180">
        <w:rPr>
          <w:sz w:val="24"/>
          <w:szCs w:val="24"/>
        </w:rPr>
        <w:t>募集，原定募集时间截止日为</w:t>
      </w:r>
      <w:r w:rsidR="00106180">
        <w:rPr>
          <w:rFonts w:hint="eastAsia"/>
          <w:sz w:val="24"/>
          <w:szCs w:val="24"/>
        </w:rPr>
        <w:t>20</w:t>
      </w:r>
      <w:r w:rsidR="00106180">
        <w:rPr>
          <w:sz w:val="24"/>
          <w:szCs w:val="24"/>
        </w:rPr>
        <w:t>20</w:t>
      </w:r>
      <w:r w:rsidR="00106180">
        <w:rPr>
          <w:rFonts w:hint="eastAsia"/>
          <w:sz w:val="24"/>
          <w:szCs w:val="24"/>
        </w:rPr>
        <w:t>年</w:t>
      </w:r>
      <w:r>
        <w:rPr>
          <w:sz w:val="24"/>
          <w:szCs w:val="24"/>
        </w:rPr>
        <w:t>7</w:t>
      </w:r>
      <w:r w:rsidR="00106180">
        <w:rPr>
          <w:rFonts w:hint="eastAsia"/>
          <w:sz w:val="24"/>
          <w:szCs w:val="24"/>
        </w:rPr>
        <w:t>月</w:t>
      </w:r>
      <w:r>
        <w:rPr>
          <w:sz w:val="24"/>
          <w:szCs w:val="24"/>
        </w:rPr>
        <w:t>30</w:t>
      </w:r>
      <w:r w:rsidR="00106180">
        <w:rPr>
          <w:rFonts w:hint="eastAsia"/>
          <w:sz w:val="24"/>
          <w:szCs w:val="24"/>
        </w:rPr>
        <w:t>日。根据初步统计，本基金募集期内募集金额和认购户数均已满足基金合同生效的备案条件，并同时满足</w:t>
      </w:r>
      <w:r w:rsidR="00106180" w:rsidRPr="00DF207E">
        <w:rPr>
          <w:rFonts w:hint="eastAsia"/>
          <w:sz w:val="24"/>
          <w:szCs w:val="24"/>
        </w:rPr>
        <w:t>《中华人民共和国证券投资基金法》及《公开募集证券投资基金运作管理办法》规定的开放式基金合同生效条件。</w:t>
      </w:r>
      <w:r w:rsidR="00106180" w:rsidRPr="00DF207E">
        <w:rPr>
          <w:sz w:val="24"/>
          <w:szCs w:val="24"/>
        </w:rPr>
        <w:cr/>
      </w:r>
      <w:r w:rsidR="00106180">
        <w:rPr>
          <w:sz w:val="24"/>
          <w:szCs w:val="24"/>
        </w:rPr>
        <w:t xml:space="preserve">   </w:t>
      </w:r>
      <w:r w:rsidR="00EB208E" w:rsidRPr="00EB208E">
        <w:rPr>
          <w:sz w:val="24"/>
          <w:szCs w:val="24"/>
        </w:rPr>
        <w:t xml:space="preserve"> </w:t>
      </w:r>
      <w:r w:rsidR="00EB208E" w:rsidRPr="00EB208E">
        <w:rPr>
          <w:rFonts w:hint="eastAsia"/>
          <w:sz w:val="24"/>
          <w:szCs w:val="24"/>
        </w:rPr>
        <w:t>为</w:t>
      </w:r>
      <w:r w:rsidR="00EB208E">
        <w:rPr>
          <w:rFonts w:hint="eastAsia"/>
          <w:sz w:val="24"/>
          <w:szCs w:val="24"/>
        </w:rPr>
        <w:t>了更好的保护基金份额持有人的</w:t>
      </w:r>
      <w:r w:rsidR="00EB208E" w:rsidRPr="00EB208E">
        <w:rPr>
          <w:rFonts w:hint="eastAsia"/>
          <w:sz w:val="24"/>
          <w:szCs w:val="24"/>
        </w:rPr>
        <w:t>利益，</w:t>
      </w:r>
      <w:r w:rsidR="00106180" w:rsidRPr="005B20D0">
        <w:rPr>
          <w:rFonts w:hint="eastAsia"/>
          <w:sz w:val="24"/>
          <w:szCs w:val="24"/>
        </w:rPr>
        <w:t>根据</w:t>
      </w:r>
      <w:r w:rsidR="00106180">
        <w:rPr>
          <w:rFonts w:hint="eastAsia"/>
          <w:sz w:val="24"/>
          <w:szCs w:val="24"/>
        </w:rPr>
        <w:t>《</w:t>
      </w:r>
      <w:r>
        <w:rPr>
          <w:rFonts w:hint="eastAsia"/>
          <w:sz w:val="24"/>
          <w:szCs w:val="24"/>
        </w:rPr>
        <w:t>华富中债</w:t>
      </w:r>
      <w:r>
        <w:rPr>
          <w:rFonts w:hint="eastAsia"/>
          <w:sz w:val="24"/>
          <w:szCs w:val="24"/>
        </w:rPr>
        <w:t>-</w:t>
      </w:r>
      <w:r>
        <w:rPr>
          <w:rFonts w:hint="eastAsia"/>
          <w:sz w:val="24"/>
          <w:szCs w:val="24"/>
        </w:rPr>
        <w:t>安徽省公司信用类债券指数</w:t>
      </w:r>
      <w:r w:rsidR="00106180" w:rsidRPr="00CE0FCF">
        <w:rPr>
          <w:rFonts w:hint="eastAsia"/>
          <w:sz w:val="24"/>
          <w:szCs w:val="24"/>
        </w:rPr>
        <w:t>证券投资基金</w:t>
      </w:r>
      <w:r w:rsidR="00106180">
        <w:rPr>
          <w:rFonts w:hint="eastAsia"/>
          <w:sz w:val="24"/>
          <w:szCs w:val="24"/>
        </w:rPr>
        <w:t>招募说明书》和《</w:t>
      </w:r>
      <w:r>
        <w:rPr>
          <w:rFonts w:hint="eastAsia"/>
          <w:sz w:val="24"/>
          <w:szCs w:val="24"/>
        </w:rPr>
        <w:t>华富中债</w:t>
      </w:r>
      <w:r>
        <w:rPr>
          <w:rFonts w:hint="eastAsia"/>
          <w:sz w:val="24"/>
          <w:szCs w:val="24"/>
        </w:rPr>
        <w:t>-</w:t>
      </w:r>
      <w:r>
        <w:rPr>
          <w:rFonts w:hint="eastAsia"/>
          <w:sz w:val="24"/>
          <w:szCs w:val="24"/>
        </w:rPr>
        <w:t>安徽省公司信用类债券指数</w:t>
      </w:r>
      <w:r w:rsidR="00106180" w:rsidRPr="00CE0FCF">
        <w:rPr>
          <w:rFonts w:hint="eastAsia"/>
          <w:sz w:val="24"/>
          <w:szCs w:val="24"/>
        </w:rPr>
        <w:t>证券投资基金</w:t>
      </w:r>
      <w:r w:rsidR="00106180">
        <w:rPr>
          <w:rFonts w:hint="eastAsia"/>
          <w:sz w:val="24"/>
          <w:szCs w:val="24"/>
        </w:rPr>
        <w:t>基金</w:t>
      </w:r>
      <w:r w:rsidR="00106180">
        <w:rPr>
          <w:sz w:val="24"/>
          <w:szCs w:val="24"/>
        </w:rPr>
        <w:t>份额</w:t>
      </w:r>
      <w:r w:rsidR="00106180">
        <w:rPr>
          <w:rFonts w:hint="eastAsia"/>
          <w:sz w:val="24"/>
          <w:szCs w:val="24"/>
        </w:rPr>
        <w:t>发售公告》等</w:t>
      </w:r>
      <w:r w:rsidR="00106180">
        <w:rPr>
          <w:sz w:val="24"/>
          <w:szCs w:val="24"/>
        </w:rPr>
        <w:t>文件的相关规定，</w:t>
      </w:r>
    </w:p>
    <w:p w:rsidR="00EB208E" w:rsidRDefault="00106180" w:rsidP="00FC6CAC">
      <w:pPr>
        <w:spacing w:line="540" w:lineRule="exact"/>
        <w:ind w:firstLineChars="200" w:firstLine="480"/>
        <w:rPr>
          <w:sz w:val="24"/>
          <w:szCs w:val="24"/>
        </w:rPr>
      </w:pPr>
      <w:r>
        <w:rPr>
          <w:rFonts w:hint="eastAsia"/>
          <w:sz w:val="24"/>
          <w:szCs w:val="24"/>
        </w:rPr>
        <w:t>并</w:t>
      </w:r>
      <w:r w:rsidR="00EB208E" w:rsidRPr="00EB208E">
        <w:rPr>
          <w:rFonts w:hint="eastAsia"/>
          <w:sz w:val="24"/>
          <w:szCs w:val="24"/>
        </w:rPr>
        <w:t>经过与基金托管人协商一致，华富基金管理有限公司</w:t>
      </w:r>
      <w:r w:rsidR="006A400E">
        <w:rPr>
          <w:rFonts w:hint="eastAsia"/>
          <w:sz w:val="24"/>
          <w:szCs w:val="24"/>
        </w:rPr>
        <w:t>（以下简称“本公司”）</w:t>
      </w:r>
      <w:r w:rsidR="00EB208E" w:rsidRPr="00EB208E">
        <w:rPr>
          <w:rFonts w:hint="eastAsia"/>
          <w:sz w:val="24"/>
          <w:szCs w:val="24"/>
        </w:rPr>
        <w:t>决定将</w:t>
      </w:r>
      <w:r w:rsidR="00EB208E">
        <w:rPr>
          <w:rFonts w:hint="eastAsia"/>
          <w:sz w:val="24"/>
          <w:szCs w:val="24"/>
        </w:rPr>
        <w:t>本</w:t>
      </w:r>
      <w:r w:rsidR="00EB208E" w:rsidRPr="00EB208E">
        <w:rPr>
          <w:rFonts w:hint="eastAsia"/>
          <w:sz w:val="24"/>
          <w:szCs w:val="24"/>
        </w:rPr>
        <w:t>基金的募集</w:t>
      </w:r>
      <w:r>
        <w:rPr>
          <w:rFonts w:hint="eastAsia"/>
          <w:sz w:val="24"/>
          <w:szCs w:val="24"/>
        </w:rPr>
        <w:t>时间</w:t>
      </w:r>
      <w:r w:rsidR="00EB208E" w:rsidRPr="00EB208E">
        <w:rPr>
          <w:rFonts w:hint="eastAsia"/>
          <w:sz w:val="24"/>
          <w:szCs w:val="24"/>
        </w:rPr>
        <w:t>截止日提前至</w:t>
      </w:r>
      <w:r w:rsidR="00EB208E" w:rsidRPr="00EB208E">
        <w:rPr>
          <w:sz w:val="24"/>
          <w:szCs w:val="24"/>
        </w:rPr>
        <w:t>20</w:t>
      </w:r>
      <w:r w:rsidR="00CE0FCF">
        <w:rPr>
          <w:sz w:val="24"/>
          <w:szCs w:val="24"/>
        </w:rPr>
        <w:t>20</w:t>
      </w:r>
      <w:r w:rsidR="00EB208E" w:rsidRPr="00EB208E">
        <w:rPr>
          <w:rFonts w:hint="eastAsia"/>
          <w:sz w:val="24"/>
          <w:szCs w:val="24"/>
        </w:rPr>
        <w:t>年</w:t>
      </w:r>
      <w:r w:rsidR="00FC6CAC">
        <w:rPr>
          <w:sz w:val="24"/>
          <w:szCs w:val="24"/>
        </w:rPr>
        <w:t>7</w:t>
      </w:r>
      <w:r w:rsidR="00EB208E" w:rsidRPr="00EB208E">
        <w:rPr>
          <w:rFonts w:hint="eastAsia"/>
          <w:sz w:val="24"/>
          <w:szCs w:val="24"/>
        </w:rPr>
        <w:t>月</w:t>
      </w:r>
      <w:r w:rsidR="00FC6CAC">
        <w:rPr>
          <w:sz w:val="24"/>
          <w:szCs w:val="24"/>
        </w:rPr>
        <w:t>2</w:t>
      </w:r>
      <w:r w:rsidR="00A53E1B">
        <w:rPr>
          <w:rFonts w:hint="eastAsia"/>
          <w:sz w:val="24"/>
          <w:szCs w:val="24"/>
        </w:rPr>
        <w:t>8</w:t>
      </w:r>
      <w:r w:rsidR="00EB208E" w:rsidRPr="00EB208E">
        <w:rPr>
          <w:rFonts w:hint="eastAsia"/>
          <w:sz w:val="24"/>
          <w:szCs w:val="24"/>
        </w:rPr>
        <w:t>日，即本基金最后一个募集日为</w:t>
      </w:r>
      <w:r w:rsidR="00EB208E" w:rsidRPr="00EB208E">
        <w:rPr>
          <w:sz w:val="24"/>
          <w:szCs w:val="24"/>
        </w:rPr>
        <w:t>20</w:t>
      </w:r>
      <w:r w:rsidR="00CE0FCF">
        <w:rPr>
          <w:sz w:val="24"/>
          <w:szCs w:val="24"/>
        </w:rPr>
        <w:t>20</w:t>
      </w:r>
      <w:r w:rsidR="00EB208E" w:rsidRPr="00EB208E">
        <w:rPr>
          <w:rFonts w:hint="eastAsia"/>
          <w:sz w:val="24"/>
          <w:szCs w:val="24"/>
        </w:rPr>
        <w:t>年</w:t>
      </w:r>
      <w:r w:rsidR="00FC6CAC">
        <w:rPr>
          <w:sz w:val="24"/>
          <w:szCs w:val="24"/>
        </w:rPr>
        <w:t>7</w:t>
      </w:r>
      <w:r w:rsidR="00EB208E" w:rsidRPr="00EB208E">
        <w:rPr>
          <w:rFonts w:hint="eastAsia"/>
          <w:sz w:val="24"/>
          <w:szCs w:val="24"/>
        </w:rPr>
        <w:t>月</w:t>
      </w:r>
      <w:r w:rsidR="00FC6CAC">
        <w:rPr>
          <w:sz w:val="24"/>
          <w:szCs w:val="24"/>
        </w:rPr>
        <w:t>2</w:t>
      </w:r>
      <w:r w:rsidR="00A53E1B">
        <w:rPr>
          <w:rFonts w:hint="eastAsia"/>
          <w:sz w:val="24"/>
          <w:szCs w:val="24"/>
        </w:rPr>
        <w:t>8</w:t>
      </w:r>
      <w:r w:rsidR="00EB208E" w:rsidRPr="00EB208E">
        <w:rPr>
          <w:rFonts w:hint="eastAsia"/>
          <w:sz w:val="24"/>
          <w:szCs w:val="24"/>
        </w:rPr>
        <w:t>日，并自</w:t>
      </w:r>
      <w:r w:rsidR="00EB208E" w:rsidRPr="00EB208E">
        <w:rPr>
          <w:sz w:val="24"/>
          <w:szCs w:val="24"/>
        </w:rPr>
        <w:t>20</w:t>
      </w:r>
      <w:r w:rsidR="00CE0FCF">
        <w:rPr>
          <w:sz w:val="24"/>
          <w:szCs w:val="24"/>
        </w:rPr>
        <w:t>20</w:t>
      </w:r>
      <w:r w:rsidR="00EB208E" w:rsidRPr="00EB208E">
        <w:rPr>
          <w:sz w:val="24"/>
          <w:szCs w:val="24"/>
        </w:rPr>
        <w:t xml:space="preserve"> </w:t>
      </w:r>
      <w:r w:rsidR="00EB208E" w:rsidRPr="00EB208E">
        <w:rPr>
          <w:rFonts w:hint="eastAsia"/>
          <w:sz w:val="24"/>
          <w:szCs w:val="24"/>
        </w:rPr>
        <w:t>年</w:t>
      </w:r>
      <w:r w:rsidR="00FC6CAC">
        <w:rPr>
          <w:sz w:val="24"/>
          <w:szCs w:val="24"/>
        </w:rPr>
        <w:t>7</w:t>
      </w:r>
      <w:r w:rsidR="00EB208E" w:rsidRPr="00EB208E">
        <w:rPr>
          <w:rFonts w:hint="eastAsia"/>
          <w:sz w:val="24"/>
          <w:szCs w:val="24"/>
        </w:rPr>
        <w:t>月</w:t>
      </w:r>
      <w:r w:rsidR="00FC6CAC">
        <w:rPr>
          <w:sz w:val="24"/>
          <w:szCs w:val="24"/>
        </w:rPr>
        <w:t>2</w:t>
      </w:r>
      <w:r w:rsidR="00A53E1B">
        <w:rPr>
          <w:rFonts w:hint="eastAsia"/>
          <w:sz w:val="24"/>
          <w:szCs w:val="24"/>
        </w:rPr>
        <w:t>9</w:t>
      </w:r>
      <w:r w:rsidR="00EB208E" w:rsidRPr="00EB208E">
        <w:rPr>
          <w:rFonts w:hint="eastAsia"/>
          <w:sz w:val="24"/>
          <w:szCs w:val="24"/>
        </w:rPr>
        <w:t>日（含当日）起不再接受认购申请。</w:t>
      </w:r>
      <w:r w:rsidR="00EB208E">
        <w:rPr>
          <w:rFonts w:hint="eastAsia"/>
          <w:sz w:val="24"/>
          <w:szCs w:val="24"/>
        </w:rPr>
        <w:t>敬请投资者留意。</w:t>
      </w:r>
    </w:p>
    <w:p w:rsidR="00EB208E" w:rsidRDefault="00EB208E" w:rsidP="00FC6CAC">
      <w:pPr>
        <w:spacing w:line="500" w:lineRule="exact"/>
        <w:ind w:firstLineChars="150" w:firstLine="360"/>
        <w:rPr>
          <w:sz w:val="24"/>
          <w:szCs w:val="24"/>
        </w:rPr>
      </w:pPr>
    </w:p>
    <w:p w:rsidR="00EB208E" w:rsidRPr="00EB208E" w:rsidRDefault="00EB208E" w:rsidP="00FC6CAC">
      <w:pPr>
        <w:spacing w:line="540" w:lineRule="exact"/>
        <w:ind w:firstLineChars="150" w:firstLine="360"/>
        <w:rPr>
          <w:sz w:val="24"/>
          <w:szCs w:val="24"/>
        </w:rPr>
      </w:pPr>
      <w:r w:rsidRPr="00EB208E">
        <w:rPr>
          <w:rFonts w:hint="eastAsia"/>
          <w:sz w:val="24"/>
          <w:szCs w:val="24"/>
        </w:rPr>
        <w:t>重要提示：</w:t>
      </w:r>
    </w:p>
    <w:p w:rsidR="00EB208E" w:rsidRPr="00EB208E" w:rsidRDefault="00EB208E" w:rsidP="00FC6CAC">
      <w:pPr>
        <w:spacing w:line="540" w:lineRule="exact"/>
        <w:ind w:firstLineChars="200" w:firstLine="480"/>
        <w:rPr>
          <w:sz w:val="24"/>
          <w:szCs w:val="24"/>
        </w:rPr>
      </w:pPr>
      <w:r w:rsidRPr="00EB208E">
        <w:rPr>
          <w:rFonts w:hint="eastAsia"/>
          <w:sz w:val="24"/>
          <w:szCs w:val="24"/>
        </w:rPr>
        <w:t>1</w:t>
      </w:r>
      <w:r w:rsidR="00DB6955">
        <w:rPr>
          <w:rFonts w:hint="eastAsia"/>
          <w:sz w:val="24"/>
          <w:szCs w:val="24"/>
        </w:rPr>
        <w:t>.</w:t>
      </w:r>
      <w:r w:rsidRPr="00EB208E">
        <w:rPr>
          <w:rFonts w:hint="eastAsia"/>
          <w:sz w:val="24"/>
          <w:szCs w:val="24"/>
        </w:rPr>
        <w:t>投资人欲了解本基金及本基金基金份额发售的详细情况，请详细阅读刊</w:t>
      </w:r>
      <w:r w:rsidR="00714EF0">
        <w:rPr>
          <w:rFonts w:hint="eastAsia"/>
          <w:sz w:val="24"/>
          <w:szCs w:val="24"/>
        </w:rPr>
        <w:t>登</w:t>
      </w:r>
      <w:r w:rsidRPr="00EB208E">
        <w:rPr>
          <w:rFonts w:hint="eastAsia"/>
          <w:sz w:val="24"/>
          <w:szCs w:val="24"/>
        </w:rPr>
        <w:t>20</w:t>
      </w:r>
      <w:r w:rsidR="00106180">
        <w:rPr>
          <w:sz w:val="24"/>
          <w:szCs w:val="24"/>
        </w:rPr>
        <w:t>20</w:t>
      </w:r>
      <w:r w:rsidRPr="00EB208E">
        <w:rPr>
          <w:rFonts w:hint="eastAsia"/>
          <w:sz w:val="24"/>
          <w:szCs w:val="24"/>
        </w:rPr>
        <w:t>年</w:t>
      </w:r>
      <w:r w:rsidR="00FC6CAC">
        <w:rPr>
          <w:sz w:val="24"/>
          <w:szCs w:val="24"/>
        </w:rPr>
        <w:t>4</w:t>
      </w:r>
      <w:r w:rsidRPr="00EB208E">
        <w:rPr>
          <w:rFonts w:hint="eastAsia"/>
          <w:sz w:val="24"/>
          <w:szCs w:val="24"/>
        </w:rPr>
        <w:t>月</w:t>
      </w:r>
      <w:r w:rsidR="00FC6CAC">
        <w:rPr>
          <w:sz w:val="24"/>
          <w:szCs w:val="24"/>
        </w:rPr>
        <w:t>27</w:t>
      </w:r>
      <w:r w:rsidRPr="00EB208E">
        <w:rPr>
          <w:rFonts w:hint="eastAsia"/>
          <w:sz w:val="24"/>
          <w:szCs w:val="24"/>
        </w:rPr>
        <w:t>日</w:t>
      </w:r>
      <w:r w:rsidR="00714EF0">
        <w:rPr>
          <w:rFonts w:hint="eastAsia"/>
          <w:sz w:val="24"/>
          <w:szCs w:val="24"/>
        </w:rPr>
        <w:t>在本</w:t>
      </w:r>
      <w:r w:rsidR="006A400E">
        <w:rPr>
          <w:rFonts w:hint="eastAsia"/>
          <w:sz w:val="24"/>
          <w:szCs w:val="24"/>
        </w:rPr>
        <w:t>公司</w:t>
      </w:r>
      <w:r w:rsidR="00714EF0">
        <w:rPr>
          <w:rFonts w:hint="eastAsia"/>
          <w:sz w:val="24"/>
          <w:szCs w:val="24"/>
        </w:rPr>
        <w:t>网站及其他指定媒介</w:t>
      </w:r>
      <w:r w:rsidRPr="00EB208E">
        <w:rPr>
          <w:rFonts w:hint="eastAsia"/>
          <w:sz w:val="24"/>
          <w:szCs w:val="24"/>
        </w:rPr>
        <w:t>上的本基金的招募说明书</w:t>
      </w:r>
      <w:r w:rsidR="000E2D85">
        <w:rPr>
          <w:rFonts w:hint="eastAsia"/>
          <w:sz w:val="24"/>
          <w:szCs w:val="24"/>
        </w:rPr>
        <w:t>和</w:t>
      </w:r>
      <w:r w:rsidRPr="00EB208E">
        <w:rPr>
          <w:rFonts w:hint="eastAsia"/>
          <w:sz w:val="24"/>
          <w:szCs w:val="24"/>
        </w:rPr>
        <w:t>基金份额发售公告等</w:t>
      </w:r>
      <w:r w:rsidR="000E2D85">
        <w:rPr>
          <w:rFonts w:hint="eastAsia"/>
          <w:sz w:val="24"/>
          <w:szCs w:val="24"/>
        </w:rPr>
        <w:t>相关</w:t>
      </w:r>
      <w:r w:rsidR="000E2D85">
        <w:rPr>
          <w:sz w:val="24"/>
          <w:szCs w:val="24"/>
        </w:rPr>
        <w:t>文件</w:t>
      </w:r>
      <w:r w:rsidRPr="00EB208E">
        <w:rPr>
          <w:rFonts w:hint="eastAsia"/>
          <w:sz w:val="24"/>
          <w:szCs w:val="24"/>
        </w:rPr>
        <w:t>。</w:t>
      </w:r>
    </w:p>
    <w:p w:rsidR="00EB208E" w:rsidRPr="00EB208E" w:rsidRDefault="00EB208E" w:rsidP="00FC6CAC">
      <w:pPr>
        <w:spacing w:line="540" w:lineRule="exact"/>
        <w:ind w:firstLineChars="200" w:firstLine="480"/>
        <w:rPr>
          <w:sz w:val="24"/>
          <w:szCs w:val="24"/>
        </w:rPr>
      </w:pPr>
      <w:r>
        <w:rPr>
          <w:rFonts w:hint="eastAsia"/>
          <w:sz w:val="24"/>
          <w:szCs w:val="24"/>
        </w:rPr>
        <w:t>2</w:t>
      </w:r>
      <w:r w:rsidR="00DB6955">
        <w:rPr>
          <w:rFonts w:hint="eastAsia"/>
          <w:sz w:val="24"/>
          <w:szCs w:val="24"/>
        </w:rPr>
        <w:t>.</w:t>
      </w:r>
      <w:r w:rsidRPr="00EB208E">
        <w:rPr>
          <w:rFonts w:hint="eastAsia"/>
          <w:sz w:val="24"/>
          <w:szCs w:val="24"/>
        </w:rPr>
        <w:t>投资者可以</w:t>
      </w:r>
      <w:r>
        <w:rPr>
          <w:rFonts w:hint="eastAsia"/>
          <w:sz w:val="24"/>
          <w:szCs w:val="24"/>
        </w:rPr>
        <w:t>登陆本</w:t>
      </w:r>
      <w:r w:rsidR="006A400E">
        <w:rPr>
          <w:rFonts w:hint="eastAsia"/>
          <w:sz w:val="24"/>
          <w:szCs w:val="24"/>
        </w:rPr>
        <w:t>公司</w:t>
      </w:r>
      <w:r>
        <w:rPr>
          <w:rFonts w:hint="eastAsia"/>
          <w:sz w:val="24"/>
          <w:szCs w:val="24"/>
        </w:rPr>
        <w:t>网站（</w:t>
      </w:r>
      <w:r w:rsidRPr="00892D57">
        <w:rPr>
          <w:sz w:val="24"/>
          <w:szCs w:val="24"/>
        </w:rPr>
        <w:t>www.hffund.com</w:t>
      </w:r>
      <w:r>
        <w:rPr>
          <w:rFonts w:hint="eastAsia"/>
          <w:sz w:val="24"/>
          <w:szCs w:val="24"/>
        </w:rPr>
        <w:t>）或拨打</w:t>
      </w:r>
      <w:r w:rsidRPr="00EB208E">
        <w:rPr>
          <w:rFonts w:hint="eastAsia"/>
          <w:sz w:val="24"/>
          <w:szCs w:val="24"/>
        </w:rPr>
        <w:t>客户服务电话</w:t>
      </w:r>
      <w:r w:rsidRPr="00EB208E">
        <w:rPr>
          <w:sz w:val="24"/>
          <w:szCs w:val="24"/>
        </w:rPr>
        <w:t xml:space="preserve"> 400-700-8001</w:t>
      </w:r>
      <w:r w:rsidRPr="00EB208E">
        <w:rPr>
          <w:rFonts w:hint="eastAsia"/>
          <w:sz w:val="24"/>
          <w:szCs w:val="24"/>
        </w:rPr>
        <w:t>，</w:t>
      </w:r>
      <w:r w:rsidRPr="00EB208E">
        <w:rPr>
          <w:sz w:val="24"/>
          <w:szCs w:val="24"/>
        </w:rPr>
        <w:t>021</w:t>
      </w:r>
      <w:r w:rsidR="006A400E">
        <w:rPr>
          <w:rFonts w:hint="eastAsia"/>
          <w:sz w:val="24"/>
          <w:szCs w:val="24"/>
        </w:rPr>
        <w:t>-</w:t>
      </w:r>
      <w:r>
        <w:rPr>
          <w:sz w:val="24"/>
          <w:szCs w:val="24"/>
        </w:rPr>
        <w:t>50619688</w:t>
      </w:r>
      <w:r>
        <w:rPr>
          <w:rFonts w:hint="eastAsia"/>
          <w:sz w:val="24"/>
          <w:szCs w:val="24"/>
        </w:rPr>
        <w:t>咨询有关详情。</w:t>
      </w:r>
    </w:p>
    <w:p w:rsidR="00FC72B1" w:rsidRDefault="00FC72B1" w:rsidP="00FC6CAC">
      <w:pPr>
        <w:spacing w:line="540" w:lineRule="exact"/>
        <w:rPr>
          <w:sz w:val="24"/>
          <w:szCs w:val="24"/>
        </w:rPr>
      </w:pPr>
      <w:bookmarkStart w:id="0" w:name="_GoBack"/>
      <w:bookmarkEnd w:id="0"/>
    </w:p>
    <w:p w:rsidR="00DB6955" w:rsidRDefault="00DB6955" w:rsidP="00FC6CAC">
      <w:pPr>
        <w:spacing w:line="540" w:lineRule="exact"/>
        <w:rPr>
          <w:sz w:val="24"/>
          <w:szCs w:val="24"/>
        </w:rPr>
      </w:pPr>
    </w:p>
    <w:p w:rsidR="00891CD1" w:rsidRDefault="00EB208E" w:rsidP="00FC6CAC">
      <w:pPr>
        <w:spacing w:line="540" w:lineRule="exact"/>
        <w:ind w:firstLineChars="150" w:firstLine="360"/>
        <w:rPr>
          <w:sz w:val="24"/>
          <w:szCs w:val="24"/>
        </w:rPr>
      </w:pPr>
      <w:r w:rsidRPr="00EB208E">
        <w:rPr>
          <w:sz w:val="24"/>
          <w:szCs w:val="24"/>
        </w:rPr>
        <w:lastRenderedPageBreak/>
        <w:t>风险提示：</w:t>
      </w:r>
      <w:r w:rsidRPr="00EB208E">
        <w:rPr>
          <w:sz w:val="24"/>
          <w:szCs w:val="24"/>
        </w:rPr>
        <w:t xml:space="preserve"> </w:t>
      </w:r>
    </w:p>
    <w:p w:rsidR="00EB208E" w:rsidRDefault="00EB208E" w:rsidP="00FC6CAC">
      <w:pPr>
        <w:spacing w:line="540" w:lineRule="exact"/>
        <w:ind w:firstLineChars="150" w:firstLine="360"/>
        <w:rPr>
          <w:sz w:val="24"/>
          <w:szCs w:val="24"/>
        </w:rPr>
      </w:pPr>
      <w:r w:rsidRPr="00EB208E">
        <w:rPr>
          <w:sz w:val="24"/>
          <w:szCs w:val="24"/>
        </w:rPr>
        <w:t>本基金管理人承诺以诚实信用、勤勉尽责的原则管理和运用基金财产，但不保证基金一定盈利，也不保证最低收益。基金的过往业绩并不代表其将来表现。</w:t>
      </w:r>
      <w:r w:rsidRPr="00EB208E">
        <w:rPr>
          <w:sz w:val="24"/>
          <w:szCs w:val="24"/>
        </w:rPr>
        <w:t xml:space="preserve"> </w:t>
      </w:r>
      <w:r w:rsidRPr="00EB208E">
        <w:rPr>
          <w:sz w:val="24"/>
          <w:szCs w:val="24"/>
        </w:rPr>
        <w:t>投资有风险，敬请投资人认真阅读基金的相关法律文件及关注基金特有风险，并选择适合自身风险承受能力的投资品种进行投资。</w:t>
      </w:r>
      <w:r w:rsidRPr="00EB208E">
        <w:rPr>
          <w:sz w:val="24"/>
          <w:szCs w:val="24"/>
        </w:rPr>
        <w:t xml:space="preserve"> </w:t>
      </w:r>
    </w:p>
    <w:p w:rsidR="00FC72B1" w:rsidRDefault="00FC72B1" w:rsidP="00EB208E">
      <w:pPr>
        <w:spacing w:line="500" w:lineRule="exact"/>
        <w:ind w:firstLineChars="150" w:firstLine="360"/>
        <w:jc w:val="left"/>
        <w:rPr>
          <w:sz w:val="24"/>
          <w:szCs w:val="24"/>
        </w:rPr>
      </w:pPr>
    </w:p>
    <w:p w:rsidR="00FC72B1" w:rsidRDefault="00FC72B1" w:rsidP="00EB208E">
      <w:pPr>
        <w:spacing w:line="500" w:lineRule="exact"/>
        <w:ind w:firstLineChars="150" w:firstLine="360"/>
        <w:jc w:val="left"/>
        <w:rPr>
          <w:sz w:val="24"/>
          <w:szCs w:val="24"/>
        </w:rPr>
      </w:pPr>
    </w:p>
    <w:p w:rsidR="00FC72B1" w:rsidRPr="00EB208E" w:rsidRDefault="00FC72B1" w:rsidP="00EB208E">
      <w:pPr>
        <w:spacing w:line="500" w:lineRule="exact"/>
        <w:ind w:firstLineChars="150" w:firstLine="360"/>
        <w:jc w:val="left"/>
        <w:rPr>
          <w:sz w:val="24"/>
          <w:szCs w:val="24"/>
        </w:rPr>
      </w:pPr>
    </w:p>
    <w:p w:rsidR="00EB208E" w:rsidRDefault="00EB208E" w:rsidP="00EB208E">
      <w:pPr>
        <w:spacing w:line="360" w:lineRule="auto"/>
        <w:ind w:firstLineChars="200" w:firstLine="420"/>
        <w:jc w:val="left"/>
      </w:pPr>
    </w:p>
    <w:p w:rsidR="00EB208E" w:rsidRPr="00FC72B1" w:rsidRDefault="00EB208E" w:rsidP="00FC72B1">
      <w:pPr>
        <w:spacing w:line="500" w:lineRule="exact"/>
        <w:ind w:firstLineChars="150" w:firstLine="360"/>
        <w:jc w:val="right"/>
        <w:rPr>
          <w:sz w:val="24"/>
          <w:szCs w:val="24"/>
        </w:rPr>
      </w:pPr>
      <w:r w:rsidRPr="00FC72B1">
        <w:rPr>
          <w:rFonts w:hint="eastAsia"/>
          <w:sz w:val="24"/>
          <w:szCs w:val="24"/>
        </w:rPr>
        <w:t>华富</w:t>
      </w:r>
      <w:r w:rsidRPr="00FC72B1">
        <w:rPr>
          <w:sz w:val="24"/>
          <w:szCs w:val="24"/>
        </w:rPr>
        <w:t>基金管理有限公司</w:t>
      </w:r>
    </w:p>
    <w:p w:rsidR="00EB208E" w:rsidRPr="005B20D0" w:rsidRDefault="00EB208E" w:rsidP="00FC72B1">
      <w:pPr>
        <w:spacing w:line="500" w:lineRule="exact"/>
        <w:ind w:firstLineChars="150" w:firstLine="360"/>
        <w:jc w:val="right"/>
        <w:rPr>
          <w:sz w:val="24"/>
          <w:szCs w:val="24"/>
        </w:rPr>
      </w:pPr>
      <w:r w:rsidRPr="00FC72B1">
        <w:rPr>
          <w:sz w:val="24"/>
          <w:szCs w:val="24"/>
        </w:rPr>
        <w:t xml:space="preserve"> 20</w:t>
      </w:r>
      <w:r w:rsidR="00CE0FCF">
        <w:rPr>
          <w:sz w:val="24"/>
          <w:szCs w:val="24"/>
        </w:rPr>
        <w:t>20</w:t>
      </w:r>
      <w:r w:rsidRPr="00FC72B1">
        <w:rPr>
          <w:sz w:val="24"/>
          <w:szCs w:val="24"/>
        </w:rPr>
        <w:t>年</w:t>
      </w:r>
      <w:r w:rsidR="00FC6CAC">
        <w:rPr>
          <w:sz w:val="24"/>
          <w:szCs w:val="24"/>
        </w:rPr>
        <w:t>7</w:t>
      </w:r>
      <w:r w:rsidRPr="00FC72B1">
        <w:rPr>
          <w:sz w:val="24"/>
          <w:szCs w:val="24"/>
        </w:rPr>
        <w:t>月</w:t>
      </w:r>
      <w:r w:rsidR="00FC6CAC">
        <w:rPr>
          <w:sz w:val="24"/>
          <w:szCs w:val="24"/>
        </w:rPr>
        <w:t>2</w:t>
      </w:r>
      <w:r w:rsidR="00A53E1B">
        <w:rPr>
          <w:rFonts w:hint="eastAsia"/>
          <w:sz w:val="24"/>
          <w:szCs w:val="24"/>
        </w:rPr>
        <w:t>9</w:t>
      </w:r>
      <w:r w:rsidRPr="00FC72B1">
        <w:rPr>
          <w:sz w:val="24"/>
          <w:szCs w:val="24"/>
        </w:rPr>
        <w:t>日</w:t>
      </w:r>
    </w:p>
    <w:sectPr w:rsidR="00EB208E" w:rsidRPr="005B20D0" w:rsidSect="00AD2D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09" w:rsidRDefault="008D6C09" w:rsidP="0090510A">
      <w:r>
        <w:separator/>
      </w:r>
    </w:p>
  </w:endnote>
  <w:endnote w:type="continuationSeparator" w:id="0">
    <w:p w:rsidR="008D6C09" w:rsidRDefault="008D6C09" w:rsidP="00905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09" w:rsidRDefault="008D6C09" w:rsidP="0090510A">
      <w:r>
        <w:separator/>
      </w:r>
    </w:p>
  </w:footnote>
  <w:footnote w:type="continuationSeparator" w:id="0">
    <w:p w:rsidR="008D6C09" w:rsidRDefault="008D6C09" w:rsidP="00905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0D0"/>
    <w:rsid w:val="00020E21"/>
    <w:rsid w:val="000C0CAA"/>
    <w:rsid w:val="000C3B70"/>
    <w:rsid w:val="000E2D85"/>
    <w:rsid w:val="00106180"/>
    <w:rsid w:val="0033594A"/>
    <w:rsid w:val="003A2C97"/>
    <w:rsid w:val="003D7A0D"/>
    <w:rsid w:val="00492770"/>
    <w:rsid w:val="00540D5B"/>
    <w:rsid w:val="005B20D0"/>
    <w:rsid w:val="005C6663"/>
    <w:rsid w:val="00602E97"/>
    <w:rsid w:val="006733DB"/>
    <w:rsid w:val="006A400E"/>
    <w:rsid w:val="006E71FB"/>
    <w:rsid w:val="00714EF0"/>
    <w:rsid w:val="007A08E7"/>
    <w:rsid w:val="00891CD1"/>
    <w:rsid w:val="00892D57"/>
    <w:rsid w:val="008D6C09"/>
    <w:rsid w:val="0090510A"/>
    <w:rsid w:val="00A53E1B"/>
    <w:rsid w:val="00AD2DB8"/>
    <w:rsid w:val="00B0153E"/>
    <w:rsid w:val="00C33674"/>
    <w:rsid w:val="00C90C92"/>
    <w:rsid w:val="00CE0FCF"/>
    <w:rsid w:val="00DB6955"/>
    <w:rsid w:val="00DF207E"/>
    <w:rsid w:val="00E56D87"/>
    <w:rsid w:val="00EB208E"/>
    <w:rsid w:val="00EE3EBC"/>
    <w:rsid w:val="00F02D9C"/>
    <w:rsid w:val="00F366D0"/>
    <w:rsid w:val="00F529FC"/>
    <w:rsid w:val="00FC6CAC"/>
    <w:rsid w:val="00FC72B1"/>
    <w:rsid w:val="00FE7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08E"/>
    <w:pPr>
      <w:widowControl w:val="0"/>
      <w:autoSpaceDE w:val="0"/>
      <w:autoSpaceDN w:val="0"/>
      <w:adjustRightInd w:val="0"/>
    </w:pPr>
    <w:rPr>
      <w:rFonts w:ascii="宋体" w:eastAsia="宋体" w:cs="宋体"/>
      <w:color w:val="000000"/>
      <w:kern w:val="0"/>
      <w:sz w:val="24"/>
      <w:szCs w:val="24"/>
    </w:rPr>
  </w:style>
  <w:style w:type="character" w:styleId="a3">
    <w:name w:val="Hyperlink"/>
    <w:basedOn w:val="a0"/>
    <w:uiPriority w:val="99"/>
    <w:unhideWhenUsed/>
    <w:rsid w:val="00EB208E"/>
    <w:rPr>
      <w:color w:val="0000FF" w:themeColor="hyperlink"/>
      <w:u w:val="single"/>
    </w:rPr>
  </w:style>
  <w:style w:type="paragraph" w:styleId="a4">
    <w:name w:val="header"/>
    <w:basedOn w:val="a"/>
    <w:link w:val="Char"/>
    <w:uiPriority w:val="99"/>
    <w:unhideWhenUsed/>
    <w:rsid w:val="009051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510A"/>
    <w:rPr>
      <w:sz w:val="18"/>
      <w:szCs w:val="18"/>
    </w:rPr>
  </w:style>
  <w:style w:type="paragraph" w:styleId="a5">
    <w:name w:val="footer"/>
    <w:basedOn w:val="a"/>
    <w:link w:val="Char0"/>
    <w:uiPriority w:val="99"/>
    <w:unhideWhenUsed/>
    <w:rsid w:val="0090510A"/>
    <w:pPr>
      <w:tabs>
        <w:tab w:val="center" w:pos="4153"/>
        <w:tab w:val="right" w:pos="8306"/>
      </w:tabs>
      <w:snapToGrid w:val="0"/>
      <w:jc w:val="left"/>
    </w:pPr>
    <w:rPr>
      <w:sz w:val="18"/>
      <w:szCs w:val="18"/>
    </w:rPr>
  </w:style>
  <w:style w:type="character" w:customStyle="1" w:styleId="Char0">
    <w:name w:val="页脚 Char"/>
    <w:basedOn w:val="a0"/>
    <w:link w:val="a5"/>
    <w:uiPriority w:val="99"/>
    <w:rsid w:val="0090510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4</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孙绫</dc:creator>
  <cp:lastModifiedBy>ZHONGM</cp:lastModifiedBy>
  <cp:revision>2</cp:revision>
  <dcterms:created xsi:type="dcterms:W3CDTF">2020-07-28T16:01:00Z</dcterms:created>
  <dcterms:modified xsi:type="dcterms:W3CDTF">2020-07-28T16:01:00Z</dcterms:modified>
</cp:coreProperties>
</file>