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07" w:rsidRDefault="004240B4" w:rsidP="004558E4">
      <w:pPr>
        <w:autoSpaceDE w:val="0"/>
        <w:autoSpaceDN w:val="0"/>
        <w:adjustRightInd w:val="0"/>
        <w:jc w:val="center"/>
        <w:rPr>
          <w:rFonts w:ascii="宋体" w:eastAsia="宋体" w:cs="宋体"/>
          <w:kern w:val="0"/>
          <w:sz w:val="28"/>
          <w:szCs w:val="28"/>
        </w:rPr>
      </w:pPr>
      <w:bookmarkStart w:id="0" w:name="_GoBack"/>
      <w:bookmarkEnd w:id="0"/>
      <w:r>
        <w:rPr>
          <w:rFonts w:ascii="宋体" w:eastAsia="宋体" w:cs="宋体" w:hint="eastAsia"/>
          <w:kern w:val="0"/>
          <w:sz w:val="28"/>
          <w:szCs w:val="28"/>
        </w:rPr>
        <w:t>万家基金管理有限公司关于增加交通</w:t>
      </w:r>
      <w:r w:rsidR="00B86631">
        <w:rPr>
          <w:rFonts w:ascii="宋体" w:eastAsia="宋体" w:cs="宋体" w:hint="eastAsia"/>
          <w:kern w:val="0"/>
          <w:sz w:val="28"/>
          <w:szCs w:val="28"/>
        </w:rPr>
        <w:t>银行</w:t>
      </w:r>
      <w:r w:rsidR="00CC5F07">
        <w:rPr>
          <w:rFonts w:ascii="宋体" w:eastAsia="宋体" w:cs="宋体" w:hint="eastAsia"/>
          <w:kern w:val="0"/>
          <w:sz w:val="28"/>
          <w:szCs w:val="28"/>
        </w:rPr>
        <w:t>为</w:t>
      </w:r>
      <w:r w:rsidR="00DE2834">
        <w:rPr>
          <w:rFonts w:ascii="宋体" w:eastAsia="宋体" w:cs="宋体" w:hint="eastAsia"/>
          <w:kern w:val="0"/>
          <w:sz w:val="28"/>
          <w:szCs w:val="28"/>
        </w:rPr>
        <w:t>旗下部分基金</w:t>
      </w:r>
      <w:r>
        <w:rPr>
          <w:rFonts w:ascii="宋体" w:eastAsia="宋体" w:cs="宋体" w:hint="eastAsia"/>
          <w:kern w:val="0"/>
          <w:sz w:val="28"/>
          <w:szCs w:val="28"/>
        </w:rPr>
        <w:t>的</w:t>
      </w:r>
      <w:r w:rsidR="00CC5F07">
        <w:rPr>
          <w:rFonts w:ascii="宋体" w:eastAsia="宋体" w:cs="宋体" w:hint="eastAsia"/>
          <w:kern w:val="0"/>
          <w:sz w:val="28"/>
          <w:szCs w:val="28"/>
        </w:rPr>
        <w:t>销售机构</w:t>
      </w:r>
      <w:r w:rsidRPr="004240B4">
        <w:rPr>
          <w:rFonts w:ascii="宋体" w:eastAsia="宋体" w:cs="宋体" w:hint="eastAsia"/>
          <w:kern w:val="0"/>
          <w:sz w:val="28"/>
          <w:szCs w:val="28"/>
        </w:rPr>
        <w:t>并开通定投、转换业务及参加其费率优惠的公告</w:t>
      </w:r>
    </w:p>
    <w:p w:rsidR="00BE6A23" w:rsidRDefault="00CC5F07" w:rsidP="00130CCF">
      <w:pPr>
        <w:autoSpaceDE w:val="0"/>
        <w:autoSpaceDN w:val="0"/>
        <w:adjustRightInd w:val="0"/>
        <w:spacing w:line="360" w:lineRule="auto"/>
        <w:ind w:firstLineChars="200" w:firstLine="420"/>
        <w:jc w:val="left"/>
        <w:rPr>
          <w:rFonts w:ascii="宋体" w:eastAsia="宋体" w:cs="宋体"/>
          <w:kern w:val="0"/>
          <w:szCs w:val="21"/>
        </w:rPr>
      </w:pPr>
      <w:r w:rsidRPr="00CC5F07">
        <w:rPr>
          <w:rFonts w:ascii="宋体" w:eastAsia="宋体" w:cs="宋体" w:hint="eastAsia"/>
          <w:kern w:val="0"/>
          <w:szCs w:val="21"/>
        </w:rPr>
        <w:t>根据万家基金管理有限公司（以下简称“本公司”）与</w:t>
      </w:r>
      <w:r w:rsidR="004240B4" w:rsidRPr="00DB04A3">
        <w:rPr>
          <w:rFonts w:ascii="宋体" w:eastAsia="宋体" w:cs="宋体" w:hint="eastAsia"/>
          <w:kern w:val="0"/>
          <w:szCs w:val="21"/>
        </w:rPr>
        <w:t>交通银行股份有限公司</w:t>
      </w:r>
      <w:r w:rsidR="004240B4" w:rsidRPr="00CC5F07">
        <w:rPr>
          <w:rFonts w:ascii="宋体" w:eastAsia="宋体" w:cs="宋体" w:hint="eastAsia"/>
          <w:kern w:val="0"/>
          <w:szCs w:val="21"/>
        </w:rPr>
        <w:t>（以下简称</w:t>
      </w:r>
      <w:r w:rsidR="004240B4">
        <w:rPr>
          <w:rFonts w:ascii="宋体" w:eastAsia="宋体" w:cs="宋体" w:hint="eastAsia"/>
          <w:kern w:val="0"/>
          <w:szCs w:val="21"/>
        </w:rPr>
        <w:t>“交通银行”</w:t>
      </w:r>
      <w:r w:rsidR="004240B4" w:rsidRPr="00CC5F07">
        <w:rPr>
          <w:rFonts w:ascii="宋体" w:eastAsia="宋体" w:cs="宋体" w:hint="eastAsia"/>
          <w:kern w:val="0"/>
          <w:szCs w:val="21"/>
        </w:rPr>
        <w:t>）</w:t>
      </w:r>
      <w:r w:rsidRPr="00CC5F07">
        <w:rPr>
          <w:rFonts w:ascii="宋体" w:eastAsia="宋体" w:cs="宋体" w:hint="eastAsia"/>
          <w:kern w:val="0"/>
          <w:szCs w:val="21"/>
        </w:rPr>
        <w:t>签订的销售协议，自</w:t>
      </w:r>
      <w:r w:rsidR="004240B4">
        <w:rPr>
          <w:rFonts w:ascii="宋体" w:eastAsia="宋体" w:cs="宋体" w:hint="eastAsia"/>
          <w:kern w:val="0"/>
          <w:szCs w:val="21"/>
        </w:rPr>
        <w:t>2020</w:t>
      </w:r>
      <w:r w:rsidR="00B86631" w:rsidRPr="00CC5F07">
        <w:rPr>
          <w:rFonts w:ascii="宋体" w:eastAsia="宋体" w:cs="宋体" w:hint="eastAsia"/>
          <w:kern w:val="0"/>
          <w:szCs w:val="21"/>
        </w:rPr>
        <w:t>年</w:t>
      </w:r>
      <w:r w:rsidR="004240B4">
        <w:rPr>
          <w:rFonts w:ascii="宋体" w:eastAsia="宋体" w:cs="宋体" w:hint="eastAsia"/>
          <w:kern w:val="0"/>
          <w:szCs w:val="21"/>
        </w:rPr>
        <w:t>7</w:t>
      </w:r>
      <w:r w:rsidRPr="00CC5F07">
        <w:rPr>
          <w:rFonts w:ascii="宋体" w:eastAsia="宋体" w:cs="宋体" w:hint="eastAsia"/>
          <w:kern w:val="0"/>
          <w:szCs w:val="21"/>
        </w:rPr>
        <w:t>月</w:t>
      </w:r>
      <w:r w:rsidR="004240B4">
        <w:rPr>
          <w:rFonts w:ascii="宋体" w:eastAsia="宋体" w:cs="宋体" w:hint="eastAsia"/>
          <w:kern w:val="0"/>
          <w:szCs w:val="21"/>
        </w:rPr>
        <w:t>24</w:t>
      </w:r>
      <w:r w:rsidRPr="00CC5F07">
        <w:rPr>
          <w:rFonts w:ascii="宋体" w:eastAsia="宋体" w:cs="宋体" w:hint="eastAsia"/>
          <w:kern w:val="0"/>
          <w:szCs w:val="21"/>
        </w:rPr>
        <w:t>日起</w:t>
      </w:r>
      <w:r w:rsidR="004240B4">
        <w:rPr>
          <w:rFonts w:ascii="宋体" w:eastAsia="宋体" w:cs="宋体" w:hint="eastAsia"/>
          <w:kern w:val="0"/>
          <w:szCs w:val="21"/>
        </w:rPr>
        <w:t>，</w:t>
      </w:r>
      <w:r w:rsidR="004240B4" w:rsidRPr="004240B4">
        <w:rPr>
          <w:rFonts w:ascii="宋体" w:eastAsia="宋体" w:cs="宋体" w:hint="eastAsia"/>
          <w:kern w:val="0"/>
          <w:szCs w:val="21"/>
        </w:rPr>
        <w:t>本公司新增</w:t>
      </w:r>
      <w:r w:rsidR="004240B4">
        <w:rPr>
          <w:rFonts w:ascii="宋体" w:eastAsia="宋体" w:cs="宋体" w:hint="eastAsia"/>
          <w:kern w:val="0"/>
          <w:szCs w:val="21"/>
        </w:rPr>
        <w:t>交通银行</w:t>
      </w:r>
      <w:r w:rsidR="004240B4" w:rsidRPr="004240B4">
        <w:rPr>
          <w:rFonts w:ascii="宋体" w:eastAsia="宋体" w:cs="宋体" w:hint="eastAsia"/>
          <w:kern w:val="0"/>
          <w:szCs w:val="21"/>
        </w:rPr>
        <w:t>为本公司旗下部分基金的销售机构并开通转换、定期定额投资（以下简称“基金定投”）业务及参与其费率优惠活动。投资者可在</w:t>
      </w:r>
      <w:r w:rsidR="004240B4">
        <w:rPr>
          <w:rFonts w:ascii="宋体" w:eastAsia="宋体" w:cs="宋体" w:hint="eastAsia"/>
          <w:kern w:val="0"/>
          <w:szCs w:val="21"/>
        </w:rPr>
        <w:t>交通银行</w:t>
      </w:r>
      <w:r w:rsidR="004240B4" w:rsidRPr="004240B4">
        <w:rPr>
          <w:rFonts w:ascii="宋体" w:eastAsia="宋体" w:cs="宋体" w:hint="eastAsia"/>
          <w:kern w:val="0"/>
          <w:szCs w:val="21"/>
        </w:rPr>
        <w:t>办理基金的开户、申购、赎回、转换及定投等业务，业务办理的具体事宜请遵从</w:t>
      </w:r>
      <w:r w:rsidR="004240B4">
        <w:rPr>
          <w:rFonts w:ascii="宋体" w:eastAsia="宋体" w:cs="宋体" w:hint="eastAsia"/>
          <w:kern w:val="0"/>
          <w:szCs w:val="21"/>
        </w:rPr>
        <w:t>交通银行</w:t>
      </w:r>
      <w:r w:rsidR="004240B4" w:rsidRPr="004240B4">
        <w:rPr>
          <w:rFonts w:ascii="宋体" w:eastAsia="宋体" w:cs="宋体" w:hint="eastAsia"/>
          <w:kern w:val="0"/>
          <w:szCs w:val="21"/>
        </w:rPr>
        <w:t>的相关规定。</w:t>
      </w:r>
    </w:p>
    <w:p w:rsidR="004240B4" w:rsidRPr="00CE5FD5" w:rsidRDefault="00CE5FD5" w:rsidP="00CC5F07">
      <w:pPr>
        <w:autoSpaceDE w:val="0"/>
        <w:autoSpaceDN w:val="0"/>
        <w:adjustRightInd w:val="0"/>
        <w:spacing w:line="360" w:lineRule="auto"/>
        <w:ind w:firstLineChars="200" w:firstLine="420"/>
        <w:jc w:val="left"/>
        <w:rPr>
          <w:rFonts w:ascii="宋体" w:eastAsia="宋体" w:cs="宋体"/>
          <w:kern w:val="0"/>
          <w:szCs w:val="21"/>
        </w:rPr>
      </w:pPr>
      <w:r w:rsidRPr="00CE5FD5">
        <w:rPr>
          <w:rFonts w:ascii="宋体" w:eastAsia="宋体" w:cs="宋体" w:hint="eastAsia"/>
          <w:kern w:val="0"/>
          <w:szCs w:val="21"/>
        </w:rPr>
        <w:t>一、本次增加</w:t>
      </w:r>
      <w:r>
        <w:rPr>
          <w:rFonts w:ascii="宋体" w:eastAsia="宋体" w:cs="宋体" w:hint="eastAsia"/>
          <w:kern w:val="0"/>
          <w:szCs w:val="21"/>
        </w:rPr>
        <w:t>交通银行</w:t>
      </w:r>
      <w:r w:rsidRPr="00CE5FD5">
        <w:rPr>
          <w:rFonts w:ascii="宋体" w:eastAsia="宋体" w:cs="宋体" w:hint="eastAsia"/>
          <w:kern w:val="0"/>
          <w:szCs w:val="21"/>
        </w:rPr>
        <w:t>为销售机构的基金产品如下：</w:t>
      </w:r>
    </w:p>
    <w:tbl>
      <w:tblPr>
        <w:tblStyle w:val="a8"/>
        <w:tblW w:w="0" w:type="auto"/>
        <w:tblLook w:val="04A0"/>
      </w:tblPr>
      <w:tblGrid>
        <w:gridCol w:w="1809"/>
        <w:gridCol w:w="6713"/>
      </w:tblGrid>
      <w:tr w:rsidR="00CE5FD5" w:rsidTr="00CE5FD5">
        <w:tc>
          <w:tcPr>
            <w:tcW w:w="1809" w:type="dxa"/>
          </w:tcPr>
          <w:p w:rsidR="00CE5FD5" w:rsidRPr="008D0C67" w:rsidRDefault="00CE5FD5" w:rsidP="008D0C67">
            <w:pPr>
              <w:autoSpaceDE w:val="0"/>
              <w:autoSpaceDN w:val="0"/>
              <w:adjustRightInd w:val="0"/>
              <w:spacing w:line="360" w:lineRule="auto"/>
              <w:jc w:val="center"/>
              <w:rPr>
                <w:rFonts w:ascii="宋体" w:eastAsia="宋体" w:cs="宋体"/>
                <w:b/>
                <w:kern w:val="0"/>
                <w:szCs w:val="21"/>
              </w:rPr>
            </w:pPr>
            <w:r w:rsidRPr="008D0C67">
              <w:rPr>
                <w:rFonts w:ascii="宋体" w:eastAsia="宋体" w:cs="宋体" w:hint="eastAsia"/>
                <w:b/>
                <w:kern w:val="0"/>
                <w:szCs w:val="21"/>
              </w:rPr>
              <w:t>基金代码</w:t>
            </w:r>
          </w:p>
        </w:tc>
        <w:tc>
          <w:tcPr>
            <w:tcW w:w="6713" w:type="dxa"/>
          </w:tcPr>
          <w:p w:rsidR="00CE5FD5" w:rsidRPr="008D0C67" w:rsidRDefault="00CE5FD5" w:rsidP="008D0C67">
            <w:pPr>
              <w:autoSpaceDE w:val="0"/>
              <w:autoSpaceDN w:val="0"/>
              <w:adjustRightInd w:val="0"/>
              <w:spacing w:line="360" w:lineRule="auto"/>
              <w:jc w:val="center"/>
              <w:rPr>
                <w:rFonts w:ascii="宋体" w:eastAsia="宋体" w:cs="宋体"/>
                <w:b/>
                <w:kern w:val="0"/>
                <w:szCs w:val="21"/>
              </w:rPr>
            </w:pPr>
            <w:r w:rsidRPr="008D0C67">
              <w:rPr>
                <w:rFonts w:ascii="宋体" w:eastAsia="宋体" w:cs="宋体" w:hint="eastAsia"/>
                <w:b/>
                <w:kern w:val="0"/>
                <w:szCs w:val="21"/>
              </w:rPr>
              <w:t>基金名称</w:t>
            </w:r>
          </w:p>
        </w:tc>
      </w:tr>
      <w:tr w:rsidR="00CE5FD5" w:rsidTr="00CE5FD5">
        <w:tc>
          <w:tcPr>
            <w:tcW w:w="1809" w:type="dxa"/>
          </w:tcPr>
          <w:p w:rsidR="00CE5FD5" w:rsidRDefault="00B82319" w:rsidP="00CC5F07">
            <w:pPr>
              <w:autoSpaceDE w:val="0"/>
              <w:autoSpaceDN w:val="0"/>
              <w:adjustRightInd w:val="0"/>
              <w:spacing w:line="360" w:lineRule="auto"/>
              <w:jc w:val="left"/>
              <w:rPr>
                <w:rFonts w:ascii="宋体" w:eastAsia="宋体" w:cs="宋体"/>
                <w:kern w:val="0"/>
                <w:szCs w:val="21"/>
              </w:rPr>
            </w:pPr>
            <w:r w:rsidRPr="00B82319">
              <w:rPr>
                <w:rFonts w:ascii="宋体" w:eastAsia="宋体" w:cs="宋体"/>
                <w:kern w:val="0"/>
                <w:szCs w:val="21"/>
              </w:rPr>
              <w:t>161912</w:t>
            </w:r>
          </w:p>
        </w:tc>
        <w:tc>
          <w:tcPr>
            <w:tcW w:w="6713" w:type="dxa"/>
          </w:tcPr>
          <w:p w:rsid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万家社会责任18个月定期开放混合型证券投资基金(LOF)</w:t>
            </w:r>
            <w:r w:rsidR="009B5FC3">
              <w:rPr>
                <w:rFonts w:ascii="宋体" w:eastAsia="宋体" w:cs="宋体" w:hint="eastAsia"/>
                <w:kern w:val="0"/>
                <w:szCs w:val="21"/>
              </w:rPr>
              <w:t>A类份额</w:t>
            </w:r>
          </w:p>
        </w:tc>
      </w:tr>
      <w:tr w:rsidR="009B5FC3" w:rsidTr="00CE5FD5">
        <w:tc>
          <w:tcPr>
            <w:tcW w:w="1809" w:type="dxa"/>
          </w:tcPr>
          <w:p w:rsidR="009B5FC3" w:rsidRPr="00B82319" w:rsidRDefault="009B5FC3" w:rsidP="00CC5F07">
            <w:pPr>
              <w:autoSpaceDE w:val="0"/>
              <w:autoSpaceDN w:val="0"/>
              <w:adjustRightInd w:val="0"/>
              <w:spacing w:line="360" w:lineRule="auto"/>
              <w:jc w:val="left"/>
              <w:rPr>
                <w:rFonts w:ascii="宋体" w:eastAsia="宋体" w:cs="宋体"/>
                <w:kern w:val="0"/>
                <w:szCs w:val="21"/>
              </w:rPr>
            </w:pPr>
            <w:r w:rsidRPr="009B5FC3">
              <w:rPr>
                <w:rFonts w:ascii="宋体" w:eastAsia="宋体" w:cs="宋体"/>
                <w:kern w:val="0"/>
                <w:szCs w:val="21"/>
              </w:rPr>
              <w:t>161913</w:t>
            </w:r>
          </w:p>
        </w:tc>
        <w:tc>
          <w:tcPr>
            <w:tcW w:w="6713" w:type="dxa"/>
          </w:tcPr>
          <w:p w:rsidR="009B5FC3" w:rsidRPr="00CE5FD5" w:rsidRDefault="009B5FC3"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万家社会责任18个月定期开放混合型证券投资基金(LOF)</w:t>
            </w:r>
            <w:r>
              <w:rPr>
                <w:rFonts w:ascii="宋体" w:eastAsia="宋体" w:cs="宋体" w:hint="eastAsia"/>
                <w:kern w:val="0"/>
                <w:szCs w:val="21"/>
              </w:rPr>
              <w:t>C类份额</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519196</w:t>
            </w:r>
          </w:p>
        </w:tc>
        <w:tc>
          <w:tcPr>
            <w:tcW w:w="6713" w:type="dxa"/>
          </w:tcPr>
          <w:p w:rsidR="00CE5FD5" w:rsidRP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万家新兴蓝筹灵活配置混合型证券投资基金</w:t>
            </w:r>
          </w:p>
        </w:tc>
      </w:tr>
      <w:tr w:rsidR="00CE5FD5" w:rsidTr="00CE5FD5">
        <w:tc>
          <w:tcPr>
            <w:tcW w:w="1809" w:type="dxa"/>
          </w:tcPr>
          <w:p w:rsidR="00CE5FD5" w:rsidRDefault="00B82319" w:rsidP="00CC5F07">
            <w:pPr>
              <w:autoSpaceDE w:val="0"/>
              <w:autoSpaceDN w:val="0"/>
              <w:adjustRightInd w:val="0"/>
              <w:spacing w:line="360" w:lineRule="auto"/>
              <w:jc w:val="left"/>
              <w:rPr>
                <w:rFonts w:ascii="宋体" w:eastAsia="宋体" w:cs="宋体"/>
                <w:kern w:val="0"/>
                <w:szCs w:val="21"/>
              </w:rPr>
            </w:pPr>
            <w:r w:rsidRPr="00B82319">
              <w:rPr>
                <w:rFonts w:ascii="宋体" w:eastAsia="宋体" w:cs="宋体"/>
                <w:kern w:val="0"/>
                <w:szCs w:val="21"/>
              </w:rPr>
              <w:t>519195</w:t>
            </w:r>
          </w:p>
        </w:tc>
        <w:tc>
          <w:tcPr>
            <w:tcW w:w="6713" w:type="dxa"/>
          </w:tcPr>
          <w:p w:rsid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万家品质生活灵活配置混合型证券投资基金</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005094</w:t>
            </w:r>
          </w:p>
        </w:tc>
        <w:tc>
          <w:tcPr>
            <w:tcW w:w="6713" w:type="dxa"/>
          </w:tcPr>
          <w:p w:rsid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万家臻选混合型证券投资基金</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008120</w:t>
            </w:r>
          </w:p>
        </w:tc>
        <w:tc>
          <w:tcPr>
            <w:tcW w:w="6713" w:type="dxa"/>
          </w:tcPr>
          <w:p w:rsid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万家自主创新混合型证券投资基金</w:t>
            </w:r>
            <w:r>
              <w:rPr>
                <w:rFonts w:ascii="宋体" w:eastAsia="宋体" w:cs="宋体" w:hint="eastAsia"/>
                <w:kern w:val="0"/>
                <w:szCs w:val="21"/>
              </w:rPr>
              <w:t>A类份额</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00812</w:t>
            </w:r>
            <w:r>
              <w:rPr>
                <w:rFonts w:ascii="宋体" w:eastAsia="宋体" w:cs="宋体" w:hint="eastAsia"/>
                <w:kern w:val="0"/>
                <w:szCs w:val="21"/>
              </w:rPr>
              <w:t>1</w:t>
            </w:r>
          </w:p>
        </w:tc>
        <w:tc>
          <w:tcPr>
            <w:tcW w:w="6713" w:type="dxa"/>
          </w:tcPr>
          <w:p w:rsid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万家自主创新混合型证券投资基金</w:t>
            </w:r>
            <w:r>
              <w:rPr>
                <w:rFonts w:ascii="宋体" w:eastAsia="宋体" w:cs="宋体" w:hint="eastAsia"/>
                <w:kern w:val="0"/>
                <w:szCs w:val="21"/>
              </w:rPr>
              <w:t>C类份额</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005299</w:t>
            </w:r>
          </w:p>
        </w:tc>
        <w:tc>
          <w:tcPr>
            <w:tcW w:w="6713" w:type="dxa"/>
          </w:tcPr>
          <w:p w:rsidR="00CE5FD5" w:rsidRP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万家成长优选灵活配置混合型证券投资基金</w:t>
            </w:r>
            <w:r>
              <w:rPr>
                <w:rFonts w:ascii="宋体" w:eastAsia="宋体" w:cs="宋体" w:hint="eastAsia"/>
                <w:kern w:val="0"/>
                <w:szCs w:val="21"/>
              </w:rPr>
              <w:t>A类份额</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005</w:t>
            </w:r>
            <w:r>
              <w:rPr>
                <w:rFonts w:ascii="宋体" w:eastAsia="宋体" w:cs="宋体" w:hint="eastAsia"/>
                <w:kern w:val="0"/>
                <w:szCs w:val="21"/>
              </w:rPr>
              <w:t>300</w:t>
            </w:r>
          </w:p>
        </w:tc>
        <w:tc>
          <w:tcPr>
            <w:tcW w:w="6713" w:type="dxa"/>
          </w:tcPr>
          <w:p w:rsidR="00CE5FD5" w:rsidRPr="00CE5FD5" w:rsidRDefault="00CE5FD5"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万家成长优选灵活配置混合型证券投资基金</w:t>
            </w:r>
            <w:r>
              <w:rPr>
                <w:rFonts w:ascii="宋体" w:eastAsia="宋体" w:cs="宋体" w:hint="eastAsia"/>
                <w:kern w:val="0"/>
                <w:szCs w:val="21"/>
              </w:rPr>
              <w:t>C类份额</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006132</w:t>
            </w:r>
          </w:p>
        </w:tc>
        <w:tc>
          <w:tcPr>
            <w:tcW w:w="6713" w:type="dxa"/>
          </w:tcPr>
          <w:p w:rsidR="00CE5FD5" w:rsidRP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万家智造优势混合型证券投资基金</w:t>
            </w:r>
            <w:r>
              <w:rPr>
                <w:rFonts w:ascii="宋体" w:eastAsia="宋体" w:cs="宋体" w:hint="eastAsia"/>
                <w:kern w:val="0"/>
                <w:szCs w:val="21"/>
              </w:rPr>
              <w:t>A类份额</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00613</w:t>
            </w:r>
            <w:r>
              <w:rPr>
                <w:rFonts w:ascii="宋体" w:eastAsia="宋体" w:cs="宋体" w:hint="eastAsia"/>
                <w:kern w:val="0"/>
                <w:szCs w:val="21"/>
              </w:rPr>
              <w:t>3</w:t>
            </w:r>
          </w:p>
        </w:tc>
        <w:tc>
          <w:tcPr>
            <w:tcW w:w="6713" w:type="dxa"/>
          </w:tcPr>
          <w:p w:rsidR="00CE5FD5" w:rsidRP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万家智造优势混合型证券投资基金</w:t>
            </w:r>
            <w:r>
              <w:rPr>
                <w:rFonts w:ascii="宋体" w:eastAsia="宋体" w:cs="宋体" w:hint="eastAsia"/>
                <w:kern w:val="0"/>
                <w:szCs w:val="21"/>
              </w:rPr>
              <w:t>C类份额</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006233</w:t>
            </w:r>
          </w:p>
        </w:tc>
        <w:tc>
          <w:tcPr>
            <w:tcW w:w="6713" w:type="dxa"/>
          </w:tcPr>
          <w:p w:rsidR="00CE5FD5" w:rsidRP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万家汽车新趋势混合型证券投资基金</w:t>
            </w:r>
            <w:r>
              <w:rPr>
                <w:rFonts w:ascii="宋体" w:eastAsia="宋体" w:cs="宋体" w:hint="eastAsia"/>
                <w:kern w:val="0"/>
                <w:szCs w:val="21"/>
              </w:rPr>
              <w:t>A类份额</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00623</w:t>
            </w:r>
            <w:r>
              <w:rPr>
                <w:rFonts w:ascii="宋体" w:eastAsia="宋体" w:cs="宋体" w:hint="eastAsia"/>
                <w:kern w:val="0"/>
                <w:szCs w:val="21"/>
              </w:rPr>
              <w:t>4</w:t>
            </w:r>
          </w:p>
        </w:tc>
        <w:tc>
          <w:tcPr>
            <w:tcW w:w="6713" w:type="dxa"/>
          </w:tcPr>
          <w:p w:rsidR="00CE5FD5" w:rsidRP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万家汽车新趋势混合型证券投资基金</w:t>
            </w:r>
            <w:r>
              <w:rPr>
                <w:rFonts w:ascii="宋体" w:eastAsia="宋体" w:cs="宋体" w:hint="eastAsia"/>
                <w:kern w:val="0"/>
                <w:szCs w:val="21"/>
              </w:rPr>
              <w:t>C类份额</w:t>
            </w:r>
          </w:p>
        </w:tc>
      </w:tr>
      <w:tr w:rsidR="00CE5FD5" w:rsidTr="00CE5FD5">
        <w:tc>
          <w:tcPr>
            <w:tcW w:w="1809" w:type="dxa"/>
          </w:tcPr>
          <w:p w:rsidR="00CE5FD5" w:rsidRDefault="008D0C67" w:rsidP="00CC5F07">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005400</w:t>
            </w:r>
          </w:p>
        </w:tc>
        <w:tc>
          <w:tcPr>
            <w:tcW w:w="6713" w:type="dxa"/>
          </w:tcPr>
          <w:p w:rsidR="00CE5FD5" w:rsidRP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万家潜力价值灵活配置混合型证券投资基金</w:t>
            </w:r>
            <w:r w:rsidR="008D0C67">
              <w:rPr>
                <w:rFonts w:ascii="宋体" w:eastAsia="宋体" w:cs="宋体" w:hint="eastAsia"/>
                <w:kern w:val="0"/>
                <w:szCs w:val="21"/>
              </w:rPr>
              <w:t>A类份额</w:t>
            </w:r>
          </w:p>
        </w:tc>
      </w:tr>
      <w:tr w:rsidR="008D0C67" w:rsidTr="00CE5FD5">
        <w:tc>
          <w:tcPr>
            <w:tcW w:w="1809" w:type="dxa"/>
          </w:tcPr>
          <w:p w:rsidR="008D0C67" w:rsidRPr="008D0C67" w:rsidRDefault="008D0C67" w:rsidP="00CC5F07">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00540</w:t>
            </w:r>
            <w:r>
              <w:rPr>
                <w:rFonts w:ascii="宋体" w:eastAsia="宋体" w:cs="宋体" w:hint="eastAsia"/>
                <w:kern w:val="0"/>
                <w:szCs w:val="21"/>
              </w:rPr>
              <w:t>1</w:t>
            </w:r>
          </w:p>
        </w:tc>
        <w:tc>
          <w:tcPr>
            <w:tcW w:w="6713" w:type="dxa"/>
          </w:tcPr>
          <w:p w:rsidR="008D0C67" w:rsidRPr="00CE5FD5" w:rsidRDefault="008D0C67" w:rsidP="008D0C6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万家潜力价值灵活配置混合型证券投资基金</w:t>
            </w:r>
            <w:r>
              <w:rPr>
                <w:rFonts w:ascii="宋体" w:eastAsia="宋体" w:cs="宋体" w:hint="eastAsia"/>
                <w:kern w:val="0"/>
                <w:szCs w:val="21"/>
              </w:rPr>
              <w:t>C类份额</w:t>
            </w:r>
          </w:p>
        </w:tc>
      </w:tr>
      <w:tr w:rsidR="00CE5FD5" w:rsidTr="00CE5FD5">
        <w:tc>
          <w:tcPr>
            <w:tcW w:w="1809" w:type="dxa"/>
          </w:tcPr>
          <w:p w:rsid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kern w:val="0"/>
                <w:szCs w:val="21"/>
              </w:rPr>
              <w:t>003751</w:t>
            </w:r>
          </w:p>
        </w:tc>
        <w:tc>
          <w:tcPr>
            <w:tcW w:w="6713" w:type="dxa"/>
          </w:tcPr>
          <w:p w:rsidR="00CE5FD5" w:rsidRPr="00CE5FD5" w:rsidRDefault="00CE5FD5" w:rsidP="00CC5F07">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万家瑞隆混合型证券投资基金</w:t>
            </w:r>
          </w:p>
        </w:tc>
      </w:tr>
    </w:tbl>
    <w:p w:rsidR="004240B4" w:rsidRPr="00CE5FD5" w:rsidRDefault="004240B4" w:rsidP="00CC5F07">
      <w:pPr>
        <w:autoSpaceDE w:val="0"/>
        <w:autoSpaceDN w:val="0"/>
        <w:adjustRightInd w:val="0"/>
        <w:spacing w:line="360" w:lineRule="auto"/>
        <w:ind w:firstLineChars="200" w:firstLine="420"/>
        <w:jc w:val="left"/>
        <w:rPr>
          <w:rFonts w:ascii="宋体" w:eastAsia="宋体" w:cs="宋体"/>
          <w:kern w:val="0"/>
          <w:szCs w:val="21"/>
        </w:rPr>
      </w:pPr>
    </w:p>
    <w:p w:rsidR="00F62795" w:rsidRPr="00F62795" w:rsidRDefault="00F62795" w:rsidP="00F62795">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二、开通旗下基金转换业务</w:t>
      </w:r>
    </w:p>
    <w:p w:rsidR="00F62795" w:rsidRPr="00F62795" w:rsidRDefault="00F62795" w:rsidP="004558E4">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为满足广大投资者的理财需求，自2020年</w:t>
      </w:r>
      <w:r>
        <w:rPr>
          <w:rFonts w:ascii="宋体" w:eastAsia="宋体" w:cs="宋体" w:hint="eastAsia"/>
          <w:kern w:val="0"/>
          <w:szCs w:val="21"/>
        </w:rPr>
        <w:t>7</w:t>
      </w:r>
      <w:r w:rsidRPr="00F62795">
        <w:rPr>
          <w:rFonts w:ascii="宋体" w:eastAsia="宋体" w:cs="宋体" w:hint="eastAsia"/>
          <w:kern w:val="0"/>
          <w:szCs w:val="21"/>
        </w:rPr>
        <w:t>月</w:t>
      </w:r>
      <w:r>
        <w:rPr>
          <w:rFonts w:ascii="宋体" w:eastAsia="宋体" w:cs="宋体" w:hint="eastAsia"/>
          <w:kern w:val="0"/>
          <w:szCs w:val="21"/>
        </w:rPr>
        <w:t>24</w:t>
      </w:r>
      <w:r w:rsidRPr="00F62795">
        <w:rPr>
          <w:rFonts w:ascii="宋体" w:eastAsia="宋体" w:cs="宋体" w:hint="eastAsia"/>
          <w:kern w:val="0"/>
          <w:szCs w:val="21"/>
        </w:rPr>
        <w:t>日起本公司上述基金开通在</w:t>
      </w:r>
      <w:r>
        <w:rPr>
          <w:rFonts w:ascii="宋体" w:eastAsia="宋体" w:cs="宋体" w:hint="eastAsia"/>
          <w:kern w:val="0"/>
          <w:szCs w:val="21"/>
        </w:rPr>
        <w:t>交通银行</w:t>
      </w:r>
      <w:r w:rsidRPr="00F62795">
        <w:rPr>
          <w:rFonts w:ascii="宋体" w:eastAsia="宋体" w:cs="宋体" w:hint="eastAsia"/>
          <w:kern w:val="0"/>
          <w:szCs w:val="21"/>
        </w:rPr>
        <w:t>的</w:t>
      </w:r>
      <w:r w:rsidRPr="00F62795">
        <w:rPr>
          <w:rFonts w:ascii="宋体" w:eastAsia="宋体" w:cs="宋体" w:hint="eastAsia"/>
          <w:kern w:val="0"/>
          <w:szCs w:val="21"/>
        </w:rPr>
        <w:lastRenderedPageBreak/>
        <w:t>基金转换购业务（以下简称“基金转换”）。基金转换最低转出份额为500份。</w:t>
      </w:r>
    </w:p>
    <w:p w:rsidR="00F62795" w:rsidRPr="00F62795" w:rsidRDefault="00F62795" w:rsidP="004558E4">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同一注册登记机构下的基金之间可以互相转换，同一基金的不同份额之间不能互相转换。</w:t>
      </w:r>
    </w:p>
    <w:p w:rsidR="00F62795" w:rsidRPr="00F62795" w:rsidRDefault="00F62795" w:rsidP="00F62795">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(一) 适用投资者范围</w:t>
      </w:r>
    </w:p>
    <w:p w:rsidR="00F62795" w:rsidRPr="00F62795" w:rsidRDefault="00F62795" w:rsidP="004558E4">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符合相关基金合同规定的所有投资者。</w:t>
      </w:r>
    </w:p>
    <w:p w:rsidR="00F62795" w:rsidRPr="00F62795" w:rsidRDefault="00F62795" w:rsidP="00F62795">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(二) 基金间转换费用的计算规则</w:t>
      </w:r>
    </w:p>
    <w:p w:rsidR="00F62795" w:rsidRPr="00F62795" w:rsidRDefault="00F62795" w:rsidP="004558E4">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F62795" w:rsidRPr="00F62795" w:rsidRDefault="00F62795" w:rsidP="004558E4">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(1) 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F62795" w:rsidRPr="00F62795" w:rsidRDefault="00F62795" w:rsidP="004558E4">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(2) 转出基金赎回费：按转出基金正常赎回时的赎回费率收取费用，赎回费最低25%归入转出基金资产。</w:t>
      </w:r>
    </w:p>
    <w:p w:rsidR="00F62795" w:rsidRPr="00F62795" w:rsidRDefault="00F62795" w:rsidP="00F62795">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三、基金定投业务</w:t>
      </w:r>
    </w:p>
    <w:p w:rsidR="00F62795" w:rsidRPr="00F62795" w:rsidRDefault="00F62795" w:rsidP="004558E4">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基金定投是指投资者通过向本公司指定的</w:t>
      </w:r>
      <w:r w:rsidR="004558E4">
        <w:rPr>
          <w:rFonts w:ascii="宋体" w:eastAsia="宋体" w:cs="宋体" w:hint="eastAsia"/>
          <w:kern w:val="0"/>
          <w:szCs w:val="21"/>
        </w:rPr>
        <w:t>交通银行</w:t>
      </w:r>
      <w:r w:rsidRPr="00F62795">
        <w:rPr>
          <w:rFonts w:ascii="宋体" w:eastAsia="宋体" w:cs="宋体" w:hint="eastAsia"/>
          <w:kern w:val="0"/>
          <w:szCs w:val="21"/>
        </w:rPr>
        <w:t>提交申请，约定申购周期、申购时间和申购金额，由</w:t>
      </w:r>
      <w:r w:rsidR="00D373ED">
        <w:rPr>
          <w:rFonts w:ascii="宋体" w:eastAsia="宋体" w:cs="宋体" w:hint="eastAsia"/>
          <w:kern w:val="0"/>
          <w:szCs w:val="21"/>
        </w:rPr>
        <w:t>交通银行</w:t>
      </w:r>
      <w:r w:rsidRPr="00F62795">
        <w:rPr>
          <w:rFonts w:ascii="宋体" w:eastAsia="宋体" w:cs="宋体" w:hint="eastAsia"/>
          <w:kern w:val="0"/>
          <w:szCs w:val="21"/>
        </w:rPr>
        <w:t>在设定期限内按照约定的自动投资日在投资者指定资金账户内自动完成基金申购申请的一种长期投资方式。有关基金定投事宜公告如下：</w:t>
      </w:r>
    </w:p>
    <w:p w:rsidR="00F62795" w:rsidRPr="00F62795" w:rsidRDefault="00F62795" w:rsidP="00F62795">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(一) 适用投资者范围</w:t>
      </w:r>
    </w:p>
    <w:p w:rsidR="004240B4" w:rsidRDefault="00F62795" w:rsidP="00F62795">
      <w:pPr>
        <w:autoSpaceDE w:val="0"/>
        <w:autoSpaceDN w:val="0"/>
        <w:adjustRightInd w:val="0"/>
        <w:spacing w:line="360" w:lineRule="auto"/>
        <w:ind w:firstLineChars="200" w:firstLine="420"/>
        <w:jc w:val="left"/>
        <w:rPr>
          <w:rFonts w:ascii="宋体" w:eastAsia="宋体" w:cs="宋体"/>
          <w:kern w:val="0"/>
          <w:szCs w:val="21"/>
        </w:rPr>
      </w:pPr>
      <w:r w:rsidRPr="00F62795">
        <w:rPr>
          <w:rFonts w:ascii="宋体" w:eastAsia="宋体" w:cs="宋体" w:hint="eastAsia"/>
          <w:kern w:val="0"/>
          <w:szCs w:val="21"/>
        </w:rPr>
        <w:t>符合相关基金合同规定的所有投资者。</w:t>
      </w:r>
    </w:p>
    <w:p w:rsidR="000D37C3" w:rsidRDefault="000D37C3" w:rsidP="00F62795">
      <w:pPr>
        <w:autoSpaceDE w:val="0"/>
        <w:autoSpaceDN w:val="0"/>
        <w:adjustRightInd w:val="0"/>
        <w:spacing w:line="360" w:lineRule="auto"/>
        <w:ind w:firstLineChars="200" w:firstLine="420"/>
        <w:jc w:val="left"/>
        <w:rPr>
          <w:rFonts w:ascii="宋体" w:eastAsia="宋体" w:cs="宋体"/>
          <w:kern w:val="0"/>
          <w:szCs w:val="21"/>
        </w:rPr>
      </w:pPr>
      <w:r w:rsidRPr="000D37C3">
        <w:rPr>
          <w:rFonts w:ascii="宋体" w:eastAsia="宋体" w:cs="宋体" w:hint="eastAsia"/>
          <w:kern w:val="0"/>
          <w:szCs w:val="21"/>
        </w:rPr>
        <w:t>(二) 参与基金</w:t>
      </w:r>
    </w:p>
    <w:tbl>
      <w:tblPr>
        <w:tblStyle w:val="a8"/>
        <w:tblW w:w="0" w:type="auto"/>
        <w:tblLook w:val="04A0"/>
      </w:tblPr>
      <w:tblGrid>
        <w:gridCol w:w="1809"/>
        <w:gridCol w:w="6713"/>
      </w:tblGrid>
      <w:tr w:rsidR="000D37C3" w:rsidTr="005A7EEF">
        <w:tc>
          <w:tcPr>
            <w:tcW w:w="1809" w:type="dxa"/>
          </w:tcPr>
          <w:p w:rsidR="000D37C3" w:rsidRPr="008D0C67" w:rsidRDefault="000D37C3" w:rsidP="005A7EEF">
            <w:pPr>
              <w:autoSpaceDE w:val="0"/>
              <w:autoSpaceDN w:val="0"/>
              <w:adjustRightInd w:val="0"/>
              <w:spacing w:line="360" w:lineRule="auto"/>
              <w:jc w:val="center"/>
              <w:rPr>
                <w:rFonts w:ascii="宋体" w:eastAsia="宋体" w:cs="宋体"/>
                <w:b/>
                <w:kern w:val="0"/>
                <w:szCs w:val="21"/>
              </w:rPr>
            </w:pPr>
            <w:r w:rsidRPr="008D0C67">
              <w:rPr>
                <w:rFonts w:ascii="宋体" w:eastAsia="宋体" w:cs="宋体" w:hint="eastAsia"/>
                <w:b/>
                <w:kern w:val="0"/>
                <w:szCs w:val="21"/>
              </w:rPr>
              <w:t>基金代码</w:t>
            </w:r>
          </w:p>
        </w:tc>
        <w:tc>
          <w:tcPr>
            <w:tcW w:w="6713" w:type="dxa"/>
          </w:tcPr>
          <w:p w:rsidR="000D37C3" w:rsidRPr="008D0C67" w:rsidRDefault="000D37C3" w:rsidP="005A7EEF">
            <w:pPr>
              <w:autoSpaceDE w:val="0"/>
              <w:autoSpaceDN w:val="0"/>
              <w:adjustRightInd w:val="0"/>
              <w:spacing w:line="360" w:lineRule="auto"/>
              <w:jc w:val="center"/>
              <w:rPr>
                <w:rFonts w:ascii="宋体" w:eastAsia="宋体" w:cs="宋体"/>
                <w:b/>
                <w:kern w:val="0"/>
                <w:szCs w:val="21"/>
              </w:rPr>
            </w:pPr>
            <w:r w:rsidRPr="008D0C67">
              <w:rPr>
                <w:rFonts w:ascii="宋体" w:eastAsia="宋体" w:cs="宋体" w:hint="eastAsia"/>
                <w:b/>
                <w:kern w:val="0"/>
                <w:szCs w:val="21"/>
              </w:rPr>
              <w:t>基金名称</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519196</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万家新兴蓝筹灵活配置混合型证券投资基金</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B82319">
              <w:rPr>
                <w:rFonts w:ascii="宋体" w:eastAsia="宋体" w:cs="宋体"/>
                <w:kern w:val="0"/>
                <w:szCs w:val="21"/>
              </w:rPr>
              <w:t>519195</w:t>
            </w:r>
          </w:p>
        </w:tc>
        <w:tc>
          <w:tcPr>
            <w:tcW w:w="6713"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万家品质生活灵活配置混合型证券投资基金</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005094</w:t>
            </w:r>
          </w:p>
        </w:tc>
        <w:tc>
          <w:tcPr>
            <w:tcW w:w="6713"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万家臻选混合型证券投资基金</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008120</w:t>
            </w:r>
          </w:p>
        </w:tc>
        <w:tc>
          <w:tcPr>
            <w:tcW w:w="6713"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万家自主创新混合型证券投资基金</w:t>
            </w:r>
            <w:r>
              <w:rPr>
                <w:rFonts w:ascii="宋体" w:eastAsia="宋体" w:cs="宋体" w:hint="eastAsia"/>
                <w:kern w:val="0"/>
                <w:szCs w:val="21"/>
              </w:rPr>
              <w:t>A类份额</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00812</w:t>
            </w:r>
            <w:r>
              <w:rPr>
                <w:rFonts w:ascii="宋体" w:eastAsia="宋体" w:cs="宋体" w:hint="eastAsia"/>
                <w:kern w:val="0"/>
                <w:szCs w:val="21"/>
              </w:rPr>
              <w:t>1</w:t>
            </w:r>
          </w:p>
        </w:tc>
        <w:tc>
          <w:tcPr>
            <w:tcW w:w="6713"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万家自主创新混合型证券投资基金</w:t>
            </w:r>
            <w:r>
              <w:rPr>
                <w:rFonts w:ascii="宋体" w:eastAsia="宋体" w:cs="宋体" w:hint="eastAsia"/>
                <w:kern w:val="0"/>
                <w:szCs w:val="21"/>
              </w:rPr>
              <w:t>C类份额</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005299</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万家成长优选灵活配置混合型证券投资基金</w:t>
            </w:r>
            <w:r>
              <w:rPr>
                <w:rFonts w:ascii="宋体" w:eastAsia="宋体" w:cs="宋体" w:hint="eastAsia"/>
                <w:kern w:val="0"/>
                <w:szCs w:val="21"/>
              </w:rPr>
              <w:t>A类份额</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005</w:t>
            </w:r>
            <w:r>
              <w:rPr>
                <w:rFonts w:ascii="宋体" w:eastAsia="宋体" w:cs="宋体" w:hint="eastAsia"/>
                <w:kern w:val="0"/>
                <w:szCs w:val="21"/>
              </w:rPr>
              <w:t>300</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万家成长优选灵活配置混合型证券投资基金</w:t>
            </w:r>
            <w:r>
              <w:rPr>
                <w:rFonts w:ascii="宋体" w:eastAsia="宋体" w:cs="宋体" w:hint="eastAsia"/>
                <w:kern w:val="0"/>
                <w:szCs w:val="21"/>
              </w:rPr>
              <w:t>C类份额</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lastRenderedPageBreak/>
              <w:t>006132</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万家智造优势混合型证券投资基金</w:t>
            </w:r>
            <w:r>
              <w:rPr>
                <w:rFonts w:ascii="宋体" w:eastAsia="宋体" w:cs="宋体" w:hint="eastAsia"/>
                <w:kern w:val="0"/>
                <w:szCs w:val="21"/>
              </w:rPr>
              <w:t>A类份额</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00613</w:t>
            </w:r>
            <w:r>
              <w:rPr>
                <w:rFonts w:ascii="宋体" w:eastAsia="宋体" w:cs="宋体" w:hint="eastAsia"/>
                <w:kern w:val="0"/>
                <w:szCs w:val="21"/>
              </w:rPr>
              <w:t>3</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万家智造优势混合型证券投资基金</w:t>
            </w:r>
            <w:r>
              <w:rPr>
                <w:rFonts w:ascii="宋体" w:eastAsia="宋体" w:cs="宋体" w:hint="eastAsia"/>
                <w:kern w:val="0"/>
                <w:szCs w:val="21"/>
              </w:rPr>
              <w:t>C类份额</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006233</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万家汽车新趋势混合型证券投资基金</w:t>
            </w:r>
            <w:r>
              <w:rPr>
                <w:rFonts w:ascii="宋体" w:eastAsia="宋体" w:cs="宋体" w:hint="eastAsia"/>
                <w:kern w:val="0"/>
                <w:szCs w:val="21"/>
              </w:rPr>
              <w:t>A类份额</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00623</w:t>
            </w:r>
            <w:r>
              <w:rPr>
                <w:rFonts w:ascii="宋体" w:eastAsia="宋体" w:cs="宋体" w:hint="eastAsia"/>
                <w:kern w:val="0"/>
                <w:szCs w:val="21"/>
              </w:rPr>
              <w:t>4</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万家汽车新趋势混合型证券投资基金</w:t>
            </w:r>
            <w:r>
              <w:rPr>
                <w:rFonts w:ascii="宋体" w:eastAsia="宋体" w:cs="宋体" w:hint="eastAsia"/>
                <w:kern w:val="0"/>
                <w:szCs w:val="21"/>
              </w:rPr>
              <w:t>C类份额</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8D0C67">
              <w:rPr>
                <w:rFonts w:ascii="宋体" w:eastAsia="宋体" w:cs="宋体"/>
                <w:kern w:val="0"/>
                <w:szCs w:val="21"/>
              </w:rPr>
              <w:t>005400</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万家潜力价值灵活配置混合型证券投资基金</w:t>
            </w:r>
            <w:r>
              <w:rPr>
                <w:rFonts w:ascii="宋体" w:eastAsia="宋体" w:cs="宋体" w:hint="eastAsia"/>
                <w:kern w:val="0"/>
                <w:szCs w:val="21"/>
              </w:rPr>
              <w:t>A类份额</w:t>
            </w:r>
          </w:p>
        </w:tc>
      </w:tr>
      <w:tr w:rsidR="000D37C3" w:rsidTr="005A7EEF">
        <w:tc>
          <w:tcPr>
            <w:tcW w:w="1809" w:type="dxa"/>
          </w:tcPr>
          <w:p w:rsidR="000D37C3" w:rsidRPr="008D0C67" w:rsidRDefault="000D37C3" w:rsidP="005A7EEF">
            <w:pPr>
              <w:autoSpaceDE w:val="0"/>
              <w:autoSpaceDN w:val="0"/>
              <w:adjustRightInd w:val="0"/>
              <w:spacing w:line="360" w:lineRule="auto"/>
              <w:jc w:val="left"/>
              <w:rPr>
                <w:rFonts w:ascii="宋体" w:eastAsia="宋体" w:cs="宋体"/>
                <w:kern w:val="0"/>
                <w:szCs w:val="21"/>
              </w:rPr>
            </w:pPr>
            <w:r>
              <w:rPr>
                <w:rFonts w:ascii="宋体" w:eastAsia="宋体" w:cs="宋体"/>
                <w:kern w:val="0"/>
                <w:szCs w:val="21"/>
              </w:rPr>
              <w:t>00540</w:t>
            </w:r>
            <w:r>
              <w:rPr>
                <w:rFonts w:ascii="宋体" w:eastAsia="宋体" w:cs="宋体" w:hint="eastAsia"/>
                <w:kern w:val="0"/>
                <w:szCs w:val="21"/>
              </w:rPr>
              <w:t>1</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万家潜力价值灵活配置混合型证券投资基金</w:t>
            </w:r>
            <w:r>
              <w:rPr>
                <w:rFonts w:ascii="宋体" w:eastAsia="宋体" w:cs="宋体" w:hint="eastAsia"/>
                <w:kern w:val="0"/>
                <w:szCs w:val="21"/>
              </w:rPr>
              <w:t>C类份额</w:t>
            </w:r>
          </w:p>
        </w:tc>
      </w:tr>
      <w:tr w:rsidR="000D37C3" w:rsidTr="005A7EEF">
        <w:tc>
          <w:tcPr>
            <w:tcW w:w="1809" w:type="dxa"/>
          </w:tcPr>
          <w:p w:rsidR="000D37C3"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kern w:val="0"/>
                <w:szCs w:val="21"/>
              </w:rPr>
              <w:t>003751</w:t>
            </w:r>
          </w:p>
        </w:tc>
        <w:tc>
          <w:tcPr>
            <w:tcW w:w="6713" w:type="dxa"/>
          </w:tcPr>
          <w:p w:rsidR="000D37C3" w:rsidRPr="00CE5FD5" w:rsidRDefault="000D37C3" w:rsidP="005A7EEF">
            <w:pPr>
              <w:autoSpaceDE w:val="0"/>
              <w:autoSpaceDN w:val="0"/>
              <w:adjustRightInd w:val="0"/>
              <w:spacing w:line="360" w:lineRule="auto"/>
              <w:jc w:val="left"/>
              <w:rPr>
                <w:rFonts w:ascii="宋体" w:eastAsia="宋体" w:cs="宋体"/>
                <w:kern w:val="0"/>
                <w:szCs w:val="21"/>
              </w:rPr>
            </w:pPr>
            <w:r w:rsidRPr="00CE5FD5">
              <w:rPr>
                <w:rFonts w:ascii="宋体" w:eastAsia="宋体" w:cs="宋体" w:hint="eastAsia"/>
                <w:kern w:val="0"/>
                <w:szCs w:val="21"/>
              </w:rPr>
              <w:t>万家瑞隆混合型证券投资基金</w:t>
            </w:r>
          </w:p>
        </w:tc>
      </w:tr>
    </w:tbl>
    <w:p w:rsidR="000D37C3" w:rsidRPr="000D37C3" w:rsidRDefault="000D37C3" w:rsidP="000D37C3">
      <w:pPr>
        <w:autoSpaceDE w:val="0"/>
        <w:autoSpaceDN w:val="0"/>
        <w:adjustRightInd w:val="0"/>
        <w:spacing w:line="360" w:lineRule="auto"/>
        <w:jc w:val="left"/>
        <w:rPr>
          <w:rFonts w:ascii="宋体" w:eastAsia="宋体" w:cs="宋体"/>
          <w:kern w:val="0"/>
          <w:szCs w:val="21"/>
        </w:rPr>
      </w:pP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(三) 办理方式</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1、申请办理定期定额申购业务的投资者须拥有开放式基金账户，具体开户程序请遵循</w:t>
      </w:r>
      <w:r>
        <w:rPr>
          <w:rFonts w:ascii="宋体" w:eastAsia="宋体" w:cs="宋体" w:hint="eastAsia"/>
          <w:kern w:val="0"/>
          <w:szCs w:val="21"/>
        </w:rPr>
        <w:t>交通银行</w:t>
      </w:r>
      <w:r w:rsidRPr="004558E4">
        <w:rPr>
          <w:rFonts w:ascii="宋体" w:eastAsia="宋体" w:cs="宋体" w:hint="eastAsia"/>
          <w:kern w:val="0"/>
          <w:szCs w:val="21"/>
        </w:rPr>
        <w:t>的相关规定。</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2、投资者开立基金账户后即可通过</w:t>
      </w:r>
      <w:r>
        <w:rPr>
          <w:rFonts w:ascii="宋体" w:eastAsia="宋体" w:cs="宋体" w:hint="eastAsia"/>
          <w:kern w:val="0"/>
          <w:szCs w:val="21"/>
        </w:rPr>
        <w:t>交通银行</w:t>
      </w:r>
      <w:r w:rsidRPr="004558E4">
        <w:rPr>
          <w:rFonts w:ascii="宋体" w:eastAsia="宋体" w:cs="宋体" w:hint="eastAsia"/>
          <w:kern w:val="0"/>
          <w:szCs w:val="21"/>
        </w:rPr>
        <w:t>申请办理相关万家开放式基金的基金定投业务，具体办理程序请遵循</w:t>
      </w:r>
      <w:r>
        <w:rPr>
          <w:rFonts w:ascii="宋体" w:eastAsia="宋体" w:cs="宋体" w:hint="eastAsia"/>
          <w:kern w:val="0"/>
          <w:szCs w:val="21"/>
        </w:rPr>
        <w:t>交通银行</w:t>
      </w:r>
      <w:r w:rsidRPr="004558E4">
        <w:rPr>
          <w:rFonts w:ascii="宋体" w:eastAsia="宋体" w:cs="宋体" w:hint="eastAsia"/>
          <w:kern w:val="0"/>
          <w:szCs w:val="21"/>
        </w:rPr>
        <w:t>的相关规定。</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(四) 办理时间</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本业务的申请受理时间与基金日常申购业务受理时间相同。</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(五) 申购金额</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投资者可与</w:t>
      </w:r>
      <w:r>
        <w:rPr>
          <w:rFonts w:ascii="宋体" w:eastAsia="宋体" w:cs="宋体" w:hint="eastAsia"/>
          <w:kern w:val="0"/>
          <w:szCs w:val="21"/>
        </w:rPr>
        <w:t>交通银行</w:t>
      </w:r>
      <w:r w:rsidRPr="004558E4">
        <w:rPr>
          <w:rFonts w:ascii="宋体" w:eastAsia="宋体" w:cs="宋体" w:hint="eastAsia"/>
          <w:kern w:val="0"/>
          <w:szCs w:val="21"/>
        </w:rPr>
        <w:t>约定每期固定投资金额，每期定期定额申购金额最低下限为人民币100</w:t>
      </w:r>
      <w:r>
        <w:rPr>
          <w:rFonts w:ascii="宋体" w:eastAsia="宋体" w:cs="宋体" w:hint="eastAsia"/>
          <w:kern w:val="0"/>
          <w:szCs w:val="21"/>
        </w:rPr>
        <w:t>元。</w:t>
      </w:r>
      <w:r w:rsidRPr="004558E4">
        <w:rPr>
          <w:rFonts w:ascii="宋体" w:eastAsia="宋体" w:cs="宋体" w:hint="eastAsia"/>
          <w:kern w:val="0"/>
          <w:szCs w:val="21"/>
        </w:rPr>
        <w:t xml:space="preserve"> </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(六) 扣款日期及扣款方式</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1．投资者应遵循相关</w:t>
      </w:r>
      <w:r>
        <w:rPr>
          <w:rFonts w:ascii="宋体" w:eastAsia="宋体" w:cs="宋体" w:hint="eastAsia"/>
          <w:kern w:val="0"/>
          <w:szCs w:val="21"/>
        </w:rPr>
        <w:t>交通银行</w:t>
      </w:r>
      <w:r w:rsidRPr="004558E4">
        <w:rPr>
          <w:rFonts w:ascii="宋体" w:eastAsia="宋体" w:cs="宋体" w:hint="eastAsia"/>
          <w:kern w:val="0"/>
          <w:szCs w:val="21"/>
        </w:rPr>
        <w:t>的规定与其约定每期扣款日期。</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2．</w:t>
      </w:r>
      <w:r>
        <w:rPr>
          <w:rFonts w:ascii="宋体" w:eastAsia="宋体" w:cs="宋体" w:hint="eastAsia"/>
          <w:kern w:val="0"/>
          <w:szCs w:val="21"/>
        </w:rPr>
        <w:t>交通银行</w:t>
      </w:r>
      <w:r w:rsidRPr="004558E4">
        <w:rPr>
          <w:rFonts w:ascii="宋体" w:eastAsia="宋体" w:cs="宋体" w:hint="eastAsia"/>
          <w:kern w:val="0"/>
          <w:szCs w:val="21"/>
        </w:rPr>
        <w:t>将按照投资者申请时所约定的每期约定扣款日、扣款金额扣款，若遇非基金开放日则顺延到下一基金开放日，并以该日为基金申购申请日。</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3．投资者需指定相关</w:t>
      </w:r>
      <w:r>
        <w:rPr>
          <w:rFonts w:ascii="宋体" w:eastAsia="宋体" w:cs="宋体" w:hint="eastAsia"/>
          <w:kern w:val="0"/>
          <w:szCs w:val="21"/>
        </w:rPr>
        <w:t>交通银行</w:t>
      </w:r>
      <w:r w:rsidRPr="004558E4">
        <w:rPr>
          <w:rFonts w:ascii="宋体" w:eastAsia="宋体" w:cs="宋体" w:hint="eastAsia"/>
          <w:kern w:val="0"/>
          <w:szCs w:val="21"/>
        </w:rPr>
        <w:t>认可的资金账户作为每期固定扣款账户。</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4．扣款等其他相关事项请以</w:t>
      </w:r>
      <w:r>
        <w:rPr>
          <w:rFonts w:ascii="宋体" w:eastAsia="宋体" w:cs="宋体" w:hint="eastAsia"/>
          <w:kern w:val="0"/>
          <w:szCs w:val="21"/>
        </w:rPr>
        <w:t>交通银行</w:t>
      </w:r>
      <w:r w:rsidRPr="004558E4">
        <w:rPr>
          <w:rFonts w:ascii="宋体" w:eastAsia="宋体" w:cs="宋体" w:hint="eastAsia"/>
          <w:kern w:val="0"/>
          <w:szCs w:val="21"/>
        </w:rPr>
        <w:t>的规定为准。</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(七) 申购费率</w:t>
      </w:r>
    </w:p>
    <w:p w:rsidR="004558E4" w:rsidRPr="007564F7" w:rsidRDefault="004558E4" w:rsidP="007564F7">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投资者通过</w:t>
      </w:r>
      <w:r w:rsidR="00EA2C54">
        <w:rPr>
          <w:rFonts w:ascii="宋体" w:eastAsia="宋体" w:cs="宋体" w:hint="eastAsia"/>
          <w:kern w:val="0"/>
          <w:szCs w:val="21"/>
        </w:rPr>
        <w:t>交通银行</w:t>
      </w:r>
      <w:r w:rsidRPr="004558E4">
        <w:rPr>
          <w:rFonts w:ascii="宋体" w:eastAsia="宋体" w:cs="宋体" w:hint="eastAsia"/>
          <w:kern w:val="0"/>
          <w:szCs w:val="21"/>
        </w:rPr>
        <w:t>网上交易、手机端及临柜方式参与申购、定投，申购费率以</w:t>
      </w:r>
      <w:r w:rsidR="007564F7">
        <w:rPr>
          <w:rFonts w:ascii="宋体" w:eastAsia="宋体" w:cs="宋体" w:hint="eastAsia"/>
          <w:kern w:val="0"/>
          <w:szCs w:val="21"/>
        </w:rPr>
        <w:t>交通银行</w:t>
      </w:r>
      <w:r w:rsidRPr="004558E4">
        <w:rPr>
          <w:rFonts w:ascii="宋体" w:eastAsia="宋体" w:cs="宋体" w:hint="eastAsia"/>
          <w:kern w:val="0"/>
          <w:szCs w:val="21"/>
        </w:rPr>
        <w:t>的活动为准。</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(八) 扣款和交易确认</w:t>
      </w:r>
    </w:p>
    <w:p w:rsidR="004558E4" w:rsidRPr="004558E4" w:rsidRDefault="004558E4" w:rsidP="007564F7">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基金的注册登记人按照本款第（六）条规则确定的基金申购申请日（T日）的基金份额净值为基准计算申购份额。申购份额将在T+1工作日确认成功后直接计入投资者的基金账户。</w:t>
      </w:r>
    </w:p>
    <w:p w:rsidR="004558E4" w:rsidRPr="004558E4" w:rsidRDefault="004558E4" w:rsidP="007564F7">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投资者可自T+2工作日起查询申购成交情况。</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(九) 变更与解约</w:t>
      </w:r>
    </w:p>
    <w:p w:rsidR="004558E4" w:rsidRPr="007564F7" w:rsidRDefault="004558E4" w:rsidP="007564F7">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如果投资者想变更每月扣款金额和扣款日期，可提出变更申请；如果投资者想终止定期定额申购业务，可提出解除申请，具体办理程序请遵循</w:t>
      </w:r>
      <w:r w:rsidR="007564F7">
        <w:rPr>
          <w:rFonts w:ascii="宋体" w:eastAsia="宋体" w:cs="宋体" w:hint="eastAsia"/>
          <w:kern w:val="0"/>
          <w:szCs w:val="21"/>
        </w:rPr>
        <w:t>交通银行</w:t>
      </w:r>
      <w:r w:rsidRPr="004558E4">
        <w:rPr>
          <w:rFonts w:ascii="宋体" w:eastAsia="宋体" w:cs="宋体" w:hint="eastAsia"/>
          <w:kern w:val="0"/>
          <w:szCs w:val="21"/>
        </w:rPr>
        <w:t>的相关规定。</w:t>
      </w:r>
    </w:p>
    <w:p w:rsidR="004558E4" w:rsidRPr="004558E4" w:rsidRDefault="004558E4" w:rsidP="004558E4">
      <w:pPr>
        <w:autoSpaceDE w:val="0"/>
        <w:autoSpaceDN w:val="0"/>
        <w:adjustRightInd w:val="0"/>
        <w:spacing w:line="360" w:lineRule="auto"/>
        <w:ind w:firstLineChars="200" w:firstLine="420"/>
        <w:jc w:val="left"/>
        <w:rPr>
          <w:rFonts w:ascii="宋体" w:eastAsia="宋体" w:cs="宋体"/>
          <w:kern w:val="0"/>
          <w:szCs w:val="21"/>
        </w:rPr>
      </w:pPr>
      <w:r w:rsidRPr="004558E4">
        <w:rPr>
          <w:rFonts w:ascii="宋体" w:eastAsia="宋体" w:cs="宋体" w:hint="eastAsia"/>
          <w:kern w:val="0"/>
          <w:szCs w:val="21"/>
        </w:rPr>
        <w:t>四、基金参与费率优惠活动</w:t>
      </w:r>
    </w:p>
    <w:p w:rsidR="007564F7" w:rsidRDefault="007564F7" w:rsidP="007564F7">
      <w:pPr>
        <w:autoSpaceDE w:val="0"/>
        <w:autoSpaceDN w:val="0"/>
        <w:adjustRightInd w:val="0"/>
        <w:spacing w:line="360" w:lineRule="auto"/>
        <w:ind w:firstLineChars="250" w:firstLine="525"/>
        <w:jc w:val="left"/>
        <w:rPr>
          <w:rFonts w:ascii="宋体" w:eastAsia="宋体" w:cs="宋体"/>
          <w:kern w:val="0"/>
          <w:szCs w:val="21"/>
        </w:rPr>
      </w:pPr>
      <w:r w:rsidRPr="008D767C">
        <w:rPr>
          <w:rFonts w:ascii="宋体" w:eastAsia="宋体" w:cs="宋体" w:hint="eastAsia"/>
          <w:kern w:val="0"/>
          <w:szCs w:val="21"/>
        </w:rPr>
        <w:t>为了答谢广大投资者对</w:t>
      </w:r>
      <w:r>
        <w:rPr>
          <w:rFonts w:ascii="宋体" w:eastAsia="宋体" w:cs="宋体" w:hint="eastAsia"/>
          <w:kern w:val="0"/>
          <w:szCs w:val="21"/>
        </w:rPr>
        <w:t>本公司</w:t>
      </w:r>
      <w:r w:rsidRPr="008D767C">
        <w:rPr>
          <w:rFonts w:ascii="宋体" w:eastAsia="宋体" w:cs="宋体" w:hint="eastAsia"/>
          <w:kern w:val="0"/>
          <w:szCs w:val="21"/>
        </w:rPr>
        <w:t>的支持和厚爱，经本公司与交通银行协商一致，对本公司旗下基金开展定投及申购手续费费率优惠活动。</w:t>
      </w:r>
    </w:p>
    <w:p w:rsidR="007564F7" w:rsidRPr="008D767C" w:rsidRDefault="007564F7" w:rsidP="007564F7">
      <w:pPr>
        <w:autoSpaceDE w:val="0"/>
        <w:autoSpaceDN w:val="0"/>
        <w:adjustRightInd w:val="0"/>
        <w:spacing w:line="360" w:lineRule="auto"/>
        <w:ind w:firstLineChars="250" w:firstLine="525"/>
        <w:jc w:val="left"/>
        <w:rPr>
          <w:rFonts w:ascii="宋体" w:eastAsia="宋体" w:cs="宋体"/>
          <w:kern w:val="0"/>
          <w:szCs w:val="21"/>
        </w:rPr>
      </w:pPr>
      <w:r>
        <w:rPr>
          <w:rFonts w:ascii="宋体" w:eastAsia="宋体" w:cs="宋体" w:hint="eastAsia"/>
          <w:kern w:val="0"/>
          <w:szCs w:val="21"/>
        </w:rPr>
        <w:t>（一）</w:t>
      </w:r>
      <w:r w:rsidRPr="008D767C">
        <w:rPr>
          <w:rFonts w:ascii="宋体" w:eastAsia="宋体" w:cs="宋体" w:hint="eastAsia"/>
          <w:kern w:val="0"/>
          <w:szCs w:val="21"/>
        </w:rPr>
        <w:t>活动内容：</w:t>
      </w:r>
    </w:p>
    <w:p w:rsidR="007564F7" w:rsidRPr="008D767C" w:rsidRDefault="007564F7" w:rsidP="007564F7">
      <w:pPr>
        <w:autoSpaceDE w:val="0"/>
        <w:autoSpaceDN w:val="0"/>
        <w:adjustRightInd w:val="0"/>
        <w:spacing w:line="360" w:lineRule="auto"/>
        <w:ind w:firstLineChars="250" w:firstLine="525"/>
        <w:jc w:val="left"/>
        <w:rPr>
          <w:rFonts w:ascii="宋体" w:eastAsia="宋体" w:cs="宋体"/>
          <w:kern w:val="0"/>
          <w:szCs w:val="21"/>
        </w:rPr>
      </w:pPr>
      <w:r w:rsidRPr="008D767C">
        <w:rPr>
          <w:rFonts w:ascii="宋体" w:eastAsia="宋体" w:cs="宋体" w:hint="eastAsia"/>
          <w:kern w:val="0"/>
          <w:szCs w:val="21"/>
        </w:rPr>
        <w:t>自</w:t>
      </w:r>
      <w:r>
        <w:rPr>
          <w:rFonts w:ascii="宋体" w:eastAsia="宋体" w:cs="宋体" w:hint="eastAsia"/>
          <w:kern w:val="0"/>
          <w:szCs w:val="21"/>
        </w:rPr>
        <w:t>2</w:t>
      </w:r>
      <w:r w:rsidRPr="006066FB">
        <w:rPr>
          <w:rFonts w:ascii="宋体" w:eastAsia="宋体" w:cs="宋体" w:hint="eastAsia"/>
          <w:kern w:val="0"/>
          <w:szCs w:val="21"/>
        </w:rPr>
        <w:t>020年</w:t>
      </w:r>
      <w:r>
        <w:rPr>
          <w:rFonts w:ascii="宋体" w:eastAsia="宋体" w:cs="宋体" w:hint="eastAsia"/>
          <w:kern w:val="0"/>
          <w:szCs w:val="21"/>
        </w:rPr>
        <w:t>7</w:t>
      </w:r>
      <w:r w:rsidRPr="006066FB">
        <w:rPr>
          <w:rFonts w:ascii="宋体" w:eastAsia="宋体" w:cs="宋体" w:hint="eastAsia"/>
          <w:kern w:val="0"/>
          <w:szCs w:val="21"/>
        </w:rPr>
        <w:t>月</w:t>
      </w:r>
      <w:r>
        <w:rPr>
          <w:rFonts w:ascii="宋体" w:eastAsia="宋体" w:cs="宋体" w:hint="eastAsia"/>
          <w:kern w:val="0"/>
          <w:szCs w:val="21"/>
        </w:rPr>
        <w:t>24</w:t>
      </w:r>
      <w:r w:rsidRPr="006066FB">
        <w:rPr>
          <w:rFonts w:ascii="宋体" w:eastAsia="宋体" w:cs="宋体" w:hint="eastAsia"/>
          <w:kern w:val="0"/>
          <w:szCs w:val="21"/>
        </w:rPr>
        <w:t>日起，</w:t>
      </w:r>
      <w:r>
        <w:rPr>
          <w:rFonts w:ascii="宋体" w:eastAsia="宋体" w:cs="宋体" w:hint="eastAsia"/>
          <w:kern w:val="0"/>
          <w:szCs w:val="21"/>
        </w:rPr>
        <w:t>上述基金的</w:t>
      </w:r>
      <w:r w:rsidRPr="008D767C">
        <w:rPr>
          <w:rFonts w:ascii="宋体" w:eastAsia="宋体" w:cs="宋体" w:hint="eastAsia"/>
          <w:kern w:val="0"/>
          <w:szCs w:val="21"/>
        </w:rPr>
        <w:t>定投及申购费率参加交通银行的手续费率优惠活动，具体的优惠内容及时间以交通银行公告为准。</w:t>
      </w:r>
    </w:p>
    <w:p w:rsidR="007564F7" w:rsidRPr="008D767C" w:rsidRDefault="007564F7" w:rsidP="007564F7">
      <w:pPr>
        <w:autoSpaceDE w:val="0"/>
        <w:autoSpaceDN w:val="0"/>
        <w:adjustRightInd w:val="0"/>
        <w:spacing w:line="360" w:lineRule="auto"/>
        <w:ind w:firstLineChars="250" w:firstLine="525"/>
        <w:jc w:val="left"/>
        <w:rPr>
          <w:rFonts w:ascii="宋体" w:eastAsia="宋体" w:cs="宋体"/>
          <w:kern w:val="0"/>
          <w:szCs w:val="21"/>
        </w:rPr>
      </w:pPr>
      <w:r>
        <w:rPr>
          <w:rFonts w:ascii="宋体" w:eastAsia="宋体" w:cs="宋体" w:hint="eastAsia"/>
          <w:kern w:val="0"/>
          <w:szCs w:val="21"/>
        </w:rPr>
        <w:t>（二）</w:t>
      </w:r>
      <w:r w:rsidRPr="008D767C">
        <w:rPr>
          <w:rFonts w:ascii="宋体" w:eastAsia="宋体" w:cs="宋体" w:hint="eastAsia"/>
          <w:kern w:val="0"/>
          <w:szCs w:val="21"/>
        </w:rPr>
        <w:t>重要提示：</w:t>
      </w:r>
    </w:p>
    <w:p w:rsidR="007564F7" w:rsidRPr="008D767C" w:rsidRDefault="007564F7" w:rsidP="007564F7">
      <w:pPr>
        <w:autoSpaceDE w:val="0"/>
        <w:autoSpaceDN w:val="0"/>
        <w:adjustRightInd w:val="0"/>
        <w:spacing w:line="360" w:lineRule="auto"/>
        <w:ind w:firstLineChars="250" w:firstLine="525"/>
        <w:jc w:val="left"/>
        <w:rPr>
          <w:rFonts w:ascii="宋体" w:eastAsia="宋体" w:cs="宋体"/>
          <w:kern w:val="0"/>
          <w:szCs w:val="21"/>
        </w:rPr>
      </w:pPr>
      <w:r w:rsidRPr="008D767C">
        <w:rPr>
          <w:rFonts w:ascii="宋体" w:eastAsia="宋体" w:cs="宋体" w:hint="eastAsia"/>
          <w:kern w:val="0"/>
          <w:szCs w:val="21"/>
        </w:rPr>
        <w:t>1、本次优惠活动解释权归交通银行所有。</w:t>
      </w:r>
    </w:p>
    <w:p w:rsidR="007564F7" w:rsidRPr="008D767C" w:rsidRDefault="007564F7" w:rsidP="007564F7">
      <w:pPr>
        <w:autoSpaceDE w:val="0"/>
        <w:autoSpaceDN w:val="0"/>
        <w:adjustRightInd w:val="0"/>
        <w:spacing w:line="360" w:lineRule="auto"/>
        <w:ind w:firstLineChars="250" w:firstLine="525"/>
        <w:jc w:val="left"/>
        <w:rPr>
          <w:rFonts w:ascii="宋体" w:eastAsia="宋体" w:cs="宋体"/>
          <w:kern w:val="0"/>
          <w:szCs w:val="21"/>
        </w:rPr>
      </w:pPr>
      <w:r w:rsidRPr="008D767C">
        <w:rPr>
          <w:rFonts w:ascii="宋体" w:eastAsia="宋体" w:cs="宋体" w:hint="eastAsia"/>
          <w:kern w:val="0"/>
          <w:szCs w:val="21"/>
        </w:rPr>
        <w:t>2、本次优惠活动仅适用于处于正常申购期的上述基金(前端模式)申购及定期定额投资手续费，不包括后端收费模式基金的申购及定期定额投资、处于基金募集期的开放式基金认购手续费。</w:t>
      </w:r>
    </w:p>
    <w:p w:rsidR="007564F7" w:rsidRPr="008D767C" w:rsidRDefault="007564F7" w:rsidP="007564F7">
      <w:pPr>
        <w:autoSpaceDE w:val="0"/>
        <w:autoSpaceDN w:val="0"/>
        <w:adjustRightInd w:val="0"/>
        <w:spacing w:line="360" w:lineRule="auto"/>
        <w:ind w:firstLineChars="250" w:firstLine="525"/>
        <w:jc w:val="left"/>
        <w:rPr>
          <w:rFonts w:ascii="宋体" w:eastAsia="宋体" w:cs="宋体"/>
          <w:kern w:val="0"/>
          <w:szCs w:val="21"/>
        </w:rPr>
      </w:pPr>
      <w:r w:rsidRPr="008D767C">
        <w:rPr>
          <w:rFonts w:ascii="宋体" w:eastAsia="宋体" w:cs="宋体" w:hint="eastAsia"/>
          <w:kern w:val="0"/>
          <w:szCs w:val="21"/>
        </w:rPr>
        <w:t>3、本次优惠活动期间，业务办理的具体时间、流程以交通银行的安排和规定为准。</w:t>
      </w:r>
    </w:p>
    <w:p w:rsidR="00F62795" w:rsidRPr="00F62795" w:rsidRDefault="007564F7" w:rsidP="007564F7">
      <w:pPr>
        <w:autoSpaceDE w:val="0"/>
        <w:autoSpaceDN w:val="0"/>
        <w:adjustRightInd w:val="0"/>
        <w:spacing w:line="360" w:lineRule="auto"/>
        <w:ind w:firstLineChars="250" w:firstLine="525"/>
        <w:jc w:val="left"/>
        <w:rPr>
          <w:rFonts w:ascii="宋体" w:eastAsia="宋体" w:cs="宋体"/>
          <w:kern w:val="0"/>
          <w:szCs w:val="21"/>
        </w:rPr>
      </w:pPr>
      <w:r w:rsidRPr="008D767C">
        <w:rPr>
          <w:rFonts w:ascii="宋体" w:eastAsia="宋体" w:cs="宋体" w:hint="eastAsia"/>
          <w:kern w:val="0"/>
          <w:szCs w:val="21"/>
        </w:rPr>
        <w:t>4、投资者欲了解上述基金产品的详细情况，请仔细阅读上述基金的基金合同、招募说明书或招募说明书等法律文件。</w:t>
      </w:r>
    </w:p>
    <w:p w:rsidR="00D9282F" w:rsidRDefault="001B6C9D" w:rsidP="00CC5F07">
      <w:pPr>
        <w:autoSpaceDE w:val="0"/>
        <w:autoSpaceDN w:val="0"/>
        <w:adjustRightInd w:val="0"/>
        <w:spacing w:line="360" w:lineRule="auto"/>
        <w:ind w:firstLineChars="200" w:firstLine="420"/>
        <w:jc w:val="left"/>
        <w:rPr>
          <w:rFonts w:ascii="宋体" w:eastAsia="宋体" w:cs="宋体"/>
          <w:kern w:val="0"/>
          <w:szCs w:val="21"/>
        </w:rPr>
      </w:pPr>
      <w:r w:rsidRPr="001B6C9D">
        <w:rPr>
          <w:rFonts w:ascii="宋体" w:eastAsia="宋体" w:cs="宋体" w:hint="eastAsia"/>
          <w:kern w:val="0"/>
          <w:szCs w:val="21"/>
        </w:rPr>
        <w:t>投资者可在</w:t>
      </w:r>
      <w:r w:rsidR="007564F7">
        <w:rPr>
          <w:rFonts w:ascii="宋体" w:eastAsia="宋体" w:cs="宋体" w:hint="eastAsia"/>
          <w:kern w:val="0"/>
          <w:szCs w:val="21"/>
        </w:rPr>
        <w:t>交通银</w:t>
      </w:r>
      <w:r w:rsidRPr="001B6C9D">
        <w:rPr>
          <w:rFonts w:ascii="宋体" w:eastAsia="宋体" w:cs="宋体" w:hint="eastAsia"/>
          <w:kern w:val="0"/>
          <w:szCs w:val="21"/>
        </w:rPr>
        <w:t>行办理基金的开户、申购及赎回等业务，业务办理的具体事宜请遵从</w:t>
      </w:r>
      <w:r w:rsidR="007564F7">
        <w:rPr>
          <w:rFonts w:ascii="宋体" w:eastAsia="宋体" w:cs="宋体" w:hint="eastAsia"/>
          <w:kern w:val="0"/>
          <w:szCs w:val="21"/>
        </w:rPr>
        <w:t>交通银行</w:t>
      </w:r>
      <w:r w:rsidRPr="001B6C9D">
        <w:rPr>
          <w:rFonts w:ascii="宋体" w:eastAsia="宋体" w:cs="宋体" w:hint="eastAsia"/>
          <w:kern w:val="0"/>
          <w:szCs w:val="21"/>
        </w:rPr>
        <w:t>的相关规定。</w:t>
      </w:r>
    </w:p>
    <w:p w:rsidR="00D57D7D" w:rsidRDefault="00D57D7D" w:rsidP="00CC5F07">
      <w:pPr>
        <w:autoSpaceDE w:val="0"/>
        <w:autoSpaceDN w:val="0"/>
        <w:adjustRightInd w:val="0"/>
        <w:spacing w:line="360" w:lineRule="auto"/>
        <w:ind w:firstLineChars="200" w:firstLine="420"/>
        <w:jc w:val="left"/>
        <w:rPr>
          <w:rFonts w:ascii="宋体" w:eastAsia="宋体" w:cs="宋体"/>
          <w:kern w:val="0"/>
          <w:szCs w:val="21"/>
        </w:rPr>
      </w:pPr>
    </w:p>
    <w:p w:rsidR="005E354D" w:rsidRPr="00D9282F" w:rsidRDefault="001B6C9D" w:rsidP="00D9282F">
      <w:pPr>
        <w:autoSpaceDE w:val="0"/>
        <w:autoSpaceDN w:val="0"/>
        <w:adjustRightInd w:val="0"/>
        <w:spacing w:line="360" w:lineRule="auto"/>
        <w:ind w:firstLineChars="200" w:firstLine="420"/>
        <w:jc w:val="left"/>
        <w:rPr>
          <w:rFonts w:ascii="宋体" w:eastAsia="宋体" w:cs="宋体"/>
          <w:kern w:val="0"/>
          <w:szCs w:val="21"/>
        </w:rPr>
      </w:pPr>
      <w:r w:rsidRPr="001B6C9D">
        <w:rPr>
          <w:rFonts w:ascii="宋体" w:eastAsia="宋体" w:cs="宋体" w:hint="eastAsia"/>
          <w:kern w:val="0"/>
          <w:szCs w:val="21"/>
        </w:rPr>
        <w:t>投资者可以通过以下途径咨询有关详情：</w:t>
      </w:r>
    </w:p>
    <w:p w:rsidR="007564F7" w:rsidRPr="00CC5F07" w:rsidRDefault="007564F7" w:rsidP="007564F7">
      <w:pPr>
        <w:autoSpaceDE w:val="0"/>
        <w:autoSpaceDN w:val="0"/>
        <w:adjustRightInd w:val="0"/>
        <w:spacing w:line="360" w:lineRule="auto"/>
        <w:ind w:leftChars="200" w:left="420"/>
        <w:jc w:val="left"/>
        <w:rPr>
          <w:rFonts w:ascii="宋体" w:eastAsia="宋体" w:cs="宋体"/>
          <w:kern w:val="0"/>
          <w:szCs w:val="21"/>
        </w:rPr>
      </w:pPr>
      <w:r w:rsidRPr="00CC5F07">
        <w:rPr>
          <w:rFonts w:ascii="宋体" w:eastAsia="宋体" w:cs="宋体"/>
          <w:kern w:val="0"/>
          <w:szCs w:val="21"/>
        </w:rPr>
        <w:t>1</w:t>
      </w:r>
      <w:r w:rsidRPr="00CC5F07">
        <w:rPr>
          <w:rFonts w:ascii="宋体" w:eastAsia="宋体" w:cs="宋体" w:hint="eastAsia"/>
          <w:kern w:val="0"/>
          <w:szCs w:val="21"/>
        </w:rPr>
        <w:t>、</w:t>
      </w:r>
      <w:r>
        <w:rPr>
          <w:rFonts w:ascii="宋体" w:eastAsia="宋体" w:cs="宋体" w:hint="eastAsia"/>
          <w:kern w:val="0"/>
          <w:szCs w:val="21"/>
        </w:rPr>
        <w:t>交通银行</w:t>
      </w:r>
      <w:r w:rsidRPr="00CC5F07">
        <w:rPr>
          <w:rFonts w:ascii="宋体" w:eastAsia="宋体" w:cs="宋体" w:hint="eastAsia"/>
          <w:kern w:val="0"/>
          <w:szCs w:val="21"/>
        </w:rPr>
        <w:t>股份有限公司</w:t>
      </w:r>
    </w:p>
    <w:p w:rsidR="007564F7" w:rsidRPr="00DB04A3" w:rsidRDefault="007564F7" w:rsidP="007564F7">
      <w:pPr>
        <w:autoSpaceDE w:val="0"/>
        <w:autoSpaceDN w:val="0"/>
        <w:adjustRightInd w:val="0"/>
        <w:spacing w:line="360" w:lineRule="auto"/>
        <w:ind w:leftChars="200" w:left="420"/>
        <w:jc w:val="left"/>
        <w:rPr>
          <w:rFonts w:ascii="宋体" w:eastAsia="宋体" w:cs="宋体"/>
          <w:kern w:val="0"/>
          <w:szCs w:val="21"/>
        </w:rPr>
      </w:pPr>
      <w:r w:rsidRPr="00DB04A3">
        <w:rPr>
          <w:rFonts w:ascii="宋体" w:eastAsia="宋体" w:cs="宋体" w:hint="eastAsia"/>
          <w:kern w:val="0"/>
          <w:szCs w:val="21"/>
        </w:rPr>
        <w:t>客户服务电话：95559</w:t>
      </w:r>
    </w:p>
    <w:p w:rsidR="007564F7" w:rsidRDefault="007564F7" w:rsidP="007564F7">
      <w:pPr>
        <w:autoSpaceDE w:val="0"/>
        <w:autoSpaceDN w:val="0"/>
        <w:adjustRightInd w:val="0"/>
        <w:spacing w:line="360" w:lineRule="auto"/>
        <w:ind w:leftChars="200" w:left="420"/>
        <w:jc w:val="left"/>
        <w:rPr>
          <w:rFonts w:ascii="宋体" w:eastAsia="宋体" w:cs="宋体"/>
          <w:kern w:val="0"/>
          <w:szCs w:val="21"/>
        </w:rPr>
      </w:pPr>
      <w:r w:rsidRPr="00DB04A3">
        <w:rPr>
          <w:rFonts w:ascii="宋体" w:eastAsia="宋体" w:cs="宋体" w:hint="eastAsia"/>
          <w:kern w:val="0"/>
          <w:szCs w:val="21"/>
        </w:rPr>
        <w:t>网址：</w:t>
      </w:r>
      <w:hyperlink r:id="rId7" w:history="1">
        <w:r w:rsidRPr="00DC53DC">
          <w:rPr>
            <w:rStyle w:val="a3"/>
            <w:rFonts w:ascii="宋体" w:eastAsia="宋体" w:cs="宋体" w:hint="eastAsia"/>
            <w:kern w:val="0"/>
            <w:szCs w:val="21"/>
          </w:rPr>
          <w:t>www.bankcomm.com</w:t>
        </w:r>
      </w:hyperlink>
    </w:p>
    <w:p w:rsidR="007564F7" w:rsidRPr="00D57896" w:rsidRDefault="007564F7" w:rsidP="007564F7">
      <w:pPr>
        <w:autoSpaceDE w:val="0"/>
        <w:autoSpaceDN w:val="0"/>
        <w:adjustRightInd w:val="0"/>
        <w:spacing w:line="360" w:lineRule="auto"/>
        <w:ind w:leftChars="200" w:left="420"/>
        <w:jc w:val="left"/>
        <w:rPr>
          <w:rFonts w:ascii="宋体" w:eastAsia="宋体" w:cs="宋体"/>
          <w:kern w:val="0"/>
          <w:szCs w:val="21"/>
        </w:rPr>
      </w:pPr>
    </w:p>
    <w:p w:rsidR="007564F7" w:rsidRPr="00CC5F07" w:rsidRDefault="007564F7" w:rsidP="007564F7">
      <w:pPr>
        <w:autoSpaceDE w:val="0"/>
        <w:autoSpaceDN w:val="0"/>
        <w:adjustRightInd w:val="0"/>
        <w:spacing w:line="360" w:lineRule="auto"/>
        <w:ind w:leftChars="200" w:left="420"/>
        <w:jc w:val="left"/>
        <w:rPr>
          <w:rFonts w:ascii="宋体" w:eastAsia="宋体" w:cs="宋体"/>
          <w:kern w:val="0"/>
          <w:szCs w:val="21"/>
        </w:rPr>
      </w:pPr>
      <w:r w:rsidRPr="00CC5F07">
        <w:rPr>
          <w:rFonts w:ascii="宋体" w:eastAsia="宋体" w:cs="宋体"/>
          <w:kern w:val="0"/>
          <w:szCs w:val="21"/>
        </w:rPr>
        <w:t>2</w:t>
      </w:r>
      <w:r w:rsidRPr="00CC5F07">
        <w:rPr>
          <w:rFonts w:ascii="宋体" w:eastAsia="宋体" w:cs="宋体" w:hint="eastAsia"/>
          <w:kern w:val="0"/>
          <w:szCs w:val="21"/>
        </w:rPr>
        <w:t>、万家基金管理有限公司</w:t>
      </w:r>
    </w:p>
    <w:p w:rsidR="007564F7" w:rsidRDefault="007564F7" w:rsidP="007564F7">
      <w:pPr>
        <w:autoSpaceDE w:val="0"/>
        <w:autoSpaceDN w:val="0"/>
        <w:adjustRightInd w:val="0"/>
        <w:spacing w:line="360" w:lineRule="auto"/>
        <w:ind w:leftChars="200" w:left="420"/>
        <w:jc w:val="left"/>
        <w:rPr>
          <w:rFonts w:ascii="宋体" w:eastAsia="宋体" w:cs="宋体"/>
          <w:kern w:val="0"/>
          <w:szCs w:val="21"/>
        </w:rPr>
      </w:pPr>
      <w:r w:rsidRPr="00CC5F07">
        <w:rPr>
          <w:rFonts w:ascii="宋体" w:eastAsia="宋体" w:cs="宋体" w:hint="eastAsia"/>
          <w:kern w:val="0"/>
          <w:szCs w:val="21"/>
        </w:rPr>
        <w:t>客户服务电话：</w:t>
      </w:r>
      <w:r w:rsidRPr="00CC5F07" w:rsidDel="005D5BE3">
        <w:rPr>
          <w:rFonts w:ascii="宋体" w:eastAsia="宋体" w:cs="宋体"/>
          <w:kern w:val="0"/>
          <w:szCs w:val="21"/>
        </w:rPr>
        <w:t xml:space="preserve"> </w:t>
      </w:r>
      <w:r w:rsidRPr="00CC5F07">
        <w:rPr>
          <w:rFonts w:ascii="宋体" w:eastAsia="宋体" w:cs="宋体"/>
          <w:kern w:val="0"/>
          <w:szCs w:val="21"/>
        </w:rPr>
        <w:t>400-888-0800</w:t>
      </w:r>
    </w:p>
    <w:p w:rsidR="007564F7" w:rsidRPr="00CC5F07" w:rsidRDefault="007564F7" w:rsidP="007564F7">
      <w:pPr>
        <w:autoSpaceDE w:val="0"/>
        <w:autoSpaceDN w:val="0"/>
        <w:adjustRightInd w:val="0"/>
        <w:spacing w:line="360" w:lineRule="auto"/>
        <w:ind w:leftChars="200" w:left="420"/>
        <w:jc w:val="left"/>
        <w:rPr>
          <w:rFonts w:ascii="宋体" w:eastAsia="宋体" w:cs="宋体"/>
          <w:kern w:val="0"/>
          <w:szCs w:val="21"/>
        </w:rPr>
      </w:pPr>
      <w:r w:rsidRPr="00CC5F07">
        <w:rPr>
          <w:rFonts w:ascii="宋体" w:eastAsia="宋体" w:cs="宋体" w:hint="eastAsia"/>
          <w:kern w:val="0"/>
          <w:szCs w:val="21"/>
        </w:rPr>
        <w:t>客服传真：</w:t>
      </w:r>
      <w:r w:rsidRPr="00CC5F07">
        <w:rPr>
          <w:rFonts w:ascii="宋体" w:eastAsia="宋体" w:cs="宋体"/>
          <w:kern w:val="0"/>
          <w:szCs w:val="21"/>
        </w:rPr>
        <w:t>021-38909778</w:t>
      </w:r>
    </w:p>
    <w:p w:rsidR="007564F7" w:rsidRPr="00CC5F07" w:rsidRDefault="007564F7" w:rsidP="007564F7">
      <w:pPr>
        <w:autoSpaceDE w:val="0"/>
        <w:autoSpaceDN w:val="0"/>
        <w:adjustRightInd w:val="0"/>
        <w:spacing w:line="360" w:lineRule="auto"/>
        <w:ind w:leftChars="200" w:left="420"/>
        <w:jc w:val="left"/>
        <w:rPr>
          <w:rFonts w:ascii="宋体" w:eastAsia="宋体" w:cs="宋体"/>
          <w:kern w:val="0"/>
          <w:szCs w:val="21"/>
        </w:rPr>
      </w:pPr>
      <w:r w:rsidRPr="00CC5F07">
        <w:rPr>
          <w:rFonts w:ascii="宋体" w:eastAsia="宋体" w:cs="宋体" w:hint="eastAsia"/>
          <w:kern w:val="0"/>
          <w:szCs w:val="21"/>
        </w:rPr>
        <w:t>网址：</w:t>
      </w:r>
      <w:hyperlink r:id="rId8" w:history="1">
        <w:r w:rsidRPr="00CC5F07">
          <w:rPr>
            <w:rStyle w:val="a3"/>
            <w:rFonts w:ascii="宋体" w:eastAsia="宋体" w:cs="宋体"/>
            <w:kern w:val="0"/>
            <w:szCs w:val="21"/>
          </w:rPr>
          <w:t>www.wjasset.com</w:t>
        </w:r>
      </w:hyperlink>
    </w:p>
    <w:p w:rsidR="00CC5F07" w:rsidRPr="007564F7" w:rsidRDefault="00CC5F07" w:rsidP="00CC5F07">
      <w:pPr>
        <w:autoSpaceDE w:val="0"/>
        <w:autoSpaceDN w:val="0"/>
        <w:adjustRightInd w:val="0"/>
        <w:spacing w:line="360" w:lineRule="auto"/>
        <w:jc w:val="left"/>
        <w:rPr>
          <w:rFonts w:ascii="宋体" w:eastAsia="宋体" w:cs="宋体"/>
          <w:kern w:val="0"/>
          <w:szCs w:val="21"/>
        </w:rPr>
      </w:pPr>
    </w:p>
    <w:p w:rsidR="007564F7" w:rsidRDefault="007564F7" w:rsidP="007564F7">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风险提示：投资者欲了解上述基金详细情况，请参看该基金的《基金合同》和《招募说明书》，基金管理人不承诺基金投资最低收益、也不保证基金投资一定赢利，请投资者在充分考虑风险的情况下谨慎做出投资决策。投资者应当充分了解基金定期定额投资和零存整取等储蓄方式的区别。定期定额投资是引导投资者进行长期投资、平均投资成本的一种简单易行的投资方式。但是定期定额投资并不能规避基金投资所固有的风险</w:t>
      </w:r>
      <w:r>
        <w:rPr>
          <w:rFonts w:ascii="宋体" w:eastAsia="宋体" w:cs="宋体"/>
          <w:kern w:val="0"/>
          <w:szCs w:val="21"/>
        </w:rPr>
        <w:t>,</w:t>
      </w:r>
      <w:r>
        <w:rPr>
          <w:rFonts w:ascii="宋体" w:eastAsia="宋体" w:cs="宋体" w:hint="eastAsia"/>
          <w:kern w:val="0"/>
          <w:szCs w:val="21"/>
        </w:rPr>
        <w:t>不能保证投资者获得收益</w:t>
      </w:r>
      <w:r>
        <w:rPr>
          <w:rFonts w:ascii="宋体" w:eastAsia="宋体" w:cs="宋体"/>
          <w:kern w:val="0"/>
          <w:szCs w:val="21"/>
        </w:rPr>
        <w:t>,</w:t>
      </w:r>
      <w:r>
        <w:rPr>
          <w:rFonts w:ascii="宋体" w:eastAsia="宋体" w:cs="宋体" w:hint="eastAsia"/>
          <w:kern w:val="0"/>
          <w:szCs w:val="21"/>
        </w:rPr>
        <w:t>也不是替代储蓄的等效理财方式。</w:t>
      </w:r>
    </w:p>
    <w:p w:rsidR="00CC5F07" w:rsidRPr="007564F7" w:rsidRDefault="00CC5F07" w:rsidP="00CC5F07">
      <w:pPr>
        <w:autoSpaceDE w:val="0"/>
        <w:autoSpaceDN w:val="0"/>
        <w:adjustRightInd w:val="0"/>
        <w:spacing w:line="360" w:lineRule="auto"/>
        <w:jc w:val="left"/>
        <w:rPr>
          <w:rFonts w:ascii="宋体" w:eastAsia="宋体" w:cs="宋体"/>
          <w:kern w:val="0"/>
          <w:szCs w:val="21"/>
        </w:rPr>
      </w:pPr>
    </w:p>
    <w:p w:rsidR="00CC5F07" w:rsidRPr="00CC5F07" w:rsidRDefault="00CC5F07" w:rsidP="00CC5F07">
      <w:pPr>
        <w:autoSpaceDE w:val="0"/>
        <w:autoSpaceDN w:val="0"/>
        <w:adjustRightInd w:val="0"/>
        <w:spacing w:line="360" w:lineRule="auto"/>
        <w:jc w:val="left"/>
        <w:rPr>
          <w:rFonts w:ascii="宋体" w:eastAsia="宋体" w:cs="宋体"/>
          <w:kern w:val="0"/>
          <w:szCs w:val="21"/>
        </w:rPr>
      </w:pPr>
      <w:r w:rsidRPr="00CC5F07">
        <w:rPr>
          <w:rFonts w:ascii="宋体" w:eastAsia="宋体" w:cs="宋体" w:hint="eastAsia"/>
          <w:kern w:val="0"/>
          <w:szCs w:val="21"/>
        </w:rPr>
        <w:t>特此公告。</w:t>
      </w:r>
    </w:p>
    <w:p w:rsidR="00CC5F07" w:rsidRPr="00CC5F07" w:rsidRDefault="00CC5F07" w:rsidP="00CC5F07">
      <w:pPr>
        <w:autoSpaceDE w:val="0"/>
        <w:autoSpaceDN w:val="0"/>
        <w:adjustRightInd w:val="0"/>
        <w:spacing w:line="360" w:lineRule="auto"/>
        <w:jc w:val="left"/>
        <w:rPr>
          <w:rFonts w:ascii="宋体" w:eastAsia="宋体" w:cs="宋体"/>
          <w:kern w:val="0"/>
          <w:szCs w:val="21"/>
        </w:rPr>
      </w:pPr>
    </w:p>
    <w:p w:rsidR="00D57D7D" w:rsidRDefault="00D57D7D" w:rsidP="00D57D7D">
      <w:pPr>
        <w:autoSpaceDE w:val="0"/>
        <w:autoSpaceDN w:val="0"/>
        <w:adjustRightInd w:val="0"/>
        <w:spacing w:line="360" w:lineRule="auto"/>
        <w:ind w:firstLineChars="2900" w:firstLine="6090"/>
        <w:jc w:val="left"/>
        <w:rPr>
          <w:rFonts w:ascii="宋体" w:eastAsia="宋体" w:cs="宋体"/>
          <w:kern w:val="0"/>
          <w:szCs w:val="21"/>
        </w:rPr>
      </w:pPr>
    </w:p>
    <w:p w:rsidR="00D57D7D" w:rsidRDefault="00D57D7D" w:rsidP="00D57D7D">
      <w:pPr>
        <w:autoSpaceDE w:val="0"/>
        <w:autoSpaceDN w:val="0"/>
        <w:adjustRightInd w:val="0"/>
        <w:spacing w:line="360" w:lineRule="auto"/>
        <w:ind w:firstLineChars="2900" w:firstLine="6090"/>
        <w:jc w:val="left"/>
        <w:rPr>
          <w:rFonts w:ascii="宋体" w:eastAsia="宋体" w:cs="宋体"/>
          <w:kern w:val="0"/>
          <w:szCs w:val="21"/>
        </w:rPr>
      </w:pPr>
    </w:p>
    <w:p w:rsidR="00CC5F07" w:rsidRPr="00CC5F07" w:rsidRDefault="00CC5F07" w:rsidP="00D57D7D">
      <w:pPr>
        <w:autoSpaceDE w:val="0"/>
        <w:autoSpaceDN w:val="0"/>
        <w:adjustRightInd w:val="0"/>
        <w:spacing w:line="360" w:lineRule="auto"/>
        <w:ind w:firstLineChars="2900" w:firstLine="6090"/>
        <w:jc w:val="left"/>
        <w:rPr>
          <w:rFonts w:ascii="宋体" w:eastAsia="宋体" w:cs="宋体"/>
          <w:kern w:val="0"/>
          <w:szCs w:val="21"/>
        </w:rPr>
      </w:pPr>
      <w:r w:rsidRPr="00CC5F07">
        <w:rPr>
          <w:rFonts w:ascii="宋体" w:eastAsia="宋体" w:cs="宋体" w:hint="eastAsia"/>
          <w:kern w:val="0"/>
          <w:szCs w:val="21"/>
        </w:rPr>
        <w:t>万家基金管理有限公司</w:t>
      </w:r>
    </w:p>
    <w:p w:rsidR="001005E5" w:rsidRPr="00CC5F07" w:rsidRDefault="007564F7" w:rsidP="00D57D7D">
      <w:pPr>
        <w:spacing w:line="360" w:lineRule="auto"/>
        <w:ind w:firstLineChars="2800" w:firstLine="5880"/>
        <w:rPr>
          <w:szCs w:val="21"/>
        </w:rPr>
      </w:pPr>
      <w:r>
        <w:rPr>
          <w:rFonts w:ascii="宋体" w:eastAsia="宋体" w:cs="宋体" w:hint="eastAsia"/>
          <w:kern w:val="0"/>
          <w:szCs w:val="21"/>
        </w:rPr>
        <w:t>二〇二〇</w:t>
      </w:r>
      <w:r w:rsidR="00561B6B" w:rsidRPr="00CC5F07">
        <w:rPr>
          <w:rFonts w:ascii="宋体" w:eastAsia="宋体" w:cs="宋体" w:hint="eastAsia"/>
          <w:kern w:val="0"/>
          <w:szCs w:val="21"/>
        </w:rPr>
        <w:t>年</w:t>
      </w:r>
      <w:r w:rsidR="004516D0">
        <w:rPr>
          <w:rFonts w:ascii="宋体" w:eastAsia="宋体" w:cs="宋体" w:hint="eastAsia"/>
          <w:kern w:val="0"/>
          <w:szCs w:val="21"/>
        </w:rPr>
        <w:t>七</w:t>
      </w:r>
      <w:r w:rsidR="00561B6B" w:rsidRPr="00CC5F07">
        <w:rPr>
          <w:rFonts w:ascii="宋体" w:eastAsia="宋体" w:cs="宋体" w:hint="eastAsia"/>
          <w:kern w:val="0"/>
          <w:szCs w:val="21"/>
        </w:rPr>
        <w:t>月</w:t>
      </w:r>
      <w:r>
        <w:rPr>
          <w:rFonts w:ascii="宋体" w:eastAsia="宋体" w:cs="宋体" w:hint="eastAsia"/>
          <w:kern w:val="0"/>
          <w:szCs w:val="21"/>
        </w:rPr>
        <w:t>二十</w:t>
      </w:r>
      <w:r w:rsidR="00EF4459">
        <w:rPr>
          <w:rFonts w:ascii="宋体" w:eastAsia="宋体" w:cs="宋体" w:hint="eastAsia"/>
          <w:kern w:val="0"/>
          <w:szCs w:val="21"/>
        </w:rPr>
        <w:t>三</w:t>
      </w:r>
      <w:r w:rsidR="00561B6B" w:rsidRPr="00CC5F07">
        <w:rPr>
          <w:rFonts w:ascii="宋体" w:eastAsia="宋体" w:cs="宋体" w:hint="eastAsia"/>
          <w:kern w:val="0"/>
          <w:szCs w:val="21"/>
        </w:rPr>
        <w:t>日</w:t>
      </w:r>
    </w:p>
    <w:sectPr w:rsidR="001005E5" w:rsidRPr="00CC5F07" w:rsidSect="00585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1C" w:rsidRDefault="00EC121C" w:rsidP="00B86631">
      <w:r>
        <w:separator/>
      </w:r>
    </w:p>
  </w:endnote>
  <w:endnote w:type="continuationSeparator" w:id="0">
    <w:p w:rsidR="00EC121C" w:rsidRDefault="00EC121C" w:rsidP="00B86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1C" w:rsidRDefault="00EC121C" w:rsidP="00B86631">
      <w:r>
        <w:separator/>
      </w:r>
    </w:p>
  </w:footnote>
  <w:footnote w:type="continuationSeparator" w:id="0">
    <w:p w:rsidR="00EC121C" w:rsidRDefault="00EC121C" w:rsidP="00B86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78E"/>
    <w:multiLevelType w:val="hybridMultilevel"/>
    <w:tmpl w:val="10500934"/>
    <w:lvl w:ilvl="0" w:tplc="07884C5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20E1E40"/>
    <w:multiLevelType w:val="hybridMultilevel"/>
    <w:tmpl w:val="DC24FEFE"/>
    <w:lvl w:ilvl="0" w:tplc="4484D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BA14C5"/>
    <w:multiLevelType w:val="hybridMultilevel"/>
    <w:tmpl w:val="79CAD788"/>
    <w:lvl w:ilvl="0" w:tplc="2878030A">
      <w:start w:val="1"/>
      <w:numFmt w:val="decimal"/>
      <w:lvlText w:val="%1、"/>
      <w:lvlJc w:val="left"/>
      <w:pPr>
        <w:ind w:left="1110" w:hanging="690"/>
      </w:pPr>
      <w:rPr>
        <w:rFonts w:ascii="宋体" w:eastAsia="宋体" w:hAnsiTheme="minorHAnsi" w:cs="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C4340E2"/>
    <w:multiLevelType w:val="hybridMultilevel"/>
    <w:tmpl w:val="C4F6CA18"/>
    <w:lvl w:ilvl="0" w:tplc="944825B4">
      <w:start w:val="1"/>
      <w:numFmt w:val="decimal"/>
      <w:lvlText w:val="%1、"/>
      <w:lvlJc w:val="left"/>
      <w:pPr>
        <w:ind w:left="1320" w:hanging="840"/>
      </w:pPr>
      <w:rPr>
        <w:rFonts w:eastAsiaTheme="minorEastAsia" w:hAnsi="宋体" w:cstheme="minorBidi"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D3A0C6C"/>
    <w:multiLevelType w:val="hybridMultilevel"/>
    <w:tmpl w:val="E5AA6500"/>
    <w:lvl w:ilvl="0" w:tplc="4476B7E0">
      <w:start w:val="1"/>
      <w:numFmt w:val="decimal"/>
      <w:lvlText w:val="%1、"/>
      <w:lvlJc w:val="left"/>
      <w:pPr>
        <w:ind w:left="1110" w:hanging="690"/>
      </w:pPr>
      <w:rPr>
        <w:rFonts w:ascii="宋体" w:eastAsia="宋体" w:hAnsiTheme="minorHAnsi" w:cs="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53E255D"/>
    <w:multiLevelType w:val="hybridMultilevel"/>
    <w:tmpl w:val="DF1A657C"/>
    <w:lvl w:ilvl="0" w:tplc="4D2E5D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D37"/>
    <w:rsid w:val="0000193B"/>
    <w:rsid w:val="000D37C3"/>
    <w:rsid w:val="000F1050"/>
    <w:rsid w:val="001005E5"/>
    <w:rsid w:val="0010535B"/>
    <w:rsid w:val="001222EA"/>
    <w:rsid w:val="00130CCF"/>
    <w:rsid w:val="00137B72"/>
    <w:rsid w:val="00150299"/>
    <w:rsid w:val="001B6C9D"/>
    <w:rsid w:val="004240B4"/>
    <w:rsid w:val="004516D0"/>
    <w:rsid w:val="004558E4"/>
    <w:rsid w:val="004A51A6"/>
    <w:rsid w:val="00561B6B"/>
    <w:rsid w:val="00585E4F"/>
    <w:rsid w:val="005E354D"/>
    <w:rsid w:val="005F5340"/>
    <w:rsid w:val="006E674F"/>
    <w:rsid w:val="00715EF4"/>
    <w:rsid w:val="007564F7"/>
    <w:rsid w:val="00756652"/>
    <w:rsid w:val="00776C24"/>
    <w:rsid w:val="0079339C"/>
    <w:rsid w:val="007A6DA3"/>
    <w:rsid w:val="008D0C67"/>
    <w:rsid w:val="008D7C1A"/>
    <w:rsid w:val="00942DCD"/>
    <w:rsid w:val="009B5FC3"/>
    <w:rsid w:val="009C5E95"/>
    <w:rsid w:val="00AB00A1"/>
    <w:rsid w:val="00AD46D8"/>
    <w:rsid w:val="00B82319"/>
    <w:rsid w:val="00B86631"/>
    <w:rsid w:val="00B87221"/>
    <w:rsid w:val="00BB4D5D"/>
    <w:rsid w:val="00BE6A23"/>
    <w:rsid w:val="00BF6C81"/>
    <w:rsid w:val="00C04DF1"/>
    <w:rsid w:val="00C83AF0"/>
    <w:rsid w:val="00CC5F07"/>
    <w:rsid w:val="00CE5FD5"/>
    <w:rsid w:val="00D373ED"/>
    <w:rsid w:val="00D37424"/>
    <w:rsid w:val="00D41432"/>
    <w:rsid w:val="00D43D59"/>
    <w:rsid w:val="00D57D7D"/>
    <w:rsid w:val="00D9282F"/>
    <w:rsid w:val="00DE2834"/>
    <w:rsid w:val="00E34D37"/>
    <w:rsid w:val="00E97D71"/>
    <w:rsid w:val="00EA2C54"/>
    <w:rsid w:val="00EC121C"/>
    <w:rsid w:val="00EF4459"/>
    <w:rsid w:val="00F1213E"/>
    <w:rsid w:val="00F62795"/>
    <w:rsid w:val="00F84AD7"/>
    <w:rsid w:val="00FB3598"/>
    <w:rsid w:val="00FC0C26"/>
    <w:rsid w:val="00FE3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F07"/>
    <w:rPr>
      <w:color w:val="0000FF" w:themeColor="hyperlink"/>
      <w:u w:val="single"/>
    </w:rPr>
  </w:style>
  <w:style w:type="paragraph" w:styleId="a4">
    <w:name w:val="Balloon Text"/>
    <w:basedOn w:val="a"/>
    <w:link w:val="Char"/>
    <w:uiPriority w:val="99"/>
    <w:semiHidden/>
    <w:unhideWhenUsed/>
    <w:rsid w:val="00D41432"/>
    <w:rPr>
      <w:sz w:val="18"/>
      <w:szCs w:val="18"/>
    </w:rPr>
  </w:style>
  <w:style w:type="character" w:customStyle="1" w:styleId="Char">
    <w:name w:val="批注框文本 Char"/>
    <w:basedOn w:val="a0"/>
    <w:link w:val="a4"/>
    <w:uiPriority w:val="99"/>
    <w:semiHidden/>
    <w:rsid w:val="00D41432"/>
    <w:rPr>
      <w:sz w:val="18"/>
      <w:szCs w:val="18"/>
    </w:rPr>
  </w:style>
  <w:style w:type="paragraph" w:styleId="a5">
    <w:name w:val="header"/>
    <w:basedOn w:val="a"/>
    <w:link w:val="Char0"/>
    <w:uiPriority w:val="99"/>
    <w:unhideWhenUsed/>
    <w:rsid w:val="00B866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6631"/>
    <w:rPr>
      <w:sz w:val="18"/>
      <w:szCs w:val="18"/>
    </w:rPr>
  </w:style>
  <w:style w:type="paragraph" w:styleId="a6">
    <w:name w:val="footer"/>
    <w:basedOn w:val="a"/>
    <w:link w:val="Char1"/>
    <w:uiPriority w:val="99"/>
    <w:unhideWhenUsed/>
    <w:rsid w:val="00B86631"/>
    <w:pPr>
      <w:tabs>
        <w:tab w:val="center" w:pos="4153"/>
        <w:tab w:val="right" w:pos="8306"/>
      </w:tabs>
      <w:snapToGrid w:val="0"/>
      <w:jc w:val="left"/>
    </w:pPr>
    <w:rPr>
      <w:sz w:val="18"/>
      <w:szCs w:val="18"/>
    </w:rPr>
  </w:style>
  <w:style w:type="character" w:customStyle="1" w:styleId="Char1">
    <w:name w:val="页脚 Char"/>
    <w:basedOn w:val="a0"/>
    <w:link w:val="a6"/>
    <w:uiPriority w:val="99"/>
    <w:rsid w:val="00B86631"/>
    <w:rPr>
      <w:sz w:val="18"/>
      <w:szCs w:val="18"/>
    </w:rPr>
  </w:style>
  <w:style w:type="paragraph" w:styleId="a7">
    <w:name w:val="List Paragraph"/>
    <w:basedOn w:val="a"/>
    <w:uiPriority w:val="34"/>
    <w:qFormat/>
    <w:rsid w:val="00130CCF"/>
    <w:pPr>
      <w:ind w:firstLineChars="200" w:firstLine="420"/>
    </w:pPr>
  </w:style>
  <w:style w:type="table" w:styleId="a8">
    <w:name w:val="Table Grid"/>
    <w:basedOn w:val="a1"/>
    <w:uiPriority w:val="59"/>
    <w:rsid w:val="00CE5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F07"/>
    <w:rPr>
      <w:color w:val="0000FF" w:themeColor="hyperlink"/>
      <w:u w:val="single"/>
    </w:rPr>
  </w:style>
  <w:style w:type="paragraph" w:styleId="a4">
    <w:name w:val="Balloon Text"/>
    <w:basedOn w:val="a"/>
    <w:link w:val="Char"/>
    <w:uiPriority w:val="99"/>
    <w:semiHidden/>
    <w:unhideWhenUsed/>
    <w:rsid w:val="00D41432"/>
    <w:rPr>
      <w:sz w:val="18"/>
      <w:szCs w:val="18"/>
    </w:rPr>
  </w:style>
  <w:style w:type="character" w:customStyle="1" w:styleId="Char">
    <w:name w:val="批注框文本 Char"/>
    <w:basedOn w:val="a0"/>
    <w:link w:val="a4"/>
    <w:uiPriority w:val="99"/>
    <w:semiHidden/>
    <w:rsid w:val="00D41432"/>
    <w:rPr>
      <w:sz w:val="18"/>
      <w:szCs w:val="18"/>
    </w:rPr>
  </w:style>
  <w:style w:type="paragraph" w:styleId="a5">
    <w:name w:val="header"/>
    <w:basedOn w:val="a"/>
    <w:link w:val="Char0"/>
    <w:uiPriority w:val="99"/>
    <w:unhideWhenUsed/>
    <w:rsid w:val="00B866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6631"/>
    <w:rPr>
      <w:sz w:val="18"/>
      <w:szCs w:val="18"/>
    </w:rPr>
  </w:style>
  <w:style w:type="paragraph" w:styleId="a6">
    <w:name w:val="footer"/>
    <w:basedOn w:val="a"/>
    <w:link w:val="Char1"/>
    <w:uiPriority w:val="99"/>
    <w:unhideWhenUsed/>
    <w:rsid w:val="00B86631"/>
    <w:pPr>
      <w:tabs>
        <w:tab w:val="center" w:pos="4153"/>
        <w:tab w:val="right" w:pos="8306"/>
      </w:tabs>
      <w:snapToGrid w:val="0"/>
      <w:jc w:val="left"/>
    </w:pPr>
    <w:rPr>
      <w:sz w:val="18"/>
      <w:szCs w:val="18"/>
    </w:rPr>
  </w:style>
  <w:style w:type="character" w:customStyle="1" w:styleId="Char1">
    <w:name w:val="页脚 Char"/>
    <w:basedOn w:val="a0"/>
    <w:link w:val="a6"/>
    <w:uiPriority w:val="99"/>
    <w:rsid w:val="00B86631"/>
    <w:rPr>
      <w:sz w:val="18"/>
      <w:szCs w:val="18"/>
    </w:rPr>
  </w:style>
  <w:style w:type="paragraph" w:styleId="a7">
    <w:name w:val="List Paragraph"/>
    <w:basedOn w:val="a"/>
    <w:uiPriority w:val="34"/>
    <w:qFormat/>
    <w:rsid w:val="00130CCF"/>
    <w:pPr>
      <w:ind w:firstLineChars="200" w:firstLine="420"/>
    </w:pPr>
  </w:style>
  <w:style w:type="table" w:styleId="a8">
    <w:name w:val="Table Grid"/>
    <w:basedOn w:val="a1"/>
    <w:uiPriority w:val="59"/>
    <w:rsid w:val="00CE5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712109">
      <w:bodyDiv w:val="1"/>
      <w:marLeft w:val="0"/>
      <w:marRight w:val="0"/>
      <w:marTop w:val="0"/>
      <w:marBottom w:val="0"/>
      <w:divBdr>
        <w:top w:val="none" w:sz="0" w:space="0" w:color="auto"/>
        <w:left w:val="none" w:sz="0" w:space="0" w:color="auto"/>
        <w:bottom w:val="none" w:sz="0" w:space="0" w:color="auto"/>
        <w:right w:val="none" w:sz="0" w:space="0" w:color="auto"/>
      </w:divBdr>
    </w:div>
    <w:div w:id="821310168">
      <w:bodyDiv w:val="1"/>
      <w:marLeft w:val="0"/>
      <w:marRight w:val="0"/>
      <w:marTop w:val="0"/>
      <w:marBottom w:val="0"/>
      <w:divBdr>
        <w:top w:val="none" w:sz="0" w:space="0" w:color="auto"/>
        <w:left w:val="none" w:sz="0" w:space="0" w:color="auto"/>
        <w:bottom w:val="none" w:sz="0" w:space="0" w:color="auto"/>
        <w:right w:val="none" w:sz="0" w:space="0" w:color="auto"/>
      </w:divBdr>
    </w:div>
    <w:div w:id="1019503481">
      <w:bodyDiv w:val="1"/>
      <w:marLeft w:val="0"/>
      <w:marRight w:val="0"/>
      <w:marTop w:val="0"/>
      <w:marBottom w:val="0"/>
      <w:divBdr>
        <w:top w:val="none" w:sz="0" w:space="0" w:color="auto"/>
        <w:left w:val="none" w:sz="0" w:space="0" w:color="auto"/>
        <w:bottom w:val="none" w:sz="0" w:space="0" w:color="auto"/>
        <w:right w:val="none" w:sz="0" w:space="0" w:color="auto"/>
      </w:divBdr>
    </w:div>
    <w:div w:id="1459227261">
      <w:bodyDiv w:val="1"/>
      <w:marLeft w:val="0"/>
      <w:marRight w:val="0"/>
      <w:marTop w:val="0"/>
      <w:marBottom w:val="0"/>
      <w:divBdr>
        <w:top w:val="none" w:sz="0" w:space="0" w:color="auto"/>
        <w:left w:val="none" w:sz="0" w:space="0" w:color="auto"/>
        <w:bottom w:val="none" w:sz="0" w:space="0" w:color="auto"/>
        <w:right w:val="none" w:sz="0" w:space="0" w:color="auto"/>
      </w:divBdr>
    </w:div>
    <w:div w:id="20147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2779</Characters>
  <Application>Microsoft Office Word</Application>
  <DocSecurity>4</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龙元伟</dc:creator>
  <cp:lastModifiedBy>ZHONGM</cp:lastModifiedBy>
  <cp:revision>2</cp:revision>
  <cp:lastPrinted>2020-07-22T02:05:00Z</cp:lastPrinted>
  <dcterms:created xsi:type="dcterms:W3CDTF">2020-07-22T16:16:00Z</dcterms:created>
  <dcterms:modified xsi:type="dcterms:W3CDTF">2020-07-22T16:16:00Z</dcterms:modified>
</cp:coreProperties>
</file>