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BB" w:rsidRDefault="00AC1E06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南方基金管理股份有限公司关于</w:t>
      </w:r>
      <w:r w:rsidR="00543DE0" w:rsidRPr="00543DE0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深圳宜投基金销售有限公司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终止代理销售本公司旗下基金的公告</w:t>
      </w:r>
    </w:p>
    <w:p w:rsidR="00E13ABB" w:rsidRDefault="00E13ABB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</w:p>
    <w:p w:rsidR="00E13ABB" w:rsidRDefault="00543DE0" w:rsidP="00543D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根据</w:t>
      </w:r>
      <w:r w:rsidR="00AC1E06"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南方基金管理股份有限公司</w:t>
      </w:r>
      <w:bookmarkStart w:id="0" w:name="_GoBack"/>
      <w:bookmarkEnd w:id="0"/>
      <w:r w:rsidR="00AC1E06">
        <w:rPr>
          <w:rFonts w:ascii="宋体" w:eastAsia="宋体" w:hAnsi="宋体" w:cs="宋体" w:hint="eastAsia"/>
          <w:color w:val="000000" w:themeColor="text1"/>
          <w:kern w:val="0"/>
          <w:szCs w:val="21"/>
        </w:rPr>
        <w:t>（以下简称“本公司”）与</w:t>
      </w:r>
      <w:r>
        <w:rPr>
          <w:rFonts w:hint="eastAsia"/>
          <w:color w:val="333333"/>
          <w:szCs w:val="21"/>
          <w:shd w:val="clear" w:color="auto" w:fill="FFFFFF"/>
        </w:rPr>
        <w:t>深圳宜投基金销售有限公司</w:t>
      </w:r>
      <w:r w:rsidR="00AC1E06">
        <w:rPr>
          <w:rFonts w:ascii="宋体" w:eastAsia="宋体" w:hAnsi="宋体" w:cs="宋体" w:hint="eastAsia"/>
          <w:color w:val="000000" w:themeColor="text1"/>
          <w:kern w:val="0"/>
          <w:szCs w:val="21"/>
        </w:rPr>
        <w:t>（以下简称“</w:t>
      </w:r>
      <w:r>
        <w:rPr>
          <w:rFonts w:hint="eastAsia"/>
          <w:color w:val="333333"/>
          <w:szCs w:val="21"/>
          <w:shd w:val="clear" w:color="auto" w:fill="FFFFFF"/>
        </w:rPr>
        <w:t>宜投基金</w:t>
      </w:r>
      <w:r w:rsidR="00AC1E06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签署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的相关协议</w:t>
      </w:r>
      <w:r w:rsidR="00AC1E06">
        <w:rPr>
          <w:rFonts w:ascii="宋体" w:eastAsia="宋体" w:hAnsi="宋体" w:cs="宋体" w:hint="eastAsia"/>
          <w:color w:val="000000" w:themeColor="text1"/>
          <w:kern w:val="0"/>
          <w:szCs w:val="21"/>
        </w:rPr>
        <w:t>，自2020年</w:t>
      </w:r>
      <w:r w:rsidR="005A553C">
        <w:rPr>
          <w:rFonts w:ascii="宋体" w:eastAsia="宋体" w:hAnsi="宋体" w:cs="宋体" w:hint="eastAsia"/>
          <w:color w:val="000000" w:themeColor="text1"/>
          <w:kern w:val="0"/>
          <w:szCs w:val="21"/>
        </w:rPr>
        <w:t>7</w:t>
      </w:r>
      <w:r w:rsidR="00AC1E06" w:rsidRPr="005A553C">
        <w:rPr>
          <w:rFonts w:ascii="宋体" w:eastAsia="宋体" w:hAnsi="宋体" w:cs="宋体" w:hint="eastAsia"/>
          <w:color w:val="000000" w:themeColor="text1"/>
          <w:kern w:val="0"/>
          <w:szCs w:val="21"/>
        </w:rPr>
        <w:t>月</w:t>
      </w:r>
      <w:r w:rsidR="005A553C">
        <w:rPr>
          <w:rFonts w:ascii="宋体" w:eastAsia="宋体" w:hAnsi="宋体" w:cs="宋体"/>
          <w:color w:val="000000" w:themeColor="text1"/>
          <w:kern w:val="0"/>
          <w:szCs w:val="21"/>
        </w:rPr>
        <w:t>23</w:t>
      </w:r>
      <w:r w:rsidR="00AC1E06" w:rsidRPr="005A553C">
        <w:rPr>
          <w:rFonts w:ascii="宋体" w:eastAsia="宋体" w:hAnsi="宋体" w:cs="宋体" w:hint="eastAsia"/>
          <w:color w:val="000000" w:themeColor="text1"/>
          <w:kern w:val="0"/>
          <w:szCs w:val="21"/>
        </w:rPr>
        <w:t>日</w:t>
      </w:r>
      <w:r w:rsidR="00AC1E06">
        <w:rPr>
          <w:rFonts w:ascii="宋体" w:eastAsia="宋体" w:hAnsi="宋体" w:cs="宋体" w:hint="eastAsia"/>
          <w:color w:val="000000" w:themeColor="text1"/>
          <w:kern w:val="0"/>
          <w:szCs w:val="21"/>
        </w:rPr>
        <w:t>起，</w:t>
      </w:r>
      <w:r>
        <w:rPr>
          <w:rFonts w:hint="eastAsia"/>
          <w:color w:val="333333"/>
          <w:szCs w:val="21"/>
          <w:shd w:val="clear" w:color="auto" w:fill="FFFFFF"/>
        </w:rPr>
        <w:t>宜投基金</w:t>
      </w:r>
      <w:r w:rsidR="00AC1E06">
        <w:rPr>
          <w:rFonts w:ascii="宋体" w:eastAsia="宋体" w:hAnsi="宋体" w:cs="宋体" w:hint="eastAsia"/>
          <w:color w:val="000000" w:themeColor="text1"/>
          <w:kern w:val="0"/>
          <w:szCs w:val="21"/>
        </w:rPr>
        <w:t>终止代理销售本公司旗下基金</w:t>
      </w:r>
      <w:r w:rsidR="00E00461">
        <w:rPr>
          <w:rFonts w:ascii="宋体" w:eastAsia="宋体" w:hAnsi="宋体" w:cs="宋体" w:hint="eastAsia"/>
          <w:color w:val="000000" w:themeColor="text1"/>
          <w:kern w:val="0"/>
          <w:szCs w:val="21"/>
          <w:lang/>
        </w:rPr>
        <w:t>,</w:t>
      </w:r>
      <w:r w:rsidR="00E00461" w:rsidRPr="00E00461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="00E0046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具体基金如下：</w:t>
      </w:r>
    </w:p>
    <w:tbl>
      <w:tblPr>
        <w:tblW w:w="9280" w:type="dxa"/>
        <w:tblLook w:val="04A0"/>
      </w:tblPr>
      <w:tblGrid>
        <w:gridCol w:w="960"/>
        <w:gridCol w:w="1162"/>
        <w:gridCol w:w="7158"/>
      </w:tblGrid>
      <w:tr w:rsidR="00E00461" w:rsidRPr="00E00461" w:rsidTr="00E0046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61" w:rsidRPr="00E00461" w:rsidRDefault="00E00461" w:rsidP="00E0046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61" w:rsidRPr="00E00461" w:rsidRDefault="00E00461" w:rsidP="00E0046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461" w:rsidRPr="00E00461" w:rsidRDefault="00E00461" w:rsidP="00E0046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基金名称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南方稳健成长证券投资基金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南方宝元债券型基金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南方现金增利基金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级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南方现金增利基金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级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160105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南方积极配置混合型证券投资基金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160106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南方高增长混合型证券投资基金（前端）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160107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南方高增长混合型证券投资基金（后端）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南方多利增强债券型证券投资基金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南方多利增强债券型证券投资基金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南方稳健成长贰号证券投资基金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南方绩优成长混合型证券投资基金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202004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南方绩优成长混合型证券投资基金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202005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南方成份精选混合型证券投资基金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202006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南方成份精选混合型证券投资基金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202801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南方全球精选配置证券投资基金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202007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南方隆元产业主题混合型证券投资基金（前端）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202008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南方隆元产业主题混合型证券投资基金（后端）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202009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南方盛元红利混合型证券投资基金（前端）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202010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南方盛元红利混合型证券投资基金（后端）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南方优选价值混合型证券投资基金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南方优选价值混合型证券投资基金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202015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南方沪深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交易型开放式指数证券投资基金联接基金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202016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南方沪深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交易型开放式指数证券投资基金联接基金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160119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南方中证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交易型开放式指数证券投资基金联接基金（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160120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南方中证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交易型开放式指数证券投资基金联接基金（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202017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南方深证成份交易型开放式指数证券投资基金联接基金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202018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南方深证成份交易型开放式指数证券投资基金联接基金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202019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南方策略优化混合型证券投资基金（前端）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南方策略优化混合型证券投资基金（后端）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中证南方小康产业交易型开放式指数证券投资基金联接基金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中证南方小康产业交易型开放式指数证券投资基金联接基金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202105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南方广利回报债券型证券投资基金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202106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南方广利回报债券型证券投资基金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202107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南方广利回报债券型证券投资基金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160121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南方金砖四国指数证券投资基金（前端）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160122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南方金砖四国指数证券投资基金（后端）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南方优选成长混合型证券投资基金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202024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南方优选成长混合型证券投资基金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202025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南方上证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交易型开放式指数证券投资基金联接基金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202026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南方上证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交易型开放式指数证券投资基金联接基金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160125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南方香港优选股票型证券投资基金（前端）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160126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南方香港优选股票型证券投资基金（后端）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160127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南方新兴消费增长分级股票型证券投资基金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160128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南方金利定期开放债券型证券投资基金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202108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南方润元纯债债券型证券投资基金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202109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南方润元纯债债券型证券投资基金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202110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南方润元纯债债券型证券投资基金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202027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南方高端装备灵活配置混合型证券投资基金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类（前端）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202028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南方高端装备灵活配置混合型证券投资基金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类（后端）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160130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南方永利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年定期开放债券型证券投资基金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(LOF)A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160132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南方永利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年定期开放债券型证券投资基金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(LOF)C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000086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南方稳利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年定期开放债券型证券投资基金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000720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南方稳利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年定期开放债券型证券投资基金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000355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南方丰元信用增强债券型证券投资基金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000356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南方丰元信用增强债券型证券投资基金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160131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南方聚利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年定期开放债券型证券投资基金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(LOF)A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160134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南方聚利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年定期开放债券型证券投资基金（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000452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南方医药保健灵活配置混合型证券投资基金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000527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南方新优享灵活配置混合型证券投资基金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000563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南方通利债券型证券投资基金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000564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南方通利债券型证券投资基金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000554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中国梦灵活配置混合型证券投资基金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160133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南方天元新产业股票型证券投资基金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000561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南方启元债券型证券投资基金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000562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南方启元债券型证券投资基金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000844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南方绝对收益策略定期开放混合型发起式证券投资基金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000816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南方理财金交易型货币市场基金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202307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南方收益宝货币市场基金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000955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南方产业活力股票型证券投资基金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000997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南方双元债券型证券投资基金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000998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南方双元债券型证券投资基金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001053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南方创新经济灵活配置混合型证券投资基金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001183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南方利淘灵活配置混合型证券投资基金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001113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南方大数据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指数证券投资基金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001181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南方改革机遇灵活配置混合型证券投资基金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160123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南方中债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年期国债指数证券投资基金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160124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南方中债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年期国债指数证券投资基金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南方平衡配置混合型证券投资基金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南方中证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指数证券投资基金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</w:tr>
      <w:tr w:rsidR="007E3D91" w:rsidRPr="00E00461" w:rsidTr="00E004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91" w:rsidRPr="00E00461" w:rsidRDefault="007E3D91" w:rsidP="007E3D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Default="007E3D91" w:rsidP="007E3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202213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91" w:rsidRPr="00E00461" w:rsidRDefault="007E3D91" w:rsidP="007E3D9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0461">
              <w:rPr>
                <w:rFonts w:ascii="Arial" w:eastAsia="宋体" w:hAnsi="Arial" w:cs="Arial"/>
                <w:kern w:val="0"/>
                <w:sz w:val="20"/>
                <w:szCs w:val="20"/>
              </w:rPr>
              <w:t>南方核心竞争混合型证券投资基金</w:t>
            </w:r>
          </w:p>
        </w:tc>
      </w:tr>
    </w:tbl>
    <w:p w:rsidR="00E00461" w:rsidRPr="00E322DE" w:rsidRDefault="00E00461" w:rsidP="00E00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自20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20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年</w:t>
      </w:r>
      <w:r w:rsidR="005A553C">
        <w:rPr>
          <w:rFonts w:ascii="宋体" w:eastAsia="宋体" w:hAnsi="宋体" w:cs="宋体"/>
          <w:color w:val="000000" w:themeColor="text1"/>
          <w:kern w:val="0"/>
          <w:szCs w:val="21"/>
        </w:rPr>
        <w:t>7</w:t>
      </w:r>
      <w:r w:rsidRPr="00A35F1F">
        <w:rPr>
          <w:rFonts w:ascii="宋体" w:eastAsia="宋体" w:hAnsi="宋体" w:cs="宋体" w:hint="eastAsia"/>
          <w:color w:val="000000" w:themeColor="text1"/>
          <w:kern w:val="0"/>
          <w:szCs w:val="21"/>
        </w:rPr>
        <w:t>月</w:t>
      </w:r>
      <w:r w:rsidR="005A553C">
        <w:rPr>
          <w:rFonts w:ascii="宋体" w:eastAsia="宋体" w:hAnsi="宋体" w:cs="宋体"/>
          <w:color w:val="000000" w:themeColor="text1"/>
          <w:kern w:val="0"/>
          <w:szCs w:val="21"/>
        </w:rPr>
        <w:t>23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日起，</w:t>
      </w:r>
      <w:r>
        <w:rPr>
          <w:rFonts w:hint="eastAsia"/>
          <w:color w:val="333333"/>
          <w:szCs w:val="21"/>
          <w:shd w:val="clear" w:color="auto" w:fill="FFFFFF"/>
        </w:rPr>
        <w:t>宜投基金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终止办理上述基金的各项业务。</w:t>
      </w:r>
    </w:p>
    <w:p w:rsidR="00E00461" w:rsidRPr="00E00461" w:rsidRDefault="00E00461" w:rsidP="00543D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/>
        </w:rPr>
      </w:pPr>
    </w:p>
    <w:p w:rsidR="00543DE0" w:rsidRDefault="00AC1E06" w:rsidP="00543D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本公司在法律法规允许的前提下对于本公告享有解释权。</w:t>
      </w:r>
    </w:p>
    <w:p w:rsidR="00E13ABB" w:rsidRDefault="00AC1E06">
      <w:pPr>
        <w:pStyle w:val="Default"/>
        <w:spacing w:line="360" w:lineRule="auto"/>
        <w:ind w:firstLineChars="200" w:firstLine="420"/>
        <w:rPr>
          <w:rFonts w:hAnsi="宋体"/>
          <w:color w:val="000000" w:themeColor="text1"/>
          <w:sz w:val="21"/>
          <w:szCs w:val="21"/>
        </w:rPr>
      </w:pPr>
      <w:r>
        <w:rPr>
          <w:rFonts w:hAnsi="宋体" w:hint="eastAsia"/>
          <w:color w:val="000000" w:themeColor="text1"/>
          <w:sz w:val="21"/>
          <w:szCs w:val="21"/>
        </w:rPr>
        <w:t>投资者也可以通过以下途径咨询有关情况</w:t>
      </w:r>
      <w:r w:rsidR="00543DE0">
        <w:rPr>
          <w:rFonts w:hAnsi="宋体" w:hint="eastAsia"/>
          <w:color w:val="000000" w:themeColor="text1"/>
          <w:sz w:val="21"/>
          <w:szCs w:val="21"/>
        </w:rPr>
        <w:t>及办理</w:t>
      </w:r>
      <w:r w:rsidR="00543DE0">
        <w:rPr>
          <w:rFonts w:hAnsi="宋体"/>
          <w:color w:val="000000" w:themeColor="text1"/>
          <w:sz w:val="21"/>
          <w:szCs w:val="21"/>
        </w:rPr>
        <w:t>相关交易</w:t>
      </w:r>
      <w:r>
        <w:rPr>
          <w:rFonts w:hAnsi="宋体" w:hint="eastAsia"/>
          <w:color w:val="000000" w:themeColor="text1"/>
          <w:sz w:val="21"/>
          <w:szCs w:val="21"/>
        </w:rPr>
        <w:t>：</w:t>
      </w:r>
      <w:r>
        <w:rPr>
          <w:rFonts w:hAnsi="宋体"/>
          <w:color w:val="000000" w:themeColor="text1"/>
          <w:sz w:val="21"/>
          <w:szCs w:val="21"/>
        </w:rPr>
        <w:t xml:space="preserve"> </w:t>
      </w:r>
    </w:p>
    <w:p w:rsidR="00543DE0" w:rsidRPr="00543DE0" w:rsidRDefault="00543DE0" w:rsidP="00543D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43DE0"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南方基金客服电话：400-889-8899</w:t>
      </w:r>
    </w:p>
    <w:p w:rsidR="00E13ABB" w:rsidRDefault="00543DE0" w:rsidP="00543D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43DE0"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南方基金网址：</w:t>
      </w:r>
      <w:hyperlink r:id="rId7" w:history="1">
        <w:r w:rsidRPr="0078209F">
          <w:rPr>
            <w:rStyle w:val="ab"/>
            <w:rFonts w:ascii="宋体" w:eastAsia="宋体" w:hAnsi="宋体" w:cs="宋体" w:hint="eastAsia"/>
            <w:kern w:val="0"/>
            <w:szCs w:val="21"/>
          </w:rPr>
          <w:t>www.nffund.com</w:t>
        </w:r>
      </w:hyperlink>
    </w:p>
    <w:p w:rsidR="00543DE0" w:rsidRPr="00543DE0" w:rsidRDefault="00543DE0" w:rsidP="00543D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E13ABB" w:rsidRDefault="00AC1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特此公告。</w:t>
      </w:r>
    </w:p>
    <w:p w:rsidR="00E13ABB" w:rsidRDefault="00E13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E13ABB" w:rsidRDefault="00E13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E13ABB" w:rsidRDefault="00AC1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righ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南方基金管理股份有限公司</w:t>
      </w:r>
    </w:p>
    <w:p w:rsidR="00E13ABB" w:rsidRDefault="00AC1E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2020年</w:t>
      </w:r>
      <w:r w:rsidR="005A553C">
        <w:rPr>
          <w:rFonts w:ascii="宋体" w:eastAsia="宋体" w:hAnsi="宋体" w:cs="宋体" w:hint="eastAsia"/>
          <w:color w:val="000000" w:themeColor="text1"/>
          <w:kern w:val="0"/>
          <w:szCs w:val="21"/>
        </w:rPr>
        <w:t>7</w:t>
      </w:r>
      <w:r w:rsidR="00543DE0" w:rsidRPr="005A553C">
        <w:rPr>
          <w:rFonts w:ascii="宋体" w:eastAsia="宋体" w:hAnsi="宋体" w:cs="宋体" w:hint="eastAsia"/>
          <w:color w:val="000000" w:themeColor="text1"/>
          <w:kern w:val="0"/>
          <w:szCs w:val="21"/>
        </w:rPr>
        <w:t>月</w:t>
      </w:r>
      <w:r w:rsidR="005A553C">
        <w:rPr>
          <w:rFonts w:ascii="宋体" w:eastAsia="宋体" w:hAnsi="宋体" w:cs="宋体"/>
          <w:color w:val="000000" w:themeColor="text1"/>
          <w:kern w:val="0"/>
          <w:szCs w:val="21"/>
        </w:rPr>
        <w:t>23</w:t>
      </w:r>
      <w:r w:rsidR="00543DE0" w:rsidRPr="005A553C">
        <w:rPr>
          <w:rFonts w:ascii="宋体" w:eastAsia="宋体" w:hAnsi="宋体" w:cs="宋体" w:hint="eastAsia"/>
          <w:color w:val="000000" w:themeColor="text1"/>
          <w:kern w:val="0"/>
          <w:szCs w:val="21"/>
        </w:rPr>
        <w:t>日</w:t>
      </w:r>
    </w:p>
    <w:sectPr w:rsidR="00E13ABB" w:rsidSect="00A02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F0" w:rsidRDefault="004E09F0" w:rsidP="00E00461">
      <w:r>
        <w:separator/>
      </w:r>
    </w:p>
  </w:endnote>
  <w:endnote w:type="continuationSeparator" w:id="0">
    <w:p w:rsidR="004E09F0" w:rsidRDefault="004E09F0" w:rsidP="00E0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F0" w:rsidRDefault="004E09F0" w:rsidP="00E00461">
      <w:r>
        <w:separator/>
      </w:r>
    </w:p>
  </w:footnote>
  <w:footnote w:type="continuationSeparator" w:id="0">
    <w:p w:rsidR="004E09F0" w:rsidRDefault="004E09F0" w:rsidP="00E00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341"/>
    <w:rsid w:val="00035E0E"/>
    <w:rsid w:val="0004020A"/>
    <w:rsid w:val="000C6B6F"/>
    <w:rsid w:val="001E551F"/>
    <w:rsid w:val="001F5341"/>
    <w:rsid w:val="002559D7"/>
    <w:rsid w:val="002B41BD"/>
    <w:rsid w:val="002B59F4"/>
    <w:rsid w:val="002D1E73"/>
    <w:rsid w:val="002F6E05"/>
    <w:rsid w:val="004249FA"/>
    <w:rsid w:val="004A59A4"/>
    <w:rsid w:val="004E09F0"/>
    <w:rsid w:val="00543DE0"/>
    <w:rsid w:val="00566BBB"/>
    <w:rsid w:val="005A553C"/>
    <w:rsid w:val="005F70CF"/>
    <w:rsid w:val="00603946"/>
    <w:rsid w:val="006159D4"/>
    <w:rsid w:val="006B58DC"/>
    <w:rsid w:val="006C79C5"/>
    <w:rsid w:val="006F5905"/>
    <w:rsid w:val="006F5D01"/>
    <w:rsid w:val="007176AE"/>
    <w:rsid w:val="0079477E"/>
    <w:rsid w:val="007A5A5F"/>
    <w:rsid w:val="007E3D91"/>
    <w:rsid w:val="008054AC"/>
    <w:rsid w:val="00872DEE"/>
    <w:rsid w:val="00872F6D"/>
    <w:rsid w:val="00974CEF"/>
    <w:rsid w:val="00A02F3F"/>
    <w:rsid w:val="00A35F1F"/>
    <w:rsid w:val="00A36808"/>
    <w:rsid w:val="00A407D8"/>
    <w:rsid w:val="00AA7DB2"/>
    <w:rsid w:val="00AC1E06"/>
    <w:rsid w:val="00AC5196"/>
    <w:rsid w:val="00B00B05"/>
    <w:rsid w:val="00BC3994"/>
    <w:rsid w:val="00C8275D"/>
    <w:rsid w:val="00D93554"/>
    <w:rsid w:val="00DD16D2"/>
    <w:rsid w:val="00E00461"/>
    <w:rsid w:val="00E13ABB"/>
    <w:rsid w:val="00E322DE"/>
    <w:rsid w:val="00E7557A"/>
    <w:rsid w:val="00EA065B"/>
    <w:rsid w:val="00EC3D70"/>
    <w:rsid w:val="00F378AE"/>
    <w:rsid w:val="00F46BF1"/>
    <w:rsid w:val="00F82556"/>
    <w:rsid w:val="00F94A48"/>
    <w:rsid w:val="00FA743F"/>
    <w:rsid w:val="00FC64D5"/>
    <w:rsid w:val="00FF3CEA"/>
    <w:rsid w:val="0D43110E"/>
    <w:rsid w:val="122441DA"/>
    <w:rsid w:val="217328E6"/>
    <w:rsid w:val="3BE83CE8"/>
    <w:rsid w:val="3DC76227"/>
    <w:rsid w:val="50845FE1"/>
    <w:rsid w:val="5AF610E7"/>
    <w:rsid w:val="5D6005F4"/>
    <w:rsid w:val="685074B6"/>
    <w:rsid w:val="6A4A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02F3F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A02F3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02F3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02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0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A02F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rsid w:val="00A02F3F"/>
    <w:pPr>
      <w:widowControl/>
      <w:spacing w:before="100" w:beforeAutospacing="1" w:after="100" w:afterAutospacing="1" w:line="375" w:lineRule="atLeast"/>
      <w:ind w:firstLine="360"/>
      <w:jc w:val="left"/>
    </w:pPr>
    <w:rPr>
      <w:rFonts w:ascii="宋体" w:eastAsia="宋体" w:hAnsi="宋体" w:cs="宋体"/>
      <w:kern w:val="0"/>
      <w:szCs w:val="21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A02F3F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A02F3F"/>
    <w:rPr>
      <w:color w:val="333333"/>
      <w:u w:val="none"/>
    </w:rPr>
  </w:style>
  <w:style w:type="character" w:styleId="ab">
    <w:name w:val="Hyperlink"/>
    <w:basedOn w:val="a0"/>
    <w:uiPriority w:val="99"/>
    <w:unhideWhenUsed/>
    <w:qFormat/>
    <w:rsid w:val="00A02F3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A02F3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A02F3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02F3F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A02F3F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A02F3F"/>
  </w:style>
  <w:style w:type="paragraph" w:customStyle="1" w:styleId="Default">
    <w:name w:val="Default"/>
    <w:qFormat/>
    <w:rsid w:val="00A02F3F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02F3F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A02F3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02F3F"/>
  </w:style>
  <w:style w:type="character" w:customStyle="1" w:styleId="Char4">
    <w:name w:val="批注主题 Char"/>
    <w:basedOn w:val="Char"/>
    <w:link w:val="a9"/>
    <w:uiPriority w:val="99"/>
    <w:semiHidden/>
    <w:qFormat/>
    <w:rsid w:val="00A02F3F"/>
    <w:rPr>
      <w:b/>
      <w:bCs/>
    </w:rPr>
  </w:style>
  <w:style w:type="character" w:customStyle="1" w:styleId="layui-laypage-curr">
    <w:name w:val="layui-laypage-curr"/>
    <w:basedOn w:val="a0"/>
    <w:qFormat/>
    <w:rsid w:val="00A02F3F"/>
  </w:style>
  <w:style w:type="character" w:customStyle="1" w:styleId="current">
    <w:name w:val="current"/>
    <w:basedOn w:val="a0"/>
    <w:qFormat/>
    <w:rsid w:val="00A02F3F"/>
    <w:rPr>
      <w:shd w:val="clear" w:color="auto" w:fill="5D9CFF"/>
    </w:rPr>
  </w:style>
  <w:style w:type="character" w:customStyle="1" w:styleId="first-child">
    <w:name w:val="first-child"/>
    <w:basedOn w:val="a0"/>
    <w:qFormat/>
    <w:rsid w:val="00A02F3F"/>
  </w:style>
  <w:style w:type="character" w:customStyle="1" w:styleId="first-child1">
    <w:name w:val="first-child1"/>
    <w:basedOn w:val="a0"/>
    <w:qFormat/>
    <w:rsid w:val="00A02F3F"/>
  </w:style>
  <w:style w:type="character" w:customStyle="1" w:styleId="first-child2">
    <w:name w:val="first-child2"/>
    <w:basedOn w:val="a0"/>
    <w:qFormat/>
    <w:rsid w:val="00A02F3F"/>
  </w:style>
  <w:style w:type="character" w:customStyle="1" w:styleId="first-child3">
    <w:name w:val="first-child3"/>
    <w:basedOn w:val="a0"/>
    <w:rsid w:val="00A02F3F"/>
  </w:style>
  <w:style w:type="character" w:customStyle="1" w:styleId="first-child4">
    <w:name w:val="first-child4"/>
    <w:basedOn w:val="a0"/>
    <w:qFormat/>
    <w:rsid w:val="00A02F3F"/>
  </w:style>
  <w:style w:type="character" w:customStyle="1" w:styleId="first-child5">
    <w:name w:val="first-child5"/>
    <w:basedOn w:val="a0"/>
    <w:qFormat/>
    <w:rsid w:val="00A02F3F"/>
  </w:style>
  <w:style w:type="character" w:customStyle="1" w:styleId="hover27">
    <w:name w:val="hover27"/>
    <w:basedOn w:val="a0"/>
    <w:qFormat/>
    <w:rsid w:val="00A02F3F"/>
    <w:rPr>
      <w:color w:val="5FB878"/>
    </w:rPr>
  </w:style>
  <w:style w:type="character" w:customStyle="1" w:styleId="hover28">
    <w:name w:val="hover28"/>
    <w:basedOn w:val="a0"/>
    <w:qFormat/>
    <w:rsid w:val="00A02F3F"/>
    <w:rPr>
      <w:color w:val="5FB878"/>
    </w:rPr>
  </w:style>
  <w:style w:type="character" w:customStyle="1" w:styleId="hover29">
    <w:name w:val="hover29"/>
    <w:basedOn w:val="a0"/>
    <w:qFormat/>
    <w:rsid w:val="00A02F3F"/>
    <w:rPr>
      <w:color w:val="FFFFFF"/>
    </w:rPr>
  </w:style>
  <w:style w:type="character" w:customStyle="1" w:styleId="layui-this4">
    <w:name w:val="layui-this4"/>
    <w:basedOn w:val="a0"/>
    <w:qFormat/>
    <w:rsid w:val="00A02F3F"/>
    <w:rPr>
      <w:bdr w:val="single" w:sz="6" w:space="0" w:color="EEEEE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4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潘晓瑞</dc:creator>
  <cp:lastModifiedBy>ZHONGM</cp:lastModifiedBy>
  <cp:revision>2</cp:revision>
  <dcterms:created xsi:type="dcterms:W3CDTF">2020-07-22T16:16:00Z</dcterms:created>
  <dcterms:modified xsi:type="dcterms:W3CDTF">2020-07-22T16:16:00Z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