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391" w:rsidRDefault="001B2B78" w:rsidP="00C66EBA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华富基金管理有限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公司旗下</w:t>
      </w:r>
      <w:r w:rsidR="005E088E">
        <w:rPr>
          <w:rFonts w:ascii="仿宋" w:eastAsia="仿宋" w:hAnsi="仿宋"/>
          <w:b/>
          <w:color w:val="000000" w:themeColor="text1"/>
          <w:sz w:val="32"/>
          <w:szCs w:val="32"/>
        </w:rPr>
        <w:t>全部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  <w:r w:rsidR="00BD20DA">
        <w:rPr>
          <w:rFonts w:ascii="仿宋" w:eastAsia="仿宋" w:hAnsi="仿宋" w:hint="eastAsia"/>
          <w:b/>
          <w:color w:val="000000" w:themeColor="text1"/>
          <w:sz w:val="32"/>
          <w:szCs w:val="32"/>
        </w:rPr>
        <w:t>2020年第</w:t>
      </w:r>
      <w:r w:rsidR="0089298D">
        <w:rPr>
          <w:rFonts w:ascii="仿宋" w:eastAsia="仿宋" w:hAnsi="仿宋" w:hint="eastAsia"/>
          <w:b/>
          <w:color w:val="000000" w:themeColor="text1"/>
          <w:sz w:val="32"/>
          <w:szCs w:val="32"/>
        </w:rPr>
        <w:t>二</w:t>
      </w:r>
      <w:r w:rsidR="00BD20DA">
        <w:rPr>
          <w:rFonts w:ascii="仿宋" w:eastAsia="仿宋" w:hAnsi="仿宋" w:hint="eastAsia"/>
          <w:b/>
          <w:color w:val="000000" w:themeColor="text1"/>
          <w:sz w:val="32"/>
          <w:szCs w:val="32"/>
        </w:rPr>
        <w:t>季度</w:t>
      </w:r>
      <w:r w:rsidR="00BB3501">
        <w:rPr>
          <w:rFonts w:ascii="仿宋" w:eastAsia="仿宋" w:hAnsi="仿宋" w:hint="eastAsia"/>
          <w:b/>
          <w:color w:val="000000" w:themeColor="text1"/>
          <w:sz w:val="32"/>
          <w:szCs w:val="32"/>
        </w:rPr>
        <w:t>报告</w:t>
      </w:r>
    </w:p>
    <w:p w:rsidR="00BB3501" w:rsidRDefault="00BB3501" w:rsidP="00C66EBA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5E088E" w:rsidRDefault="00B16987" w:rsidP="00C66EBA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B16987" w:rsidRDefault="00B16987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D20DA">
        <w:rPr>
          <w:rFonts w:ascii="仿宋" w:eastAsia="仿宋" w:hAnsi="仿宋" w:hint="eastAsia"/>
          <w:color w:val="000000" w:themeColor="text1"/>
          <w:sz w:val="32"/>
          <w:szCs w:val="32"/>
        </w:rPr>
        <w:t>2020年第</w:t>
      </w:r>
      <w:r w:rsidR="0089298D">
        <w:rPr>
          <w:rFonts w:ascii="仿宋" w:eastAsia="仿宋" w:hAnsi="仿宋" w:hint="eastAsia"/>
          <w:color w:val="000000" w:themeColor="text1"/>
          <w:sz w:val="32"/>
          <w:szCs w:val="32"/>
        </w:rPr>
        <w:t>二</w:t>
      </w:r>
      <w:r w:rsidR="00BD20DA">
        <w:rPr>
          <w:rFonts w:ascii="仿宋" w:eastAsia="仿宋" w:hAnsi="仿宋" w:hint="eastAsia"/>
          <w:color w:val="000000" w:themeColor="text1"/>
          <w:sz w:val="32"/>
          <w:szCs w:val="32"/>
        </w:rPr>
        <w:t>季度</w:t>
      </w:r>
      <w:r w:rsidR="001B2B78" w:rsidRPr="001B2B78">
        <w:rPr>
          <w:rFonts w:ascii="仿宋" w:eastAsia="仿宋" w:hAnsi="仿宋" w:hint="eastAsia"/>
          <w:color w:val="000000" w:themeColor="text1"/>
          <w:sz w:val="32"/>
          <w:szCs w:val="32"/>
        </w:rPr>
        <w:t>报告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所载资料不存在虚假记载、误导性陈述或重大遗漏，并对其内容的真实性、准确性和完整性承担个别及连带责任。</w:t>
      </w:r>
    </w:p>
    <w:p w:rsidR="00056EE0" w:rsidRDefault="001B2B78" w:rsidP="001B2B7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华富基金管理有限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  <w:r w:rsidR="00056EE0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 w:rsidR="00AA1DF4">
        <w:rPr>
          <w:rFonts w:ascii="仿宋" w:eastAsia="仿宋" w:hAnsi="仿宋" w:hint="eastAsia"/>
          <w:color w:val="000000" w:themeColor="text1"/>
          <w:sz w:val="32"/>
          <w:szCs w:val="32"/>
        </w:rPr>
        <w:t>：</w:t>
      </w:r>
    </w:p>
    <w:p w:rsidR="00056EE0" w:rsidRDefault="002503BE" w:rsidP="002503B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华富竞争力优选混合型证券投资</w:t>
      </w:r>
      <w:r w:rsidR="00BB3501"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AA1DF4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</w:p>
    <w:p w:rsidR="00056EE0" w:rsidRDefault="002503BE" w:rsidP="002503B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503BE">
        <w:rPr>
          <w:rFonts w:ascii="仿宋" w:eastAsia="仿宋" w:hAnsi="仿宋" w:hint="eastAsia"/>
          <w:color w:val="000000" w:themeColor="text1"/>
          <w:sz w:val="32"/>
          <w:szCs w:val="32"/>
        </w:rPr>
        <w:t>华富货币市场基金</w:t>
      </w:r>
      <w:r w:rsidR="00AA1DF4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</w:p>
    <w:p w:rsidR="002503BE" w:rsidRDefault="002503BE" w:rsidP="002503B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503BE">
        <w:rPr>
          <w:rFonts w:ascii="仿宋" w:eastAsia="仿宋" w:hAnsi="仿宋" w:hint="eastAsia"/>
          <w:color w:val="000000" w:themeColor="text1"/>
          <w:sz w:val="32"/>
          <w:szCs w:val="32"/>
        </w:rPr>
        <w:t>华富成长趋势混合型证券投资基金</w:t>
      </w:r>
      <w:r w:rsidR="00AA1DF4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</w:p>
    <w:p w:rsidR="002503BE" w:rsidRDefault="002503BE" w:rsidP="002503B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503BE">
        <w:rPr>
          <w:rFonts w:ascii="仿宋" w:eastAsia="仿宋" w:hAnsi="仿宋" w:hint="eastAsia"/>
          <w:color w:val="000000" w:themeColor="text1"/>
          <w:sz w:val="32"/>
          <w:szCs w:val="32"/>
        </w:rPr>
        <w:t>华富收益增强债券型证券投资基金</w:t>
      </w:r>
      <w:r w:rsidR="00AA1DF4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</w:p>
    <w:p w:rsidR="00AE4E5A" w:rsidRDefault="00AE4E5A" w:rsidP="00AE4E5A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E4E5A">
        <w:rPr>
          <w:rFonts w:ascii="仿宋" w:eastAsia="仿宋" w:hAnsi="仿宋" w:hint="eastAsia"/>
          <w:color w:val="000000" w:themeColor="text1"/>
          <w:sz w:val="32"/>
          <w:szCs w:val="32"/>
        </w:rPr>
        <w:t>华富策略精选灵活配置混合型证券投资基金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</w:p>
    <w:p w:rsidR="002503BE" w:rsidRDefault="00953536" w:rsidP="0095353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953536">
        <w:rPr>
          <w:rFonts w:ascii="仿宋" w:eastAsia="仿宋" w:hAnsi="仿宋" w:hint="eastAsia"/>
          <w:color w:val="000000" w:themeColor="text1"/>
          <w:sz w:val="32"/>
          <w:szCs w:val="32"/>
        </w:rPr>
        <w:t>华富价值增长灵活配置混合型证券投资基金</w:t>
      </w:r>
      <w:r w:rsidR="00AA1DF4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</w:p>
    <w:p w:rsidR="00953536" w:rsidRDefault="00953536" w:rsidP="0095353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953536">
        <w:rPr>
          <w:rFonts w:ascii="仿宋" w:eastAsia="仿宋" w:hAnsi="仿宋" w:hint="eastAsia"/>
          <w:color w:val="000000" w:themeColor="text1"/>
          <w:sz w:val="32"/>
          <w:szCs w:val="32"/>
        </w:rPr>
        <w:t>华富中证100指数证券投资基金</w:t>
      </w:r>
      <w:r w:rsidR="00AA1DF4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</w:p>
    <w:p w:rsidR="00953536" w:rsidRDefault="00923EAD" w:rsidP="00923EA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923EAD">
        <w:rPr>
          <w:rFonts w:ascii="仿宋" w:eastAsia="仿宋" w:hAnsi="仿宋" w:hint="eastAsia"/>
          <w:color w:val="000000" w:themeColor="text1"/>
          <w:sz w:val="32"/>
          <w:szCs w:val="32"/>
        </w:rPr>
        <w:t>华富强化回报债券型证券投资基金</w:t>
      </w:r>
      <w:r w:rsidR="00AA1DF4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</w:p>
    <w:p w:rsidR="00953536" w:rsidRDefault="00AA1DF4" w:rsidP="00AA1DF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A1DF4">
        <w:rPr>
          <w:rFonts w:ascii="仿宋" w:eastAsia="仿宋" w:hAnsi="仿宋" w:hint="eastAsia"/>
          <w:color w:val="000000" w:themeColor="text1"/>
          <w:sz w:val="32"/>
          <w:szCs w:val="32"/>
        </w:rPr>
        <w:t>华富量子生命力混合型证券投资基金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</w:p>
    <w:p w:rsidR="00AA1DF4" w:rsidRDefault="00EE3596" w:rsidP="00EE359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E3596">
        <w:rPr>
          <w:rFonts w:ascii="仿宋" w:eastAsia="仿宋" w:hAnsi="仿宋" w:hint="eastAsia"/>
          <w:color w:val="000000" w:themeColor="text1"/>
          <w:sz w:val="32"/>
          <w:szCs w:val="32"/>
        </w:rPr>
        <w:t>华富中小板指数增强型证券投资基金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</w:p>
    <w:p w:rsidR="00EE3596" w:rsidRDefault="00EE3596" w:rsidP="00EE359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E3596">
        <w:rPr>
          <w:rFonts w:ascii="仿宋" w:eastAsia="仿宋" w:hAnsi="仿宋" w:hint="eastAsia"/>
          <w:color w:val="000000" w:themeColor="text1"/>
          <w:sz w:val="32"/>
          <w:szCs w:val="32"/>
        </w:rPr>
        <w:t>华富安鑫债券型证券投资基金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</w:p>
    <w:p w:rsidR="00EE3596" w:rsidRDefault="00EE3596" w:rsidP="00EE359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E3596">
        <w:rPr>
          <w:rFonts w:ascii="仿宋" w:eastAsia="仿宋" w:hAnsi="仿宋" w:hint="eastAsia"/>
          <w:color w:val="000000" w:themeColor="text1"/>
          <w:sz w:val="32"/>
          <w:szCs w:val="32"/>
        </w:rPr>
        <w:t>华富灵活配置混合型证券投资基金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</w:p>
    <w:p w:rsidR="00EE3596" w:rsidRDefault="00EE3596" w:rsidP="00EE359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E3596">
        <w:rPr>
          <w:rFonts w:ascii="仿宋" w:eastAsia="仿宋" w:hAnsi="仿宋" w:hint="eastAsia"/>
          <w:color w:val="000000" w:themeColor="text1"/>
          <w:sz w:val="32"/>
          <w:szCs w:val="32"/>
        </w:rPr>
        <w:t>华富智慧城市灵活配置混合型证券投资基金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</w:p>
    <w:p w:rsidR="00EE3596" w:rsidRDefault="00EE3596" w:rsidP="00EE359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E3596">
        <w:rPr>
          <w:rFonts w:ascii="仿宋" w:eastAsia="仿宋" w:hAnsi="仿宋" w:hint="eastAsia"/>
          <w:color w:val="000000" w:themeColor="text1"/>
          <w:sz w:val="32"/>
          <w:szCs w:val="32"/>
        </w:rPr>
        <w:t>华富恒稳纯债债券型证券投资基金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</w:p>
    <w:p w:rsidR="00EE3596" w:rsidRDefault="00EE3596" w:rsidP="00EE359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E3596">
        <w:rPr>
          <w:rFonts w:ascii="仿宋" w:eastAsia="仿宋" w:hAnsi="仿宋" w:hint="eastAsia"/>
          <w:color w:val="000000" w:themeColor="text1"/>
          <w:sz w:val="32"/>
          <w:szCs w:val="32"/>
        </w:rPr>
        <w:t>华富国泰民安灵活配置混合型证券投资基金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</w:p>
    <w:p w:rsidR="00EE3596" w:rsidRDefault="00EE3596" w:rsidP="00EE359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E3596">
        <w:rPr>
          <w:rFonts w:ascii="仿宋" w:eastAsia="仿宋" w:hAnsi="仿宋" w:hint="eastAsia"/>
          <w:color w:val="000000" w:themeColor="text1"/>
          <w:sz w:val="32"/>
          <w:szCs w:val="32"/>
        </w:rPr>
        <w:t>华富永鑫灵活配置混合型证券投资基金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</w:p>
    <w:p w:rsidR="00EE3596" w:rsidRDefault="00EE3596" w:rsidP="00EE359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E3596">
        <w:rPr>
          <w:rFonts w:ascii="仿宋" w:eastAsia="仿宋" w:hAnsi="仿宋" w:hint="eastAsia"/>
          <w:color w:val="000000" w:themeColor="text1"/>
          <w:sz w:val="32"/>
          <w:szCs w:val="32"/>
        </w:rPr>
        <w:t>华富健康文娱灵活配置混合型证券投资基金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</w:p>
    <w:p w:rsidR="00EE3596" w:rsidRDefault="00EE3596" w:rsidP="00EE359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E3596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华富恒利债券型证券投资基金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</w:p>
    <w:p w:rsidR="00EE3596" w:rsidRDefault="00EE3596" w:rsidP="00EE359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E3596">
        <w:rPr>
          <w:rFonts w:ascii="仿宋" w:eastAsia="仿宋" w:hAnsi="仿宋" w:hint="eastAsia"/>
          <w:color w:val="000000" w:themeColor="text1"/>
          <w:sz w:val="32"/>
          <w:szCs w:val="32"/>
        </w:rPr>
        <w:t>华富物联世界灵活配置混合型证券投资基金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</w:p>
    <w:p w:rsidR="00EE3596" w:rsidRDefault="00EE3596" w:rsidP="00EE359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E3596">
        <w:rPr>
          <w:rFonts w:ascii="仿宋" w:eastAsia="仿宋" w:hAnsi="仿宋" w:hint="eastAsia"/>
          <w:color w:val="000000" w:themeColor="text1"/>
          <w:sz w:val="32"/>
          <w:szCs w:val="32"/>
        </w:rPr>
        <w:t>华富安享债券型证券投资基金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</w:p>
    <w:p w:rsidR="00EE3596" w:rsidRDefault="00EE3596" w:rsidP="00EE359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E3596">
        <w:rPr>
          <w:rFonts w:ascii="仿宋" w:eastAsia="仿宋" w:hAnsi="仿宋" w:hint="eastAsia"/>
          <w:color w:val="000000" w:themeColor="text1"/>
          <w:sz w:val="32"/>
          <w:szCs w:val="32"/>
        </w:rPr>
        <w:t>华富安福债券型证券投资基金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</w:p>
    <w:p w:rsidR="00EE3596" w:rsidRDefault="00EE3596" w:rsidP="00EE359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E3596">
        <w:rPr>
          <w:rFonts w:ascii="仿宋" w:eastAsia="仿宋" w:hAnsi="仿宋" w:hint="eastAsia"/>
          <w:color w:val="000000" w:themeColor="text1"/>
          <w:sz w:val="32"/>
          <w:szCs w:val="32"/>
        </w:rPr>
        <w:t>华富益鑫灵活配置混合型证券投资基金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</w:p>
    <w:p w:rsidR="00EE3596" w:rsidRDefault="00EE3596" w:rsidP="00EE359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E3596">
        <w:rPr>
          <w:rFonts w:ascii="仿宋" w:eastAsia="仿宋" w:hAnsi="仿宋" w:hint="eastAsia"/>
          <w:color w:val="000000" w:themeColor="text1"/>
          <w:sz w:val="32"/>
          <w:szCs w:val="32"/>
        </w:rPr>
        <w:t>华富华鑫灵活配置混合型证券投资基金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</w:p>
    <w:p w:rsidR="00EE3596" w:rsidRDefault="00EE3596" w:rsidP="00EE359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E3596">
        <w:rPr>
          <w:rFonts w:ascii="仿宋" w:eastAsia="仿宋" w:hAnsi="仿宋" w:hint="eastAsia"/>
          <w:color w:val="000000" w:themeColor="text1"/>
          <w:sz w:val="32"/>
          <w:szCs w:val="32"/>
        </w:rPr>
        <w:t>华富弘鑫灵活配置混合型证券投资基金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</w:p>
    <w:p w:rsidR="00EE3596" w:rsidRDefault="00EE3596" w:rsidP="00EE359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E3596">
        <w:rPr>
          <w:rFonts w:ascii="仿宋" w:eastAsia="仿宋" w:hAnsi="仿宋" w:hint="eastAsia"/>
          <w:color w:val="000000" w:themeColor="text1"/>
          <w:sz w:val="32"/>
          <w:szCs w:val="32"/>
        </w:rPr>
        <w:t>华富天鑫灵活配置混合型证券投资基金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</w:p>
    <w:p w:rsidR="00EE3596" w:rsidRDefault="00EE3596" w:rsidP="00EE359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E3596">
        <w:rPr>
          <w:rFonts w:ascii="仿宋" w:eastAsia="仿宋" w:hAnsi="仿宋" w:hint="eastAsia"/>
          <w:color w:val="000000" w:themeColor="text1"/>
          <w:sz w:val="32"/>
          <w:szCs w:val="32"/>
        </w:rPr>
        <w:t>华富天益货币市场基金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</w:p>
    <w:p w:rsidR="00EE3596" w:rsidRDefault="00EE3596" w:rsidP="00EE359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华富天盈</w:t>
      </w:r>
      <w:r w:rsidRPr="00EE3596">
        <w:rPr>
          <w:rFonts w:ascii="仿宋" w:eastAsia="仿宋" w:hAnsi="仿宋" w:hint="eastAsia"/>
          <w:color w:val="000000" w:themeColor="text1"/>
          <w:sz w:val="32"/>
          <w:szCs w:val="32"/>
        </w:rPr>
        <w:t>货币市场基金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</w:p>
    <w:p w:rsidR="00EE3596" w:rsidRDefault="00EE3596" w:rsidP="00EE359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E3596">
        <w:rPr>
          <w:rFonts w:ascii="仿宋" w:eastAsia="仿宋" w:hAnsi="仿宋" w:hint="eastAsia"/>
          <w:color w:val="000000" w:themeColor="text1"/>
          <w:sz w:val="32"/>
          <w:szCs w:val="32"/>
        </w:rPr>
        <w:t>华富产业升级灵活配置混合型证券投资基金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</w:p>
    <w:p w:rsidR="00EE3596" w:rsidRDefault="00EE3596" w:rsidP="00EE359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E3596">
        <w:rPr>
          <w:rFonts w:ascii="仿宋" w:eastAsia="仿宋" w:hAnsi="仿宋" w:hint="eastAsia"/>
          <w:color w:val="000000" w:themeColor="text1"/>
          <w:sz w:val="32"/>
          <w:szCs w:val="32"/>
        </w:rPr>
        <w:t>华富恒富18个月定期开放债券型证券投资基金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</w:p>
    <w:p w:rsidR="00EE3596" w:rsidRDefault="00EE3596" w:rsidP="00EE359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E3596">
        <w:rPr>
          <w:rFonts w:ascii="仿宋" w:eastAsia="仿宋" w:hAnsi="仿宋" w:hint="eastAsia"/>
          <w:color w:val="000000" w:themeColor="text1"/>
          <w:sz w:val="32"/>
          <w:szCs w:val="32"/>
        </w:rPr>
        <w:t>华富星玉衡一年定期开放混合型证券投资基金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</w:p>
    <w:p w:rsidR="00EE3596" w:rsidRDefault="00EE3596" w:rsidP="00EE359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E3596">
        <w:rPr>
          <w:rFonts w:ascii="仿宋" w:eastAsia="仿宋" w:hAnsi="仿宋" w:hint="eastAsia"/>
          <w:color w:val="000000" w:themeColor="text1"/>
          <w:sz w:val="32"/>
          <w:szCs w:val="32"/>
        </w:rPr>
        <w:t>华富富瑞3个月定期开放债券型发起式证券投资基金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</w:p>
    <w:p w:rsidR="00EE3596" w:rsidRDefault="00EE3596" w:rsidP="00EE359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E3596">
        <w:rPr>
          <w:rFonts w:ascii="仿宋" w:eastAsia="仿宋" w:hAnsi="仿宋" w:hint="eastAsia"/>
          <w:color w:val="000000" w:themeColor="text1"/>
          <w:sz w:val="32"/>
          <w:szCs w:val="32"/>
        </w:rPr>
        <w:t>华富可转债债券型证券投资基金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</w:p>
    <w:p w:rsidR="00EE3596" w:rsidRDefault="00EE3596" w:rsidP="00EE359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E3596">
        <w:rPr>
          <w:rFonts w:ascii="仿宋" w:eastAsia="仿宋" w:hAnsi="仿宋" w:hint="eastAsia"/>
          <w:color w:val="000000" w:themeColor="text1"/>
          <w:sz w:val="32"/>
          <w:szCs w:val="32"/>
        </w:rPr>
        <w:t>华富恒盛纯债债券型证券投资基金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</w:p>
    <w:p w:rsidR="00EE3596" w:rsidRDefault="00EE3596" w:rsidP="00EE359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E3596">
        <w:rPr>
          <w:rFonts w:ascii="仿宋" w:eastAsia="仿宋" w:hAnsi="仿宋" w:hint="eastAsia"/>
          <w:color w:val="000000" w:themeColor="text1"/>
          <w:sz w:val="32"/>
          <w:szCs w:val="32"/>
        </w:rPr>
        <w:t>华富中证5年恒定久期国开债指数型证券投资基金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</w:p>
    <w:p w:rsidR="00116DF8" w:rsidRDefault="00EE3596" w:rsidP="00EE359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E3596">
        <w:rPr>
          <w:rFonts w:ascii="仿宋" w:eastAsia="仿宋" w:hAnsi="仿宋" w:hint="eastAsia"/>
          <w:color w:val="000000" w:themeColor="text1"/>
          <w:sz w:val="32"/>
          <w:szCs w:val="32"/>
        </w:rPr>
        <w:t>华富恒欣纯债债券型证券投资基金</w:t>
      </w:r>
      <w:r w:rsidR="00116DF8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</w:p>
    <w:p w:rsidR="00BD20DA" w:rsidRDefault="00116DF8" w:rsidP="00EE359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华富安兴39个月定期开放债券型证券投资基金</w:t>
      </w:r>
      <w:r w:rsidR="00BD20D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</w:p>
    <w:p w:rsidR="00BD20DA" w:rsidRDefault="00BD20DA" w:rsidP="00BD20DA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D20DA">
        <w:rPr>
          <w:rFonts w:ascii="仿宋" w:eastAsia="仿宋" w:hAnsi="仿宋" w:hint="eastAsia"/>
          <w:color w:val="000000" w:themeColor="text1"/>
          <w:sz w:val="32"/>
          <w:szCs w:val="32"/>
        </w:rPr>
        <w:t>华富科技动能混合型证券投资基金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</w:p>
    <w:p w:rsidR="0089298D" w:rsidRDefault="00BD20DA" w:rsidP="00BD20DA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D20DA">
        <w:rPr>
          <w:rFonts w:ascii="仿宋" w:eastAsia="仿宋" w:hAnsi="仿宋" w:hint="eastAsia"/>
          <w:color w:val="000000" w:themeColor="text1"/>
          <w:sz w:val="32"/>
          <w:szCs w:val="32"/>
        </w:rPr>
        <w:t>华富中证人工智能产业交易型开放式指数证券投资基金</w:t>
      </w:r>
      <w:r w:rsidR="0089298D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</w:p>
    <w:p w:rsidR="0089298D" w:rsidRDefault="0089298D" w:rsidP="0089298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89298D">
        <w:rPr>
          <w:rFonts w:ascii="仿宋" w:eastAsia="仿宋" w:hAnsi="仿宋" w:hint="eastAsia"/>
          <w:color w:val="000000" w:themeColor="text1"/>
          <w:sz w:val="32"/>
          <w:szCs w:val="32"/>
        </w:rPr>
        <w:t>华富中债-0-5年中高等级信用债收益平衡指数证券投资基金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</w:p>
    <w:p w:rsidR="00BB3501" w:rsidRPr="005A1AF7" w:rsidRDefault="0089298D" w:rsidP="0089298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89298D">
        <w:rPr>
          <w:rFonts w:ascii="仿宋" w:eastAsia="仿宋" w:hAnsi="仿宋" w:hint="eastAsia"/>
          <w:color w:val="000000" w:themeColor="text1"/>
          <w:sz w:val="32"/>
          <w:szCs w:val="32"/>
        </w:rPr>
        <w:t>华富中证人工智能产业交易型开放式指数证券投资基金</w:t>
      </w:r>
      <w:r w:rsidRPr="0089298D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联接基金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的</w:t>
      </w:r>
      <w:r w:rsidR="00BD20DA">
        <w:rPr>
          <w:rFonts w:ascii="仿宋" w:eastAsia="仿宋" w:hAnsi="仿宋" w:hint="eastAsia"/>
          <w:color w:val="000000" w:themeColor="text1"/>
          <w:sz w:val="32"/>
          <w:szCs w:val="32"/>
        </w:rPr>
        <w:t>2020年第</w:t>
      </w:r>
      <w:r w:rsidR="000B55C7">
        <w:rPr>
          <w:rFonts w:ascii="仿宋" w:eastAsia="仿宋" w:hAnsi="仿宋" w:hint="eastAsia"/>
          <w:color w:val="000000" w:themeColor="text1"/>
          <w:sz w:val="32"/>
          <w:szCs w:val="32"/>
        </w:rPr>
        <w:t>二</w:t>
      </w:r>
      <w:r w:rsidR="00BD20DA">
        <w:rPr>
          <w:rFonts w:ascii="仿宋" w:eastAsia="仿宋" w:hAnsi="仿宋" w:hint="eastAsia"/>
          <w:color w:val="000000" w:themeColor="text1"/>
          <w:sz w:val="32"/>
          <w:szCs w:val="32"/>
        </w:rPr>
        <w:t>季度</w:t>
      </w:r>
      <w:r w:rsidR="0009157C" w:rsidRPr="001B2B78">
        <w:rPr>
          <w:rFonts w:ascii="仿宋" w:eastAsia="仿宋" w:hAnsi="仿宋" w:hint="eastAsia"/>
          <w:color w:val="000000" w:themeColor="text1"/>
          <w:sz w:val="32"/>
          <w:szCs w:val="32"/>
        </w:rPr>
        <w:t>报告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116DF8">
        <w:rPr>
          <w:rFonts w:ascii="仿宋" w:eastAsia="仿宋" w:hAnsi="仿宋" w:hint="eastAsia"/>
          <w:color w:val="000000" w:themeColor="text1"/>
          <w:sz w:val="32"/>
          <w:szCs w:val="32"/>
        </w:rPr>
        <w:t>2020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7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116DF8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[</w:t>
      </w:r>
      <w:r w:rsidR="00EE3596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http://www.hffund.com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]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0F07E6" w:rsidRPr="00D12F53">
        <w:rPr>
          <w:rFonts w:ascii="仿宋" w:eastAsia="仿宋" w:hAnsi="仿宋" w:hint="eastAsia"/>
          <w:sz w:val="32"/>
          <w:szCs w:val="32"/>
        </w:rPr>
        <w:t>http://eid.csrc.gov.cn/fund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EE3596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400-700-8001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  <w:bookmarkStart w:id="0" w:name="_GoBack"/>
      <w:bookmarkEnd w:id="0"/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EE3596" w:rsidRDefault="00EE3596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EE3596" w:rsidRPr="005A1AF7" w:rsidRDefault="00EE3596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EE3596" w:rsidRDefault="00BB3501" w:rsidP="00EE3596">
      <w:pPr>
        <w:spacing w:line="540" w:lineRule="exact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    </w:t>
      </w:r>
      <w:r w:rsidR="00EE3596">
        <w:rPr>
          <w:rFonts w:ascii="仿宋" w:eastAsia="仿宋" w:hAnsi="仿宋" w:hint="eastAsia"/>
          <w:color w:val="000000" w:themeColor="text1"/>
          <w:sz w:val="32"/>
          <w:szCs w:val="32"/>
        </w:rPr>
        <w:t>华富基金管理有限公司</w:t>
      </w:r>
    </w:p>
    <w:p w:rsidR="00EE3596" w:rsidRDefault="00116DF8" w:rsidP="00EE3596">
      <w:pPr>
        <w:spacing w:line="540" w:lineRule="exact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2020</w:t>
      </w:r>
      <w:r w:rsidR="00EE3596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89298D">
        <w:rPr>
          <w:rFonts w:ascii="仿宋" w:eastAsia="仿宋" w:hAnsi="仿宋" w:hint="eastAsia"/>
          <w:color w:val="000000" w:themeColor="text1"/>
          <w:sz w:val="32"/>
          <w:szCs w:val="32"/>
        </w:rPr>
        <w:t>7</w:t>
      </w:r>
      <w:r w:rsidR="00EE3596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89298D"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 w:rsidR="00EE3596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</w:p>
    <w:p w:rsidR="00BB3501" w:rsidRPr="00EE3596" w:rsidRDefault="00BB3501" w:rsidP="00EE359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</w:p>
    <w:sectPr w:rsidR="00BB3501" w:rsidRPr="00EE3596" w:rsidSect="00084E7D">
      <w:footerReference w:type="default" r:id="rId8"/>
      <w:footerReference w:type="first" r:id="rId9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1020" w:rsidRDefault="008B1020" w:rsidP="009A149B">
      <w:r>
        <w:separator/>
      </w:r>
    </w:p>
  </w:endnote>
  <w:endnote w:type="continuationSeparator" w:id="0">
    <w:p w:rsidR="008B1020" w:rsidRDefault="008B1020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EE3596" w:rsidRDefault="00C27C34">
        <w:pPr>
          <w:pStyle w:val="a4"/>
          <w:jc w:val="center"/>
        </w:pPr>
        <w:r>
          <w:fldChar w:fldCharType="begin"/>
        </w:r>
        <w:r w:rsidR="00EE3596">
          <w:instrText>PAGE   \* MERGEFORMAT</w:instrText>
        </w:r>
        <w:r>
          <w:fldChar w:fldCharType="separate"/>
        </w:r>
        <w:r w:rsidR="00C66EBA" w:rsidRPr="00C66EBA">
          <w:rPr>
            <w:noProof/>
            <w:lang w:val="zh-CN"/>
          </w:rPr>
          <w:t>2</w:t>
        </w:r>
        <w:r>
          <w:fldChar w:fldCharType="end"/>
        </w:r>
      </w:p>
    </w:sdtContent>
  </w:sdt>
  <w:p w:rsidR="00EE3596" w:rsidRDefault="00EE3596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EE3596" w:rsidRDefault="00C27C34">
        <w:pPr>
          <w:pStyle w:val="a4"/>
          <w:jc w:val="center"/>
        </w:pPr>
        <w:r>
          <w:fldChar w:fldCharType="begin"/>
        </w:r>
        <w:r w:rsidR="00EE3596">
          <w:instrText>PAGE   \* MERGEFORMAT</w:instrText>
        </w:r>
        <w:r>
          <w:fldChar w:fldCharType="separate"/>
        </w:r>
        <w:r w:rsidR="00C66EBA" w:rsidRPr="00C66EBA">
          <w:rPr>
            <w:noProof/>
            <w:lang w:val="zh-CN"/>
          </w:rPr>
          <w:t>1</w:t>
        </w:r>
        <w:r>
          <w:fldChar w:fldCharType="end"/>
        </w:r>
      </w:p>
    </w:sdtContent>
  </w:sdt>
  <w:p w:rsidR="00EE3596" w:rsidRDefault="00EE359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1020" w:rsidRDefault="008B1020" w:rsidP="009A149B">
      <w:r>
        <w:separator/>
      </w:r>
    </w:p>
  </w:footnote>
  <w:footnote w:type="continuationSeparator" w:id="0">
    <w:p w:rsidR="008B1020" w:rsidRDefault="008B1020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157C"/>
    <w:rsid w:val="0009227A"/>
    <w:rsid w:val="00093E55"/>
    <w:rsid w:val="00094F20"/>
    <w:rsid w:val="000A0272"/>
    <w:rsid w:val="000A0ECE"/>
    <w:rsid w:val="000A588E"/>
    <w:rsid w:val="000B53A5"/>
    <w:rsid w:val="000B55C7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16DF8"/>
    <w:rsid w:val="00124391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B2B78"/>
    <w:rsid w:val="001B40F6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03BE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B5BB3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9298D"/>
    <w:rsid w:val="008A1AFA"/>
    <w:rsid w:val="008A2CE2"/>
    <w:rsid w:val="008A3460"/>
    <w:rsid w:val="008B102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23EAD"/>
    <w:rsid w:val="00933628"/>
    <w:rsid w:val="009465EA"/>
    <w:rsid w:val="009506DC"/>
    <w:rsid w:val="00953536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A1DF4"/>
    <w:rsid w:val="00AB49A1"/>
    <w:rsid w:val="00AC1161"/>
    <w:rsid w:val="00AD18DD"/>
    <w:rsid w:val="00AD562B"/>
    <w:rsid w:val="00AE3F47"/>
    <w:rsid w:val="00AE4E5A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20DA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27C34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6EBA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12F53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E3596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0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0222FE-ADEF-4B2D-A980-952CA381F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173</Words>
  <Characters>989</Characters>
  <Application>Microsoft Office Word</Application>
  <DocSecurity>4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2020-07-20T16:03:00Z</dcterms:created>
  <dcterms:modified xsi:type="dcterms:W3CDTF">2020-07-20T16:03:00Z</dcterms:modified>
</cp:coreProperties>
</file>