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3B" w:rsidRPr="00E436B4" w:rsidRDefault="002E0112" w:rsidP="0043655D">
      <w:pPr>
        <w:spacing w:line="540" w:lineRule="exact"/>
        <w:ind w:firstLineChars="50" w:firstLine="161"/>
        <w:jc w:val="center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 w:rsidRPr="00E436B4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嘉合基金管理有限公司旗下</w:t>
      </w:r>
      <w:r w:rsidR="00E436B4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部分</w:t>
      </w:r>
      <w:r w:rsidRPr="00E436B4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基金</w:t>
      </w:r>
    </w:p>
    <w:p w:rsidR="00BB3501" w:rsidRPr="00E436B4" w:rsidRDefault="002E0112" w:rsidP="0043655D">
      <w:pPr>
        <w:spacing w:line="540" w:lineRule="exact"/>
        <w:ind w:firstLineChars="50" w:firstLine="161"/>
        <w:jc w:val="center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 w:rsidRPr="00E436B4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20</w:t>
      </w:r>
      <w:r w:rsidR="004D3506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20</w:t>
      </w:r>
      <w:r w:rsidRPr="00E436B4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年第</w:t>
      </w:r>
      <w:r w:rsidR="00755222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二</w:t>
      </w:r>
      <w:r w:rsidRPr="00E436B4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季度报告提示性公告</w:t>
      </w:r>
    </w:p>
    <w:p w:rsidR="003D1392" w:rsidRDefault="00D41A3B" w:rsidP="00E436B4">
      <w:pPr>
        <w:spacing w:before="240"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嘉合基金管理有限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（以下</w:t>
      </w:r>
      <w:r>
        <w:rPr>
          <w:rFonts w:ascii="仿宋" w:eastAsia="仿宋" w:hAnsi="仿宋"/>
          <w:color w:val="000000" w:themeColor="text1"/>
          <w:sz w:val="32"/>
          <w:szCs w:val="32"/>
        </w:rPr>
        <w:t>简称“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</w:t>
      </w:r>
      <w:r>
        <w:rPr>
          <w:rFonts w:ascii="仿宋" w:eastAsia="仿宋" w:hAnsi="仿宋"/>
          <w:color w:val="000000" w:themeColor="text1"/>
          <w:sz w:val="32"/>
          <w:szCs w:val="32"/>
        </w:rPr>
        <w:t>”）</w:t>
      </w:r>
      <w:r w:rsidR="00B16987"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董事会及董事保证</w:t>
      </w:r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3D1392" w:rsidRDefault="00D41A3B" w:rsidP="00E436B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D41A3B">
        <w:rPr>
          <w:rFonts w:ascii="仿宋" w:eastAsia="仿宋" w:hAnsi="仿宋" w:hint="eastAsia"/>
          <w:color w:val="000000" w:themeColor="text1"/>
          <w:sz w:val="32"/>
          <w:szCs w:val="32"/>
        </w:rPr>
        <w:t>嘉合货币市场基金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41A3B">
        <w:rPr>
          <w:rFonts w:ascii="仿宋" w:eastAsia="仿宋" w:hAnsi="仿宋" w:hint="eastAsia"/>
          <w:color w:val="000000" w:themeColor="text1"/>
          <w:sz w:val="32"/>
          <w:szCs w:val="32"/>
        </w:rPr>
        <w:t>嘉合磐石混合型证券投资基金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41A3B">
        <w:rPr>
          <w:rFonts w:ascii="仿宋" w:eastAsia="仿宋" w:hAnsi="仿宋" w:hint="eastAsia"/>
          <w:color w:val="000000" w:themeColor="text1"/>
          <w:sz w:val="32"/>
          <w:szCs w:val="32"/>
        </w:rPr>
        <w:t>嘉合磐通债券型证券投资基金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41A3B">
        <w:rPr>
          <w:rFonts w:ascii="仿宋" w:eastAsia="仿宋" w:hAnsi="仿宋" w:hint="eastAsia"/>
          <w:color w:val="000000" w:themeColor="text1"/>
          <w:sz w:val="32"/>
          <w:szCs w:val="32"/>
        </w:rPr>
        <w:t>嘉合睿金混合型发起式证券投资基金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41A3B">
        <w:rPr>
          <w:rFonts w:ascii="仿宋" w:eastAsia="仿宋" w:hAnsi="仿宋" w:hint="eastAsia"/>
          <w:color w:val="000000" w:themeColor="text1"/>
          <w:sz w:val="32"/>
          <w:szCs w:val="32"/>
        </w:rPr>
        <w:t>嘉合磐稳纯债债券型证券投资基金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41A3B">
        <w:rPr>
          <w:rFonts w:ascii="仿宋" w:eastAsia="仿宋" w:hAnsi="仿宋" w:hint="eastAsia"/>
          <w:color w:val="000000" w:themeColor="text1"/>
          <w:sz w:val="32"/>
          <w:szCs w:val="32"/>
        </w:rPr>
        <w:t>嘉合锦程价值精选混合型证券投资基金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41A3B">
        <w:rPr>
          <w:rFonts w:ascii="仿宋" w:eastAsia="仿宋" w:hAnsi="仿宋" w:hint="eastAsia"/>
          <w:color w:val="000000" w:themeColor="text1"/>
          <w:sz w:val="32"/>
          <w:szCs w:val="32"/>
        </w:rPr>
        <w:t>嘉合锦创优势精选混合型证券投资基金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41A3B">
        <w:rPr>
          <w:rFonts w:ascii="仿宋" w:eastAsia="仿宋" w:hAnsi="仿宋" w:hint="eastAsia"/>
          <w:color w:val="000000" w:themeColor="text1"/>
          <w:sz w:val="32"/>
          <w:szCs w:val="32"/>
        </w:rPr>
        <w:t>嘉合消费升级混合型发起式证券投资基金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41A3B">
        <w:rPr>
          <w:rFonts w:ascii="仿宋" w:eastAsia="仿宋" w:hAnsi="仿宋" w:hint="eastAsia"/>
          <w:color w:val="000000" w:themeColor="text1"/>
          <w:sz w:val="32"/>
          <w:szCs w:val="32"/>
        </w:rPr>
        <w:t>嘉合磐泰短债债券型证券投资基金</w:t>
      </w:r>
      <w:r w:rsidR="0095509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955095" w:rsidRPr="00955095">
        <w:rPr>
          <w:rFonts w:ascii="仿宋" w:eastAsia="仿宋" w:hAnsi="仿宋" w:hint="eastAsia"/>
          <w:color w:val="000000" w:themeColor="text1"/>
          <w:sz w:val="32"/>
          <w:szCs w:val="32"/>
        </w:rPr>
        <w:t>嘉合医疗健康混合型发起式证券投资基金</w:t>
      </w:r>
      <w:r w:rsidR="004D3506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4D3506" w:rsidRPr="004D3506">
        <w:rPr>
          <w:rFonts w:ascii="仿宋" w:eastAsia="仿宋" w:hAnsi="仿宋" w:hint="eastAsia"/>
          <w:color w:val="000000" w:themeColor="text1"/>
          <w:sz w:val="32"/>
          <w:szCs w:val="32"/>
        </w:rPr>
        <w:t>嘉合磐昇纯债债券型证券投资基金</w:t>
      </w:r>
      <w:r w:rsidR="007552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755222" w:rsidRPr="00755222">
        <w:rPr>
          <w:rFonts w:ascii="仿宋" w:eastAsia="仿宋" w:hAnsi="仿宋" w:hint="eastAsia"/>
          <w:color w:val="000000" w:themeColor="text1"/>
          <w:sz w:val="32"/>
          <w:szCs w:val="32"/>
        </w:rPr>
        <w:t>嘉合锦鹏添利混合型证券投资基金2020年第二季度</w:t>
      </w:r>
      <w:r w:rsidR="005378C6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bookmarkStart w:id="0" w:name="_GoBack"/>
      <w:bookmarkEnd w:id="0"/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955095">
        <w:rPr>
          <w:rFonts w:ascii="仿宋" w:eastAsia="仿宋" w:hAnsi="仿宋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55222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55222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Pr="000232D9">
          <w:rPr>
            <w:rStyle w:val="a7"/>
            <w:rFonts w:ascii="仿宋" w:eastAsia="仿宋" w:hAnsi="仿宋"/>
            <w:sz w:val="32"/>
            <w:szCs w:val="32"/>
          </w:rPr>
          <w:t>http://www.haoamc.com/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5F516E">
        <w:rPr>
          <w:rFonts w:ascii="仿宋" w:eastAsia="仿宋" w:hAnsi="仿宋" w:hint="eastAsia"/>
          <w:color w:val="000000" w:themeColor="text1"/>
          <w:sz w:val="32"/>
          <w:szCs w:val="32"/>
        </w:rPr>
        <w:t>400-060-3299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3D1392" w:rsidRDefault="00D41A3B" w:rsidP="00E436B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嘉合基金管理有限公司</w:t>
      </w:r>
    </w:p>
    <w:p w:rsidR="000414F1" w:rsidRDefault="00D41A3B" w:rsidP="00E436B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955095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755222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755222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0414F1" w:rsidSect="00084E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880" w:rsidRDefault="00215880" w:rsidP="009A149B">
      <w:r>
        <w:separator/>
      </w:r>
    </w:p>
  </w:endnote>
  <w:endnote w:type="continuationSeparator" w:id="0">
    <w:p w:rsidR="00215880" w:rsidRDefault="0021588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92A" w:rsidRDefault="00BA49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F952E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55222" w:rsidRPr="0075522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F952E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A492A" w:rsidRPr="00BA492A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880" w:rsidRDefault="00215880" w:rsidP="009A149B">
      <w:r>
        <w:separator/>
      </w:r>
    </w:p>
  </w:footnote>
  <w:footnote w:type="continuationSeparator" w:id="0">
    <w:p w:rsidR="00215880" w:rsidRDefault="00215880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92A" w:rsidRDefault="00BA49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92A" w:rsidRDefault="00BA492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885" w:rsidRDefault="008D7885" w:rsidP="00E436B4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14F1"/>
    <w:rsid w:val="00043D3B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1F6BEF"/>
    <w:rsid w:val="0021172E"/>
    <w:rsid w:val="00215880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0112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1A11"/>
    <w:rsid w:val="003A4AC6"/>
    <w:rsid w:val="003C2820"/>
    <w:rsid w:val="003C3CB5"/>
    <w:rsid w:val="003C5A1A"/>
    <w:rsid w:val="003D0424"/>
    <w:rsid w:val="003D1392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3506"/>
    <w:rsid w:val="004E1D5E"/>
    <w:rsid w:val="004E630B"/>
    <w:rsid w:val="004F7313"/>
    <w:rsid w:val="005158A6"/>
    <w:rsid w:val="0052094C"/>
    <w:rsid w:val="00534A41"/>
    <w:rsid w:val="0053650E"/>
    <w:rsid w:val="005378C6"/>
    <w:rsid w:val="00542535"/>
    <w:rsid w:val="00544E6E"/>
    <w:rsid w:val="00547910"/>
    <w:rsid w:val="00551033"/>
    <w:rsid w:val="00555FF3"/>
    <w:rsid w:val="00560404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516E"/>
    <w:rsid w:val="005F680B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522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D7885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5095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0868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A492A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1A3B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16EE8"/>
    <w:rsid w:val="00E32614"/>
    <w:rsid w:val="00E33250"/>
    <w:rsid w:val="00E3526B"/>
    <w:rsid w:val="00E436B4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52E8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oamc.com/" TargetMode="Externa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4261E-0C33-4657-9D40-6EB08912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4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2020-07-20T16:00:00Z</dcterms:created>
  <dcterms:modified xsi:type="dcterms:W3CDTF">2020-07-20T16:00:00Z</dcterms:modified>
</cp:coreProperties>
</file>