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91" w:rsidRPr="00761C34" w:rsidRDefault="003C13A4" w:rsidP="0003109A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永赢基金管理</w:t>
      </w:r>
      <w:r w:rsidRPr="002646D2">
        <w:rPr>
          <w:rFonts w:ascii="仿宋" w:eastAsia="仿宋" w:hAnsi="仿宋"/>
          <w:b/>
          <w:color w:val="000000" w:themeColor="text1"/>
          <w:sz w:val="36"/>
          <w:szCs w:val="36"/>
        </w:rPr>
        <w:t>有限</w:t>
      </w:r>
      <w:r w:rsidR="006B1691"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</w:t>
      </w:r>
      <w:r w:rsidR="006B1691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司旗下基金</w:t>
      </w:r>
      <w:r w:rsidR="0087530A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20</w:t>
      </w:r>
      <w:r w:rsidR="002646D2" w:rsidRPr="00761C34">
        <w:rPr>
          <w:rFonts w:ascii="仿宋" w:eastAsia="仿宋" w:hAnsi="仿宋"/>
          <w:b/>
          <w:color w:val="000000" w:themeColor="text1"/>
          <w:sz w:val="36"/>
          <w:szCs w:val="36"/>
        </w:rPr>
        <w:t>20</w:t>
      </w:r>
      <w:r w:rsidR="0087530A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87530A" w:rsidRPr="00761C34">
        <w:rPr>
          <w:rFonts w:ascii="仿宋" w:eastAsia="仿宋" w:hAnsi="仿宋"/>
          <w:b/>
          <w:color w:val="000000" w:themeColor="text1"/>
          <w:sz w:val="36"/>
          <w:szCs w:val="36"/>
        </w:rPr>
        <w:t>第</w:t>
      </w:r>
      <w:r w:rsidR="00E442D8" w:rsidRPr="00761C34">
        <w:rPr>
          <w:rFonts w:ascii="仿宋" w:eastAsia="仿宋" w:hAnsi="仿宋"/>
          <w:b/>
          <w:color w:val="000000" w:themeColor="text1"/>
          <w:sz w:val="36"/>
          <w:szCs w:val="36"/>
        </w:rPr>
        <w:t>2</w:t>
      </w:r>
      <w:r w:rsidR="006B1691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季度报告提示性公告</w:t>
      </w:r>
    </w:p>
    <w:p w:rsidR="006B1691" w:rsidRPr="00761C34" w:rsidRDefault="006B1691" w:rsidP="000310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B1691" w:rsidRPr="00761C34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646D2" w:rsidRPr="00761C3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7530A" w:rsidRPr="00761C34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E442D8" w:rsidRPr="00761C3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6B1691" w:rsidRPr="00761C34" w:rsidRDefault="003C13A4" w:rsidP="003C13A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永赢基金</w:t>
      </w:r>
      <w:r w:rsidRPr="00761C34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761C34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6B1691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永赢货币市场基金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永赢稳益债券型证券投资基金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永赢双利债券型证券投资基金</w:t>
      </w:r>
      <w:bookmarkStart w:id="0" w:name="_GoBack"/>
      <w:bookmarkEnd w:id="0"/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永赢丰益债券型证券投资基金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永赢添益债券型证券投资基金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永赢瑞益债券型证券投资基金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永赢天天利货币市场基金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永赢永益债券型证券投资基金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永赢丰利债券型证券投资基金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永赢增益债券型证券投资基金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恒益债券型证券投资基金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惠添利灵活配置混合型证券投资基金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永赢惠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永赢润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永赢荣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永赢泰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永赢盈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lastRenderedPageBreak/>
        <w:t>永赢嘉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永赢聚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永赢盛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裕益债券型证券投资基金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永赢祥益债券型证券投资基金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通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永赢诚益债券型证券投资基金</w:t>
      </w:r>
    </w:p>
    <w:p w:rsidR="0087530A" w:rsidRPr="00761C34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永赢伟益债券型证券投资基金</w:t>
      </w:r>
    </w:p>
    <w:p w:rsidR="0087530A" w:rsidRPr="00761C34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永赢昌益债券型证券投资基金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永赢宏益债券型证券投资基金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合益</w:t>
      </w:r>
      <w:r w:rsidRPr="00761C34">
        <w:rPr>
          <w:rFonts w:ascii="Times New Roman" w:eastAsia="仿宋"/>
          <w:sz w:val="32"/>
          <w:szCs w:val="32"/>
        </w:rPr>
        <w:t>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颐利</w:t>
      </w:r>
      <w:r w:rsidRPr="00761C34">
        <w:rPr>
          <w:rFonts w:ascii="Times New Roman" w:eastAsia="仿宋"/>
          <w:sz w:val="32"/>
          <w:szCs w:val="32"/>
        </w:rPr>
        <w:t>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迅利中高</w:t>
      </w:r>
      <w:r w:rsidRPr="00761C34">
        <w:rPr>
          <w:rFonts w:ascii="Times New Roman" w:eastAsia="仿宋"/>
          <w:sz w:val="32"/>
          <w:szCs w:val="32"/>
        </w:rPr>
        <w:t>等级短债债券型证券投资基金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永赢中债</w:t>
      </w:r>
      <w:r w:rsidRPr="00761C34">
        <w:rPr>
          <w:rFonts w:ascii="Times New Roman" w:eastAsia="仿宋" w:hint="eastAsia"/>
          <w:sz w:val="32"/>
          <w:szCs w:val="32"/>
        </w:rPr>
        <w:t>-1-3</w:t>
      </w:r>
      <w:r w:rsidRPr="00761C34">
        <w:rPr>
          <w:rFonts w:ascii="Times New Roman" w:eastAsia="仿宋" w:hint="eastAsia"/>
          <w:sz w:val="32"/>
          <w:szCs w:val="32"/>
        </w:rPr>
        <w:t>年政策性金融债指数证券投资基金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永赢消费主题灵活配置混合型证券投资基金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智能领先混合型</w:t>
      </w:r>
      <w:r w:rsidRPr="00761C34">
        <w:rPr>
          <w:rFonts w:ascii="Times New Roman" w:eastAsia="仿宋" w:hint="eastAsia"/>
          <w:sz w:val="32"/>
          <w:szCs w:val="32"/>
        </w:rPr>
        <w:t>证券</w:t>
      </w:r>
      <w:r w:rsidR="0087530A" w:rsidRPr="00761C34">
        <w:rPr>
          <w:rFonts w:ascii="Times New Roman" w:eastAsia="仿宋"/>
          <w:sz w:val="32"/>
          <w:szCs w:val="32"/>
        </w:rPr>
        <w:t>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永赢泰利债券型证券投资基金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永赢悦利债券型证券投资基金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永赢卓利债券型证券投资基金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永赢凯利债券型证券投资基金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永赢智益纯债三个月</w:t>
      </w:r>
      <w:r w:rsidRPr="00761C34">
        <w:rPr>
          <w:rFonts w:ascii="Times New Roman" w:eastAsia="仿宋" w:hint="eastAsia"/>
          <w:sz w:val="32"/>
          <w:szCs w:val="32"/>
        </w:rPr>
        <w:t>定期</w:t>
      </w:r>
      <w:r w:rsidRPr="00761C34">
        <w:rPr>
          <w:rFonts w:ascii="Times New Roman" w:eastAsia="仿宋"/>
          <w:sz w:val="32"/>
          <w:szCs w:val="32"/>
        </w:rPr>
        <w:t>开放债券型发起式证券投资基金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沪深</w:t>
      </w:r>
      <w:r w:rsidRPr="00761C34">
        <w:rPr>
          <w:rFonts w:ascii="Times New Roman" w:eastAsia="仿宋" w:hint="eastAsia"/>
          <w:sz w:val="32"/>
          <w:szCs w:val="32"/>
        </w:rPr>
        <w:t>300</w:t>
      </w:r>
      <w:r w:rsidRPr="00761C34">
        <w:rPr>
          <w:rFonts w:ascii="Times New Roman" w:eastAsia="仿宋" w:hint="eastAsia"/>
          <w:sz w:val="32"/>
          <w:szCs w:val="32"/>
        </w:rPr>
        <w:t>指数型</w:t>
      </w:r>
      <w:r w:rsidR="0087530A" w:rsidRPr="00761C34">
        <w:rPr>
          <w:rFonts w:ascii="Times New Roman" w:eastAsia="仿宋"/>
          <w:sz w:val="32"/>
          <w:szCs w:val="32"/>
        </w:rPr>
        <w:t>发起式证券投资基金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永赢众利债券型证券投资基金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永赢同利债券型证券投资基金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lastRenderedPageBreak/>
        <w:t>永赢昌利债券型证券投资基金</w:t>
      </w:r>
    </w:p>
    <w:p w:rsidR="00EA1FD7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永赢惠泽一年定期开放灵活配置混合型发起式证券投资基金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永赢开泰中高等级中短债债券型证券投资基金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永赢久利债券型证券投资基金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永赢淳利债券型证券投资基金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永赢汇利六个月定期开放债券型证券投资基金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永赢高端制造混合型证券投资基金</w:t>
      </w:r>
    </w:p>
    <w:p w:rsidR="002646D2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永赢创业板指数型发起式证券投资基金</w:t>
      </w:r>
    </w:p>
    <w:p w:rsidR="00761C34" w:rsidRPr="00761C34" w:rsidRDefault="002646D2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乾元三年定期开放混合型证券投资</w:t>
      </w:r>
      <w:r w:rsidRPr="00761C34">
        <w:rPr>
          <w:rFonts w:ascii="Times New Roman" w:eastAsia="仿宋" w:hint="eastAsia"/>
          <w:sz w:val="32"/>
          <w:szCs w:val="32"/>
        </w:rPr>
        <w:t>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永赢科技驱动混合型证券投资基金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永赢元利债券型证券投资基金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永赢易弘债券型证券投资基金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永赢股息优选混合型证券投资基金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永赢沪深</w:t>
      </w:r>
      <w:r w:rsidRPr="00761C34">
        <w:rPr>
          <w:rFonts w:ascii="Times New Roman" w:eastAsia="仿宋" w:hint="eastAsia"/>
          <w:sz w:val="32"/>
          <w:szCs w:val="32"/>
        </w:rPr>
        <w:t>300</w:t>
      </w:r>
      <w:r w:rsidRPr="00761C34">
        <w:rPr>
          <w:rFonts w:ascii="Times New Roman" w:eastAsia="仿宋" w:hint="eastAsia"/>
          <w:sz w:val="32"/>
          <w:szCs w:val="32"/>
        </w:rPr>
        <w:t>交易型开放式指数证券投资基金</w:t>
      </w:r>
    </w:p>
    <w:p w:rsid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永赢中债</w:t>
      </w:r>
      <w:r w:rsidRPr="00761C34">
        <w:rPr>
          <w:rFonts w:ascii="Times New Roman" w:eastAsia="仿宋" w:hint="eastAsia"/>
          <w:sz w:val="32"/>
          <w:szCs w:val="32"/>
        </w:rPr>
        <w:t>-1-5</w:t>
      </w:r>
      <w:r w:rsidRPr="00761C34">
        <w:rPr>
          <w:rFonts w:ascii="Times New Roman" w:eastAsia="仿宋" w:hint="eastAsia"/>
          <w:sz w:val="32"/>
          <w:szCs w:val="32"/>
        </w:rPr>
        <w:t>年国开行债券指数证券投资基金</w:t>
      </w:r>
    </w:p>
    <w:p w:rsidR="006B1691" w:rsidRPr="002646D2" w:rsidRDefault="00761C34" w:rsidP="00761C34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永赢竞争力精选混合型发起式证券投资基金</w:t>
      </w:r>
      <w:r w:rsidR="006B1691" w:rsidRPr="0087530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646D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E442D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A1FD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442D8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646D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442D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87530A" w:rsidRPr="00F73ACA">
        <w:rPr>
          <w:rStyle w:val="a5"/>
          <w:rFonts w:ascii="仿宋" w:eastAsia="仿宋" w:hAnsi="仿宋"/>
          <w:sz w:val="32"/>
          <w:szCs w:val="32"/>
        </w:rPr>
        <w:t>http://www.maxwealthfund.com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="006B1691" w:rsidRPr="0083285D"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442D8" w:rsidRPr="00E442D8">
        <w:rPr>
          <w:rFonts w:ascii="仿宋" w:eastAsia="仿宋" w:hAnsi="仿宋"/>
          <w:color w:val="000000" w:themeColor="text1"/>
          <w:sz w:val="32"/>
          <w:szCs w:val="32"/>
        </w:rPr>
        <w:t>400-805-8888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6B169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87530A" w:rsidRDefault="0087530A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Pr="005A1AF7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B1691" w:rsidRDefault="0087530A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永赢基金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6B1691" w:rsidRPr="00A7247E" w:rsidRDefault="006B1691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106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442D8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646D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442D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621CB1" w:rsidRPr="006B1691" w:rsidRDefault="00621CB1"/>
    <w:sectPr w:rsidR="00621CB1" w:rsidRPr="006B1691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A4" w:rsidRDefault="00BF58A4" w:rsidP="006B1691">
      <w:r>
        <w:separator/>
      </w:r>
    </w:p>
  </w:endnote>
  <w:endnote w:type="continuationSeparator" w:id="0">
    <w:p w:rsidR="00BF58A4" w:rsidRDefault="00BF58A4" w:rsidP="006B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32ACD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03109A" w:rsidRPr="0003109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0310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32ACD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03109A" w:rsidRPr="0003109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310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A4" w:rsidRDefault="00BF58A4" w:rsidP="006B1691">
      <w:r>
        <w:separator/>
      </w:r>
    </w:p>
  </w:footnote>
  <w:footnote w:type="continuationSeparator" w:id="0">
    <w:p w:rsidR="00BF58A4" w:rsidRDefault="00BF58A4" w:rsidP="006B1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1C"/>
    <w:rsid w:val="0003109A"/>
    <w:rsid w:val="002646D2"/>
    <w:rsid w:val="00332ACD"/>
    <w:rsid w:val="003C13A4"/>
    <w:rsid w:val="00621CB1"/>
    <w:rsid w:val="006B1691"/>
    <w:rsid w:val="00761C34"/>
    <w:rsid w:val="007F64FC"/>
    <w:rsid w:val="00816C1C"/>
    <w:rsid w:val="0087530A"/>
    <w:rsid w:val="00880C0D"/>
    <w:rsid w:val="00BB1061"/>
    <w:rsid w:val="00BF58A4"/>
    <w:rsid w:val="00E442D8"/>
    <w:rsid w:val="00EA1FD7"/>
    <w:rsid w:val="00F7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691"/>
    <w:rPr>
      <w:sz w:val="18"/>
      <w:szCs w:val="18"/>
    </w:rPr>
  </w:style>
  <w:style w:type="character" w:styleId="a5">
    <w:name w:val="Hyperlink"/>
    <w:basedOn w:val="a0"/>
    <w:uiPriority w:val="99"/>
    <w:unhideWhenUsed/>
    <w:rsid w:val="006B16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1175</Characters>
  <Application>Microsoft Office Word</Application>
  <DocSecurity>4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Yue，Ting Yan（岳婷艳）</dc:creator>
  <cp:keywords/>
  <dc:description/>
  <cp:lastModifiedBy>ZHONGM</cp:lastModifiedBy>
  <cp:revision>2</cp:revision>
  <dcterms:created xsi:type="dcterms:W3CDTF">2020-07-20T16:03:00Z</dcterms:created>
  <dcterms:modified xsi:type="dcterms:W3CDTF">2020-07-20T16:03:00Z</dcterms:modified>
</cp:coreProperties>
</file>