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624395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2020年第</w:t>
      </w:r>
      <w:r w:rsidR="004D5453">
        <w:rPr>
          <w:rFonts w:ascii="仿宋" w:eastAsia="仿宋" w:hAnsi="仿宋" w:hint="eastAsia"/>
          <w:b/>
          <w:color w:val="000000"/>
          <w:sz w:val="32"/>
          <w:szCs w:val="32"/>
        </w:rPr>
        <w:t>二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1B2456" w:rsidRPr="00B26C6A">
        <w:rPr>
          <w:rFonts w:hint="eastAsia"/>
          <w:bCs/>
        </w:rPr>
        <w:t>银河研究精选混合型证券投资基金</w:t>
      </w:r>
      <w:r w:rsidR="001B2456" w:rsidRPr="003F14C6">
        <w:rPr>
          <w:rFonts w:hint="eastAsia"/>
          <w:bCs/>
        </w:rPr>
        <w:t>、银河银联系列证券投资基金、银河银泰理财分红证券投资基金、银河银富货币市场基金、银河银信添利债券型证券投资基金、银河竞争优势成长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型证券投资基金、银河行业优选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型证券投资基金、银河沪深300价值指数证券投资基金、银河蓝筹精选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型证券投资基金、银河创新成长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型证券投资基金、</w:t>
      </w:r>
      <w:r w:rsidR="001B2456" w:rsidRPr="002A44CE">
        <w:rPr>
          <w:rFonts w:hint="eastAsia"/>
          <w:bCs/>
        </w:rPr>
        <w:t>银河强化收益债券型证券投资基金</w:t>
      </w:r>
      <w:r w:rsidR="001B2456" w:rsidRPr="003F14C6">
        <w:rPr>
          <w:rFonts w:hint="eastAsia"/>
          <w:bCs/>
        </w:rPr>
        <w:t>、银河消费驱动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</w:t>
      </w:r>
      <w:r w:rsidR="001B2456">
        <w:rPr>
          <w:rFonts w:hint="eastAsia"/>
          <w:bCs/>
        </w:rPr>
        <w:t>、</w:t>
      </w:r>
      <w:r w:rsidR="001B2456" w:rsidRPr="002A44CE">
        <w:rPr>
          <w:rFonts w:hint="eastAsia"/>
          <w:bCs/>
        </w:rPr>
        <w:t>银河通利债券型证券投资基金（LOF）</w:t>
      </w:r>
      <w:r w:rsidR="001B2456">
        <w:rPr>
          <w:rFonts w:hint="eastAsia"/>
          <w:bCs/>
        </w:rPr>
        <w:t>、</w:t>
      </w:r>
      <w:r w:rsidR="001B2456" w:rsidRPr="00C2453D">
        <w:rPr>
          <w:rFonts w:hint="eastAsia"/>
          <w:bCs/>
        </w:rPr>
        <w:t>银河主题策略</w:t>
      </w:r>
      <w:r w:rsidR="001B2456">
        <w:rPr>
          <w:rFonts w:hint="eastAsia"/>
          <w:bCs/>
        </w:rPr>
        <w:t>混合</w:t>
      </w:r>
      <w:r w:rsidR="001B2456" w:rsidRPr="00C2453D">
        <w:rPr>
          <w:rFonts w:hint="eastAsia"/>
          <w:bCs/>
        </w:rPr>
        <w:t>型证券投资基金</w:t>
      </w:r>
      <w:r w:rsidR="001B2456">
        <w:rPr>
          <w:rFonts w:hint="eastAsia"/>
          <w:bCs/>
        </w:rPr>
        <w:t>、</w:t>
      </w:r>
      <w:r w:rsidR="001B2456" w:rsidRPr="00145CA8">
        <w:rPr>
          <w:rFonts w:hint="eastAsia"/>
          <w:bCs/>
        </w:rPr>
        <w:t>银河领先债券型证券投资基金</w:t>
      </w:r>
      <w:r w:rsidR="001B2456">
        <w:rPr>
          <w:rFonts w:hint="eastAsia"/>
          <w:bCs/>
        </w:rPr>
        <w:t>、</w:t>
      </w:r>
      <w:r w:rsidR="001B2456" w:rsidRPr="00604438">
        <w:rPr>
          <w:rFonts w:hint="eastAsia"/>
          <w:bCs/>
        </w:rPr>
        <w:t>银河增利债券型发起式证券投资基金</w:t>
      </w:r>
      <w:r w:rsidR="001B2456">
        <w:rPr>
          <w:rFonts w:hint="eastAsia"/>
          <w:bCs/>
        </w:rPr>
        <w:t>、</w:t>
      </w:r>
      <w:r w:rsidR="001B2456" w:rsidRPr="006256E9">
        <w:rPr>
          <w:rFonts w:hint="eastAsia"/>
          <w:bCs/>
        </w:rPr>
        <w:t>银河久益回报6个月定期开放债券型证券投资基金</w:t>
      </w:r>
      <w:r w:rsidR="001B2456">
        <w:rPr>
          <w:rFonts w:hint="eastAsia"/>
          <w:bCs/>
        </w:rPr>
        <w:t>、</w:t>
      </w:r>
      <w:r w:rsidR="001B2456" w:rsidRPr="00AE6114">
        <w:rPr>
          <w:rFonts w:hint="eastAsia"/>
          <w:bCs/>
        </w:rPr>
        <w:t>银河灵活配置混合型证券投资基金</w:t>
      </w:r>
      <w:r w:rsidR="001B2456">
        <w:rPr>
          <w:rFonts w:hint="eastAsia"/>
          <w:bCs/>
        </w:rPr>
        <w:t>、</w:t>
      </w:r>
      <w:r w:rsidR="001B2456" w:rsidRPr="00E233AA">
        <w:rPr>
          <w:rFonts w:hint="eastAsia"/>
          <w:bCs/>
        </w:rPr>
        <w:t>银河定投宝中证腾讯济安价值100A股指数型发起式证券投资基金</w:t>
      </w:r>
      <w:r w:rsidR="001B2456">
        <w:rPr>
          <w:rFonts w:hint="eastAsia"/>
          <w:bCs/>
        </w:rPr>
        <w:t>、</w:t>
      </w:r>
      <w:r w:rsidR="001B2456" w:rsidRPr="00C075B0">
        <w:rPr>
          <w:rFonts w:hint="eastAsia"/>
          <w:bCs/>
        </w:rPr>
        <w:t>银河美丽优萃</w:t>
      </w:r>
      <w:r w:rsidR="001B2456">
        <w:rPr>
          <w:rFonts w:hint="eastAsia"/>
          <w:bCs/>
        </w:rPr>
        <w:t>混合</w:t>
      </w:r>
      <w:r w:rsidR="001B2456" w:rsidRPr="00C075B0">
        <w:rPr>
          <w:rFonts w:hint="eastAsia"/>
          <w:bCs/>
        </w:rPr>
        <w:t>型证券投资基金</w:t>
      </w:r>
      <w:r w:rsidR="001B2456">
        <w:rPr>
          <w:rFonts w:hint="eastAsia"/>
          <w:bCs/>
        </w:rPr>
        <w:t>、银河泰利纯债债券型证券投资基金、银河康乐股票型证券投资基金、</w:t>
      </w:r>
      <w:r w:rsidR="001B2456" w:rsidRPr="00B05873">
        <w:rPr>
          <w:rFonts w:hint="eastAsia"/>
          <w:bCs/>
        </w:rPr>
        <w:t>银河丰利纯债债券型证券投资基金</w:t>
      </w:r>
      <w:r w:rsidR="001B2456" w:rsidRPr="00F8676F">
        <w:rPr>
          <w:rFonts w:hint="eastAsia"/>
          <w:bCs/>
        </w:rPr>
        <w:t>、银河现代服务主题灵活配置混合型证券投资基金、银河鑫利灵活配置混合型证券投资基金</w:t>
      </w:r>
      <w:r w:rsidR="001B2456">
        <w:rPr>
          <w:rFonts w:hint="eastAsia"/>
          <w:bCs/>
        </w:rPr>
        <w:t>、</w:t>
      </w:r>
      <w:r w:rsidR="001B2456" w:rsidRPr="00B45620">
        <w:rPr>
          <w:rFonts w:hint="eastAsia"/>
          <w:bCs/>
        </w:rPr>
        <w:t>银河转型增长主题灵活配置混合型证券投资基金、银河鸿利灵活配置混合型证券投资基金</w:t>
      </w:r>
      <w:r w:rsidR="001B2456">
        <w:rPr>
          <w:rFonts w:hint="eastAsia"/>
          <w:bCs/>
        </w:rPr>
        <w:t>、</w:t>
      </w:r>
      <w:r w:rsidR="001B2456" w:rsidRPr="001B680D">
        <w:rPr>
          <w:rFonts w:hint="eastAsia"/>
          <w:bCs/>
        </w:rPr>
        <w:t>银河智联主题灵活配置混合型证券投资基金</w:t>
      </w:r>
      <w:r w:rsidR="001B2456">
        <w:rPr>
          <w:rFonts w:hint="eastAsia"/>
          <w:bCs/>
        </w:rPr>
        <w:t>、</w:t>
      </w:r>
      <w:r w:rsidR="001B2456" w:rsidRPr="008C6DC0">
        <w:rPr>
          <w:rFonts w:hint="eastAsia"/>
          <w:bCs/>
        </w:rPr>
        <w:t>银河大国智造主题灵活配置混合型证券投资基金</w:t>
      </w:r>
      <w:r w:rsidR="001B2456">
        <w:rPr>
          <w:rFonts w:hint="eastAsia"/>
          <w:bCs/>
        </w:rPr>
        <w:t>、银河旺利灵活配置混合型证券投资基金、</w:t>
      </w:r>
      <w:r w:rsidR="001B2456" w:rsidRPr="001E0952">
        <w:rPr>
          <w:rFonts w:hint="eastAsia"/>
          <w:bCs/>
        </w:rPr>
        <w:t>银河君尚灵活配置混合型</w:t>
      </w:r>
      <w:r w:rsidR="001B2456" w:rsidRPr="001E0952">
        <w:rPr>
          <w:bCs/>
        </w:rPr>
        <w:t>证券投资基金、</w:t>
      </w:r>
      <w:r w:rsidR="001B2456" w:rsidRPr="001E0952">
        <w:rPr>
          <w:rFonts w:hint="eastAsia"/>
          <w:bCs/>
        </w:rPr>
        <w:t>银河君荣灵活配置混合型</w:t>
      </w:r>
      <w:r w:rsidR="001B2456" w:rsidRPr="001E0952">
        <w:rPr>
          <w:bCs/>
        </w:rPr>
        <w:t>证券投资基金、</w:t>
      </w:r>
      <w:r w:rsidR="001B2456" w:rsidRPr="001E0952">
        <w:rPr>
          <w:rFonts w:hint="eastAsia"/>
          <w:bCs/>
        </w:rPr>
        <w:t>银河君信灵活配置混合型</w:t>
      </w:r>
      <w:r w:rsidR="001B2456" w:rsidRPr="001E0952">
        <w:rPr>
          <w:bCs/>
        </w:rPr>
        <w:t>证券投资基金</w:t>
      </w:r>
      <w:r w:rsidR="001B2456">
        <w:rPr>
          <w:bCs/>
        </w:rPr>
        <w:t>、</w:t>
      </w:r>
      <w:r w:rsidR="001B2456" w:rsidRPr="00F87B24">
        <w:rPr>
          <w:rFonts w:hint="eastAsia"/>
          <w:bCs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1B2456" w:rsidRPr="00F87B24">
        <w:rPr>
          <w:bCs/>
        </w:rPr>
        <w:t>证券投资基金</w:t>
      </w:r>
      <w:r w:rsidR="001B2456">
        <w:rPr>
          <w:bCs/>
        </w:rPr>
        <w:t>、</w:t>
      </w:r>
      <w:r w:rsidR="001B2456" w:rsidRPr="002B5CEA">
        <w:rPr>
          <w:rFonts w:hint="eastAsia"/>
        </w:rPr>
        <w:t>银河</w:t>
      </w:r>
      <w:r w:rsidR="001B2456">
        <w:rPr>
          <w:rFonts w:hint="eastAsia"/>
        </w:rPr>
        <w:t>君欣纯债债券</w:t>
      </w:r>
      <w:r w:rsidR="001B2456" w:rsidRPr="002B5CEA">
        <w:rPr>
          <w:rFonts w:hint="eastAsia"/>
        </w:rPr>
        <w:t>型</w:t>
      </w:r>
      <w:r w:rsidR="001B2456" w:rsidRPr="002B5CEA">
        <w:t>证券投资基金</w:t>
      </w:r>
      <w:r w:rsidR="001B2456">
        <w:t>、</w:t>
      </w:r>
      <w:r w:rsidR="001B2456" w:rsidRPr="006E4919">
        <w:rPr>
          <w:rFonts w:hint="eastAsia"/>
          <w:bCs/>
        </w:rPr>
        <w:t>银河君辉3个月定期开放债券型发起式证券投资基金</w:t>
      </w:r>
      <w:r w:rsidR="001B2456">
        <w:rPr>
          <w:rFonts w:hint="eastAsia"/>
          <w:bCs/>
        </w:rPr>
        <w:t>、</w:t>
      </w:r>
      <w:r w:rsidR="001B2456" w:rsidRPr="001153F3">
        <w:rPr>
          <w:rFonts w:hint="eastAsia"/>
          <w:bCs/>
        </w:rPr>
        <w:t>银河量化优选混合型</w:t>
      </w:r>
      <w:r w:rsidR="001B2456" w:rsidRPr="001153F3">
        <w:rPr>
          <w:bCs/>
        </w:rPr>
        <w:t>证券投资基金</w:t>
      </w:r>
      <w:r w:rsidR="001B2456">
        <w:rPr>
          <w:rFonts w:hint="eastAsia"/>
          <w:bCs/>
        </w:rPr>
        <w:t>、</w:t>
      </w:r>
      <w:r w:rsidR="001B2456" w:rsidRPr="00896554">
        <w:rPr>
          <w:rFonts w:hint="eastAsia"/>
          <w:bCs/>
        </w:rPr>
        <w:t>银河钱包货币市场基金</w:t>
      </w:r>
      <w:r w:rsidR="001B2456">
        <w:rPr>
          <w:rFonts w:hint="eastAsia"/>
          <w:bCs/>
        </w:rPr>
        <w:t>、</w:t>
      </w:r>
      <w:r w:rsidR="001B2456" w:rsidRPr="00731A2E">
        <w:rPr>
          <w:rFonts w:hint="eastAsia"/>
          <w:bCs/>
        </w:rPr>
        <w:t>银河量化价值混合型证券投资基金</w:t>
      </w:r>
      <w:r w:rsidR="001B2456" w:rsidRPr="00731A2E">
        <w:rPr>
          <w:bCs/>
        </w:rPr>
        <w:t>、</w:t>
      </w:r>
      <w:r w:rsidR="001B2456" w:rsidRPr="0050280C">
        <w:rPr>
          <w:rFonts w:hint="eastAsia"/>
        </w:rPr>
        <w:t>银河智慧主题灵活配置混合型证券投资基金</w:t>
      </w:r>
      <w:r w:rsidR="001B2456">
        <w:rPr>
          <w:rFonts w:hint="eastAsia"/>
        </w:rPr>
        <w:t>、银河量化稳进混合型证券投资基金</w:t>
      </w:r>
      <w:r w:rsidR="001B2456" w:rsidRPr="003725B9">
        <w:rPr>
          <w:rFonts w:hint="eastAsia"/>
          <w:bCs/>
        </w:rPr>
        <w:t>、</w:t>
      </w:r>
      <w:r w:rsidR="001B2456" w:rsidRPr="00E47AD5">
        <w:rPr>
          <w:rFonts w:hint="eastAsia"/>
          <w:bCs/>
        </w:rPr>
        <w:t>银河铭忆</w:t>
      </w:r>
      <w:r w:rsidR="001B2456" w:rsidRPr="00E47AD5">
        <w:rPr>
          <w:bCs/>
        </w:rPr>
        <w:t>3个月定期开放债券型发起式证券投资基金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银河嘉谊灵活配置混合型证券投资基金、银河睿达灵活配置混合型证券投资基金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银河庭芳3个月定期开放债</w:t>
      </w:r>
      <w:r w:rsidR="001B2456" w:rsidRPr="003725B9">
        <w:rPr>
          <w:rFonts w:hint="eastAsia"/>
          <w:bCs/>
        </w:rPr>
        <w:lastRenderedPageBreak/>
        <w:t>券型发起式证券投资基金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银河鑫月享6个月定期开放灵活配置混合型证券投资基金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银河中证沪港深高股息指数型证券投资基金（LOF）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银河文体娱乐主题灵活配置混合型证券投资基金</w:t>
      </w:r>
      <w:r w:rsidR="001B2456">
        <w:rPr>
          <w:rFonts w:hint="eastAsia"/>
          <w:bCs/>
        </w:rPr>
        <w:t>、</w:t>
      </w:r>
      <w:r w:rsidR="001B2456" w:rsidRPr="0035510C">
        <w:rPr>
          <w:rFonts w:hint="eastAsia"/>
          <w:bCs/>
        </w:rPr>
        <w:t>银河景行</w:t>
      </w:r>
      <w:r w:rsidR="001B2456" w:rsidRPr="0035510C">
        <w:rPr>
          <w:bCs/>
        </w:rPr>
        <w:t>3个月定期开放债券型发起式证券投资基金、银河睿嘉纯债债券型证券投资基金</w:t>
      </w:r>
      <w:r w:rsidR="001B2456">
        <w:rPr>
          <w:bCs/>
        </w:rPr>
        <w:t>、</w:t>
      </w:r>
      <w:r w:rsidR="001B2456" w:rsidRPr="003D55C1">
        <w:rPr>
          <w:rFonts w:hint="eastAsia"/>
          <w:bCs/>
        </w:rPr>
        <w:t>银河沃丰纯债债券型证券投资基金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银河睿丰定期开放债券型发起式证券投资基金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银河和美生活主题混合型证券投资基金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银河如意债券型证券投资基金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银河家盈纯债债券型证券投资基金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银河嘉裕纯债债券型证券投资基金</w:t>
      </w:r>
      <w:r w:rsidR="001B2456">
        <w:rPr>
          <w:rFonts w:hint="eastAsia"/>
          <w:bCs/>
        </w:rPr>
        <w:t>、</w:t>
      </w:r>
      <w:r w:rsidR="001B2456" w:rsidRPr="00633B96">
        <w:rPr>
          <w:rFonts w:hint="eastAsia"/>
          <w:bCs/>
        </w:rPr>
        <w:t>银河中债-1-3年久期央企20债券指数证券投资基金</w:t>
      </w:r>
      <w:r w:rsidR="001B2456">
        <w:rPr>
          <w:rFonts w:hint="eastAsia"/>
          <w:bCs/>
        </w:rPr>
        <w:t>、</w:t>
      </w:r>
      <w:r w:rsidR="001B2456" w:rsidRPr="0026461A">
        <w:rPr>
          <w:rFonts w:hint="eastAsia"/>
          <w:bCs/>
        </w:rPr>
        <w:t>银河乐活优萃混合型证券投资基金</w:t>
      </w:r>
      <w:r w:rsidR="001B2456">
        <w:rPr>
          <w:rFonts w:hint="eastAsia"/>
          <w:bCs/>
        </w:rPr>
        <w:t>、</w:t>
      </w:r>
      <w:r w:rsidR="001B2456" w:rsidRPr="00CA172C">
        <w:rPr>
          <w:rFonts w:hint="eastAsia"/>
          <w:bCs/>
        </w:rPr>
        <w:t>银河丰泰3个月定期开放债券型发起式证券投资基金、</w:t>
      </w:r>
      <w:r w:rsidR="001B2456" w:rsidRPr="0026461A">
        <w:rPr>
          <w:rFonts w:hint="eastAsia"/>
          <w:bCs/>
        </w:rPr>
        <w:t>银河睿安纯债债券型证券投资基金</w:t>
      </w:r>
      <w:r w:rsidR="001B2456" w:rsidRPr="00CA172C">
        <w:rPr>
          <w:rFonts w:hint="eastAsia"/>
          <w:bCs/>
        </w:rPr>
        <w:t>、银河沪深300指数增强型发起式证券投资基金、银河久泰纯债债券型证券投资基金、银河天盈中短债债券型证券投资基金</w:t>
      </w:r>
      <w:r w:rsidR="001B2456">
        <w:rPr>
          <w:rFonts w:hint="eastAsia"/>
          <w:bCs/>
        </w:rPr>
        <w:t>、</w:t>
      </w:r>
      <w:r w:rsidR="001B2456" w:rsidRPr="007D01D6">
        <w:rPr>
          <w:rFonts w:hint="eastAsia"/>
          <w:bCs/>
        </w:rPr>
        <w:t>银河新动能混合型证券投资基金、银河聚星两年定期开放债券型证券投资基金、银河睿鑫纯债债券型证券投资基金、银河久悦纯债债券型证券投资基金</w:t>
      </w:r>
      <w:r w:rsidR="00BB3501" w:rsidRPr="00C13572">
        <w:rPr>
          <w:rFonts w:hint="eastAsia"/>
        </w:rPr>
        <w:t>的季度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CE0B9F">
        <w:rPr>
          <w:rFonts w:hint="eastAsia"/>
        </w:rPr>
        <w:t>2020</w:t>
      </w:r>
      <w:r w:rsidR="00B0772D" w:rsidRPr="00C13572">
        <w:rPr>
          <w:rFonts w:hint="eastAsia"/>
        </w:rPr>
        <w:t>年</w:t>
      </w:r>
      <w:r w:rsidR="00231800">
        <w:rPr>
          <w:rFonts w:hint="eastAsia"/>
        </w:rPr>
        <w:t>7</w:t>
      </w:r>
      <w:r w:rsidR="00B0772D" w:rsidRPr="00C13572">
        <w:rPr>
          <w:rFonts w:hint="eastAsia"/>
        </w:rPr>
        <w:t>月</w:t>
      </w:r>
      <w:r w:rsidR="00231800">
        <w:rPr>
          <w:rFonts w:hint="eastAsia"/>
        </w:rPr>
        <w:t>21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C537C1">
        <w:rPr>
          <w:rFonts w:hint="eastAsia"/>
        </w:rPr>
        <w:t>2020</w:t>
      </w:r>
      <w:r w:rsidRPr="00C13572">
        <w:t>年</w:t>
      </w:r>
      <w:r w:rsidR="00231800">
        <w:rPr>
          <w:rFonts w:hint="eastAsia"/>
        </w:rPr>
        <w:t>7</w:t>
      </w:r>
      <w:r w:rsidRPr="00C13572">
        <w:t>月</w:t>
      </w:r>
      <w:r w:rsidR="00231800">
        <w:rPr>
          <w:rFonts w:hint="eastAsia"/>
        </w:rPr>
        <w:t>21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CA" w:rsidRDefault="005F07CA" w:rsidP="009A149B">
      <w:r>
        <w:separator/>
      </w:r>
    </w:p>
  </w:endnote>
  <w:endnote w:type="continuationSeparator" w:id="0">
    <w:p w:rsidR="005F07CA" w:rsidRDefault="005F07C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24395" w:rsidRPr="00624395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24395" w:rsidRPr="00624395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CA" w:rsidRDefault="005F07CA" w:rsidP="009A149B">
      <w:r>
        <w:separator/>
      </w:r>
    </w:p>
  </w:footnote>
  <w:footnote w:type="continuationSeparator" w:id="0">
    <w:p w:rsidR="005F07CA" w:rsidRDefault="005F07C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E088E"/>
    <w:rsid w:val="005E0F00"/>
    <w:rsid w:val="005F07CA"/>
    <w:rsid w:val="005F4D9C"/>
    <w:rsid w:val="005F7E5C"/>
    <w:rsid w:val="00604996"/>
    <w:rsid w:val="00605B67"/>
    <w:rsid w:val="006163B1"/>
    <w:rsid w:val="00616874"/>
    <w:rsid w:val="00624395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07D"/>
    <w:rsid w:val="007315E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4869"/>
    <w:rsid w:val="00797876"/>
    <w:rsid w:val="007A4CE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F49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D516-442B-4BCE-9645-08D5EA96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4</DocSecurity>
  <Lines>12</Lines>
  <Paragraphs>3</Paragraphs>
  <ScaleCrop>false</ScaleCrop>
  <Company/>
  <LinksUpToDate>false</LinksUpToDate>
  <CharactersWithSpaces>1746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2020-07-20T16:00:00Z</dcterms:created>
  <dcterms:modified xsi:type="dcterms:W3CDTF">2020-07-20T16:00:00Z</dcterms:modified>
</cp:coreProperties>
</file>