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4A532C" w:rsidRDefault="00B3446C" w:rsidP="00A272B4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易方达</w:t>
      </w:r>
      <w:r w:rsidR="00070E2B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基金管理</w:t>
      </w:r>
      <w:r w:rsidR="00070E2B" w:rsidRPr="004A532C">
        <w:rPr>
          <w:rFonts w:ascii="仿宋" w:eastAsia="仿宋" w:hAnsi="仿宋"/>
          <w:b/>
          <w:color w:val="000000" w:themeColor="text1"/>
          <w:sz w:val="28"/>
          <w:szCs w:val="28"/>
        </w:rPr>
        <w:t>有限</w:t>
      </w:r>
      <w:r w:rsidR="005E088E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公司旗下基金</w:t>
      </w:r>
      <w:r w:rsidR="005D3856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2</w:t>
      </w:r>
      <w:r w:rsidR="005D3856" w:rsidRPr="004A532C">
        <w:rPr>
          <w:rFonts w:ascii="仿宋" w:eastAsia="仿宋" w:hAnsi="仿宋"/>
          <w:b/>
          <w:color w:val="000000" w:themeColor="text1"/>
          <w:sz w:val="28"/>
          <w:szCs w:val="28"/>
        </w:rPr>
        <w:t>0</w:t>
      </w:r>
      <w:r w:rsidR="00252133">
        <w:rPr>
          <w:rFonts w:ascii="仿宋" w:eastAsia="仿宋" w:hAnsi="仿宋"/>
          <w:b/>
          <w:color w:val="000000" w:themeColor="text1"/>
          <w:sz w:val="28"/>
          <w:szCs w:val="28"/>
        </w:rPr>
        <w:t>20</w:t>
      </w:r>
      <w:r w:rsidR="005D3856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年第</w:t>
      </w:r>
      <w:r w:rsidR="002A1A5D">
        <w:rPr>
          <w:rFonts w:ascii="仿宋" w:eastAsia="仿宋" w:hAnsi="仿宋"/>
          <w:b/>
          <w:color w:val="000000" w:themeColor="text1"/>
          <w:sz w:val="28"/>
          <w:szCs w:val="28"/>
        </w:rPr>
        <w:t>2</w:t>
      </w:r>
      <w:r w:rsidR="00BB3501" w:rsidRPr="004A532C">
        <w:rPr>
          <w:rFonts w:ascii="仿宋" w:eastAsia="仿宋" w:hAnsi="仿宋" w:hint="eastAsia"/>
          <w:b/>
          <w:color w:val="000000" w:themeColor="text1"/>
          <w:sz w:val="28"/>
          <w:szCs w:val="28"/>
        </w:rPr>
        <w:t>季度报告提示性公告</w:t>
      </w:r>
    </w:p>
    <w:p w:rsidR="005313A5" w:rsidRDefault="005313A5" w:rsidP="00446C8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106A" w:rsidRDefault="00B16987" w:rsidP="00446C8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5D3856" w:rsidRPr="0052106A" w:rsidRDefault="00566AED" w:rsidP="00446C86">
      <w:pPr>
        <w:spacing w:line="540" w:lineRule="exact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</w:t>
      </w:r>
      <w:r w:rsidR="00070E2B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070E2B" w:rsidRPr="0052106A">
        <w:rPr>
          <w:rFonts w:ascii="仿宋" w:eastAsia="仿宋" w:hAnsi="仿宋"/>
          <w:color w:val="000000" w:themeColor="text1"/>
          <w:sz w:val="28"/>
          <w:szCs w:val="28"/>
        </w:rPr>
        <w:t>管理有限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744185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的季度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于2020年</w:t>
      </w:r>
      <w:r w:rsidR="00AB5862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52133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883515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5D3856" w:rsidRPr="0052106A">
          <w:rPr>
            <w:rStyle w:val="a7"/>
            <w:rFonts w:ascii="仿宋" w:eastAsia="仿宋" w:hAnsi="仿宋"/>
            <w:sz w:val="28"/>
            <w:szCs w:val="28"/>
          </w:rPr>
          <w:t>http://www.efunds.com.cn</w:t>
        </w:r>
      </w:hyperlink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9" w:history="1">
        <w:r w:rsidR="005D3856" w:rsidRPr="0052106A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400 881 8088</w:t>
      </w:r>
      <w:r w:rsidR="005D3856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5D3856" w:rsidRPr="0052106A">
        <w:rPr>
          <w:rFonts w:ascii="仿宋" w:eastAsia="仿宋" w:hAnsi="仿宋"/>
          <w:color w:val="000000" w:themeColor="text1"/>
          <w:sz w:val="28"/>
          <w:szCs w:val="28"/>
        </w:rPr>
        <w:t>。基金明细如下：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易方达天天理财货币市场基金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易方达信用债债券型证券投资基金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易方达纯债1年定期开放债券型证券投资基金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易方达高等级信用债债券型证券投资基金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易方达裕丰回报债券型证券投资基金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易方达丰华债券型证券投资基金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易方达投资级信用债债券型证券投资基金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易方达恒久添利1年定期开放债券型证券投资基金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易方达黄金交易型开放式证券投资基金联接基金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易方达易理财货币市场基金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易方达新兴成长灵活配置混合型证券投资基金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易方达裕惠回报定期开放式混合型发起式证券投资基金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易方达创新驱动灵活配置混合型证券投资基金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易方达现金增利货币市场基金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易方达财富快线货币市场基金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易方达天天增利货币市场基金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易方达龙宝货币市场基金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易方达天天发货币市场基金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易方达掌柜季季盈理财债券型证券投资基金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易方达沪深300非银行金融交易型开放式指数证券投资基金联接基金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易方达增金宝货币市场基金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易方达新经济灵活配置混合型证券投资基金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易方达改革红利混合型证券投资基金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易方达裕如灵活配置混合型证券投资基金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易方达安心回馈混合型证券投资基金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易方达新常态灵活配置混合型证券投资基金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易方达新收益灵活配置混合型证券投资基金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易方达新利灵活配置混合型证券投资基金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易方达新鑫灵活配置混合型证券投资基金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易方达新益灵活配置混合型证券投资基金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易方达新享灵活配置混合型证券投资基金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易方达沪深300医药卫生交易型开放式指数证券投资基金联接基金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易方达新丝路灵活配置混合型证券投资基金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易方达国企改革混合型证券投资基金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易方达瑞景灵活配置混合型证券投资基金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易方达瑞享灵活配置混合型证券投资基金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易方达瑞信灵活配置混合型证券投资基金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易方达瑞选灵活配置混合型证券投资基金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易方达国防军工混合型证券投资基金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易方达中债3-5年期国债指数证券投资基金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易方达信息产业混合型证券投资基金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易方达瑞和灵活配置混合型证券投资基金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易方达安盈回报混合型证券投资基金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易方达瑞富灵活配置混合型证券投资基金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易方达瑞祺灵活配置混合型证券投资基金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易方达瑞财灵活配置混合型证券投资基金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易方达瑞智灵活配置混合型证券投资基金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易方达瑞兴灵活配置混合型证券投资基金</w:t>
      </w:r>
    </w:p>
    <w:p w:rsidR="0064220E" w:rsidRPr="0052106A" w:rsidRDefault="009600BF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易方达瑞恒灵活配置混合型证券投资基金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易方达瑞祥灵活配置混合型证券投资基金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易方达环保主题灵活配置混合型证券投资基金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易方达现代服务业灵活配置混合型证券投资基金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易方达大健康主题灵活配置混合型证券投资基金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易方达量化策略精选灵活配置混合型证券投资基金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易方达裕祥回报债券型证券投资基金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易方达裕景添利6个月定期开放债券型证券投资基金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易方达丰惠混合型证券投资基金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易方达供给改革灵活配置混合型证券投资基金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易方达丰和债券型证券投资基金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易方达裕鑫债券型证券投资基金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易方达富惠纯债债券型证券投资基金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易方达科瑞灵活配置混合型证券投资基金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易方达中债7-10年期国开行债券指数证券投资基金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易方达瑞通灵活配置混合型证券投资基金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易方达瑞弘灵活配置混合型证券投资基金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易方达瑞程灵活配置混合型证券投资基金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易方达恒益定期开放债券型发起式证券投资基金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易方达易百智能量化策略灵活配置混合型证券投资基金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易方达恒安定期开放债券型发起式证券投资基金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易方达港股通红利灵活配置混合型证券投资基金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易方达富财纯债债券型证券投资基金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易方达恒信定期开放债券型发起式证券投资基金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易方达蓝筹精选混合型证券投资基金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易方达中盘成长混合型证券投资基金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易方达鑫转增利混合型证券投资基金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易方达鑫转添利混合型证券投资基金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易方达鑫转招利混合型证券投资基金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易方达恒惠定期开放债券型发起式证券投资基金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易方达汇诚养老目标日期2043三年持有期混合型基金中基金（FOF）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易方达安瑞短债债券型证券投资基金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易方达中证海外中国互联网50交易型开放式指数证券投资基金联接基金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易方达科融混合型证券投资基金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易方达安悦超短债债券型证券投资基金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易方达MSCI中国A股国际通交易型开放式指数证券投资基金发起式联接基金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易方达汇诚养老目标日期2033三年持有期混合型发起式基金中基金（FOF）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易方达汇诚养老目标日期2038三年持有期混合型发起式基金中基金（FOF）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易方达中证500交易型开放式指数证券投资基金发起式联接基金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易方达恒利3个月定期开放债券型发起式证券投资基金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易方达中债1-3年国开行债券指数证券投资基金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易方达中债3-5年国开行债券指数证券投资基金</w:t>
      </w:r>
    </w:p>
    <w:p w:rsidR="007C19EF" w:rsidRPr="007C19EF" w:rsidRDefault="007C19EF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19EF">
        <w:rPr>
          <w:rFonts w:ascii="仿宋" w:eastAsia="仿宋" w:hAnsi="仿宋" w:hint="eastAsia"/>
          <w:color w:val="000000" w:themeColor="text1"/>
          <w:sz w:val="28"/>
          <w:szCs w:val="28"/>
        </w:rPr>
        <w:t>易方达汇智稳健养老目标一年持有期混合型基金中基金（FOF）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易方达科技创新混合型证券投资基金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易方达中短期美元债债券型证券投资基金（QDII）</w:t>
      </w:r>
    </w:p>
    <w:p w:rsidR="0008437B" w:rsidRPr="0008437B" w:rsidRDefault="0008437B" w:rsidP="0008437B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08437B">
        <w:rPr>
          <w:rFonts w:ascii="仿宋" w:eastAsia="仿宋" w:hAnsi="仿宋" w:hint="eastAsia"/>
          <w:color w:val="000000" w:themeColor="text1"/>
          <w:sz w:val="28"/>
          <w:szCs w:val="28"/>
        </w:rPr>
        <w:t>易方达中债1-3年政策性金融债指数证券投资基金</w:t>
      </w:r>
    </w:p>
    <w:p w:rsidR="0008437B" w:rsidRPr="0008437B" w:rsidRDefault="0008437B" w:rsidP="0008437B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08437B">
        <w:rPr>
          <w:rFonts w:ascii="仿宋" w:eastAsia="仿宋" w:hAnsi="仿宋" w:hint="eastAsia"/>
          <w:color w:val="000000" w:themeColor="text1"/>
          <w:sz w:val="28"/>
          <w:szCs w:val="28"/>
        </w:rPr>
        <w:t>易方达中债3-5年政策性金融债指数证券投资基金</w:t>
      </w:r>
    </w:p>
    <w:p w:rsidR="00397F85" w:rsidRPr="0052106A" w:rsidRDefault="00397F85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易方达上证50交易型开放式指数证券投资基金发起式联接基金</w:t>
      </w:r>
    </w:p>
    <w:p w:rsidR="00397F85" w:rsidRPr="0052106A" w:rsidRDefault="00397F85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易方达恒兴3个月定期开放债券型发起式证券投资基金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易方达年年恒夏纯债一年定期开放债券型发起式证券投资基金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易方达ESG责任投资股票型发起式证券投资基金</w:t>
      </w:r>
    </w:p>
    <w:p w:rsidR="00C10286" w:rsidRDefault="00C10286" w:rsidP="00C1028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10286">
        <w:rPr>
          <w:rFonts w:ascii="仿宋" w:eastAsia="仿宋" w:hAnsi="仿宋" w:hint="eastAsia"/>
          <w:color w:val="000000" w:themeColor="text1"/>
          <w:sz w:val="28"/>
          <w:szCs w:val="28"/>
        </w:rPr>
        <w:t>易方达中证国企一带一路交易型开放式指数证券投资基金联接基金</w:t>
      </w:r>
    </w:p>
    <w:p w:rsidR="00B860AB" w:rsidRPr="00C10286" w:rsidRDefault="00B860AB" w:rsidP="00B860AB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860AB">
        <w:rPr>
          <w:rFonts w:ascii="仿宋" w:eastAsia="仿宋" w:hAnsi="仿宋"/>
          <w:color w:val="000000" w:themeColor="text1"/>
          <w:sz w:val="28"/>
          <w:szCs w:val="28"/>
        </w:rPr>
        <w:t>易方达中证浙江新动能交易型开放式指数证券投资基金联接基金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易方达中证800交易型开放式指数证券投资基金发起式联接基金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易方达恒盛3个月定期开放混合型发起式证券投资基金</w:t>
      </w:r>
    </w:p>
    <w:p w:rsidR="00067050" w:rsidRDefault="00067050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067050">
        <w:rPr>
          <w:rFonts w:ascii="仿宋" w:eastAsia="仿宋" w:hAnsi="仿宋" w:hint="eastAsia"/>
          <w:color w:val="000000" w:themeColor="text1"/>
          <w:sz w:val="28"/>
          <w:szCs w:val="28"/>
        </w:rPr>
        <w:t>易方达优选多资产三个月持有期混合型基金中基金（FOF）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易方达年年恒秋纯债一年定期开放债券型发起式证券投资基金</w:t>
      </w:r>
    </w:p>
    <w:p w:rsidR="00C10286" w:rsidRPr="00C10286" w:rsidRDefault="00C10286" w:rsidP="00C1028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10286">
        <w:rPr>
          <w:rFonts w:ascii="仿宋" w:eastAsia="仿宋" w:hAnsi="仿宋" w:hint="eastAsia"/>
          <w:color w:val="000000" w:themeColor="text1"/>
          <w:sz w:val="28"/>
          <w:szCs w:val="28"/>
        </w:rPr>
        <w:t>易方达全球医药行业混合型发起式证券投资基金</w:t>
      </w:r>
    </w:p>
    <w:p w:rsidR="005E6190" w:rsidRDefault="00452DF7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52DF7">
        <w:rPr>
          <w:rFonts w:ascii="仿宋" w:eastAsia="仿宋" w:hAnsi="仿宋" w:hint="eastAsia"/>
          <w:color w:val="000000" w:themeColor="text1"/>
          <w:sz w:val="28"/>
          <w:szCs w:val="28"/>
        </w:rPr>
        <w:t>易方达研究精选股票型证券投资基金</w:t>
      </w:r>
    </w:p>
    <w:p w:rsidR="005E6190" w:rsidRDefault="00452DF7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52DF7">
        <w:rPr>
          <w:rFonts w:ascii="仿宋" w:eastAsia="仿宋" w:hAnsi="仿宋" w:hint="eastAsia"/>
          <w:color w:val="000000" w:themeColor="text1"/>
          <w:sz w:val="28"/>
          <w:szCs w:val="28"/>
        </w:rPr>
        <w:t>易方达裕富债券型证券投资基金</w:t>
      </w:r>
    </w:p>
    <w:p w:rsidR="005E6190" w:rsidRDefault="00452DF7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52DF7">
        <w:rPr>
          <w:rFonts w:ascii="仿宋" w:eastAsia="仿宋" w:hAnsi="仿宋" w:hint="eastAsia"/>
          <w:color w:val="000000" w:themeColor="text1"/>
          <w:sz w:val="28"/>
          <w:szCs w:val="28"/>
        </w:rPr>
        <w:t>易方达高端制造混合型发起式证券投资基金</w:t>
      </w:r>
    </w:p>
    <w:p w:rsidR="005E6190" w:rsidRDefault="00484977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84977">
        <w:rPr>
          <w:rFonts w:ascii="仿宋" w:eastAsia="仿宋" w:hAnsi="仿宋" w:hint="eastAsia"/>
          <w:color w:val="000000" w:themeColor="text1"/>
          <w:sz w:val="28"/>
          <w:szCs w:val="28"/>
        </w:rPr>
        <w:t>易方达恒裕一年定期开放债券型发起式证券投资基金</w:t>
      </w:r>
    </w:p>
    <w:p w:rsidR="005E6190" w:rsidRDefault="00484977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84977">
        <w:rPr>
          <w:rFonts w:ascii="仿宋" w:eastAsia="仿宋" w:hAnsi="仿宋" w:hint="eastAsia"/>
          <w:color w:val="000000" w:themeColor="text1"/>
          <w:sz w:val="28"/>
          <w:szCs w:val="28"/>
        </w:rPr>
        <w:t>易方达瑞川灵活配置混合型发起式证券投资基金</w:t>
      </w:r>
    </w:p>
    <w:p w:rsidR="00484977" w:rsidRDefault="00484977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84977">
        <w:rPr>
          <w:rFonts w:ascii="仿宋" w:eastAsia="仿宋" w:hAnsi="仿宋" w:hint="eastAsia"/>
          <w:color w:val="000000" w:themeColor="text1"/>
          <w:sz w:val="28"/>
          <w:szCs w:val="28"/>
        </w:rPr>
        <w:t>易方达消费精选股票型证券投资基金</w:t>
      </w:r>
    </w:p>
    <w:p w:rsidR="00484977" w:rsidRDefault="00484977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84977">
        <w:rPr>
          <w:rFonts w:ascii="仿宋" w:eastAsia="仿宋" w:hAnsi="仿宋" w:hint="eastAsia"/>
          <w:color w:val="000000" w:themeColor="text1"/>
          <w:sz w:val="28"/>
          <w:szCs w:val="28"/>
        </w:rPr>
        <w:t>易方达年年恒春纯债一年定期开放债券型发起式证券投资基金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易方达平稳增长证券投资基金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易方达策略成长证券投资基金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易方达50指数证券投资基金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易方达积极成长证券投资基金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易方达货币市场基金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易方达稳健收益债券型证券投资基金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易方达价值精选混合型证券投资基金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易方达价值成长混合型证券投资基金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易方达中小盘混合型证券投资基金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易方达科汇灵活配置混合型证券投资基金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易方达科翔混合型证券投资基金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易方达行业领先企业混合型证券投资基金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易方达增强回报债券型证券投资基金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易方达深证100交易型开放式指数证券投资基金联接基金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易方达沪深300交易型开放式指数发起式证券投资基金联接基金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易方达上证中盘交易型开放式指数证券投资基金联接基金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易方达消费行业股票型证券投资基金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易方达医疗保健行业混合型证券投资基金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易方达资源行业混合型证券投资基金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易方达创业板交易型开放式指数证券投资基金联接基金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易方达安心回报债券型证券投资基金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易方达科讯混合型证券投资基金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易方达沪深300量化增强证券投资基金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易方达恒生中国企业交易型开放式指数证券投资基金联接基金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易方达双债增强债券型证券投资基金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易方达纯债债券型证券投资基金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易方达月月利理财债券型证券投资基金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易方达安源中短债债券型证券投资基金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易方达策略成长二号混合型证券投资基金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易方达亚洲精选股票型证券投资基金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易方达标普全球高端消费品指数增强型证券投资基金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易方达保证金收益货币市场基金</w:t>
      </w:r>
    </w:p>
    <w:p w:rsidR="00BE1016" w:rsidRDefault="00BE1016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E1016">
        <w:rPr>
          <w:rFonts w:ascii="仿宋" w:eastAsia="仿宋" w:hAnsi="仿宋" w:hint="eastAsia"/>
          <w:color w:val="000000" w:themeColor="text1"/>
          <w:sz w:val="28"/>
          <w:szCs w:val="28"/>
        </w:rPr>
        <w:t>易方达中证浙江新动能交易型开放式指数证券投资基金</w:t>
      </w:r>
    </w:p>
    <w:p w:rsidR="00BE1016" w:rsidRDefault="00BE1016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E1016">
        <w:rPr>
          <w:rFonts w:ascii="仿宋" w:eastAsia="仿宋" w:hAnsi="仿宋" w:hint="eastAsia"/>
          <w:color w:val="000000" w:themeColor="text1"/>
          <w:sz w:val="28"/>
          <w:szCs w:val="28"/>
        </w:rPr>
        <w:t>易方达中证科技50交易型开放式指数证券投资基金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易方达深证100交易型开放式指数基金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易方达创业板交易型开放式指数证券投资基金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易方达黄金交易型开放式证券投资基金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易方达岁丰添利债券型证券投资基金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易方达黄金主题证券投资基金（LOF）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易方达永旭添利定期开放债券型证券投资基金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易方达中小板指数证券投资基金</w:t>
      </w:r>
      <w:r w:rsidR="004340F4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易方达中债新综合债券指数发起式证券投资基金（LOF）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易方达银行指数分级证券投资基金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易方达生物科技指数分级证券投资基金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易方达并购重组指数分级证券投资基金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易方达香港恒生综合小型股指数证券投资基金（LOF）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易方达标普500指数证券投资基金（LOF）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易方达标普医疗保健指数证券投资基金（LOF）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易方达标普生物科技指数证券投资基金（LOF）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易方达标普信息科技指数证券投资基金（LOF）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易方达原油证券投资基金（QDII）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易方达纳斯达克100指数证券投资基金（LOF）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易方达3年封闭运作战略配售灵活配置混合型证券投资基金(LOF)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易方达科顺定期开放灵活配置混合型证券投资基金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易方达军工指数分级证券投资基金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易方达国企改革指数分级证券投资基金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易方达证券公司指数分级证券投资基金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易方达上证50指数分级证券投资基金</w:t>
      </w:r>
    </w:p>
    <w:p w:rsidR="007645D9" w:rsidRPr="0052106A" w:rsidRDefault="007645D9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易方达上证50交易型开放式指数证券投资基金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易方达上证中盘交易型开放式指数证券投资基金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易方达沪深300交易型开放式指数发起式证券投资基金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易方达中证500交易型开放式指数证券投资基金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易方达恒生中国企业交易型开放式指数证券投资基金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易方达沪深300医药卫生交易型开放式指数证券投资基金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易方达沪深300非银行金融交易型开放式指数证券投资基金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易方达MSCI中国A股国际通交易型开放式指数证券投资基金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易方达中证军工交易型开放式指数证券投资基金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易方达中证全指证券公司交易型开放式指数证券投资基金</w:t>
      </w:r>
    </w:p>
    <w:p w:rsidR="0064220E" w:rsidRPr="0052106A" w:rsidRDefault="0064220E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易方达日兴资管日经225交易型开放式指数证券投资基金（QDII）</w:t>
      </w:r>
    </w:p>
    <w:p w:rsidR="00056EE0" w:rsidRPr="0052106A" w:rsidRDefault="00841DAD" w:rsidP="0064220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易方达中证海外中国互联网50交易型开放式指数证券投资基金</w:t>
      </w:r>
    </w:p>
    <w:p w:rsidR="00A0219A" w:rsidRDefault="00A0219A" w:rsidP="005313A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A0219A">
        <w:rPr>
          <w:rFonts w:ascii="仿宋" w:eastAsia="仿宋" w:hAnsi="仿宋" w:hint="eastAsia"/>
          <w:color w:val="000000" w:themeColor="text1"/>
          <w:sz w:val="28"/>
          <w:szCs w:val="28"/>
        </w:rPr>
        <w:t>易方达中证香港证券投资主题交易型开放式指数证券投资基金</w:t>
      </w:r>
    </w:p>
    <w:p w:rsidR="00C42380" w:rsidRDefault="00C42380" w:rsidP="005313A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42380">
        <w:rPr>
          <w:rFonts w:ascii="仿宋" w:eastAsia="仿宋" w:hAnsi="仿宋" w:hint="eastAsia"/>
          <w:color w:val="000000" w:themeColor="text1"/>
          <w:sz w:val="28"/>
          <w:szCs w:val="28"/>
        </w:rPr>
        <w:t>易方达中证国企一带一路交易型开放式指数证券投资基金</w:t>
      </w:r>
    </w:p>
    <w:p w:rsidR="00C42380" w:rsidRPr="00C42380" w:rsidRDefault="00C42380" w:rsidP="005313A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42380">
        <w:rPr>
          <w:rFonts w:ascii="仿宋" w:eastAsia="仿宋" w:hAnsi="仿宋" w:hint="eastAsia"/>
          <w:color w:val="000000" w:themeColor="text1"/>
          <w:sz w:val="28"/>
          <w:szCs w:val="28"/>
        </w:rPr>
        <w:t>易方达中证红利交易型开放式指数证券投资基金</w:t>
      </w:r>
    </w:p>
    <w:p w:rsidR="00177C07" w:rsidRDefault="007645D9" w:rsidP="005313A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易方达中证800交易型开放式指数证券投资基金</w:t>
      </w:r>
    </w:p>
    <w:p w:rsidR="005313A5" w:rsidRPr="005313A5" w:rsidRDefault="005313A5" w:rsidP="005313A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106A" w:rsidRDefault="00BB3501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177C07" w:rsidRDefault="00BB3501" w:rsidP="005313A5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A532C" w:rsidRPr="0052106A" w:rsidRDefault="004A532C" w:rsidP="005313A5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</w:p>
    <w:p w:rsidR="00BB3501" w:rsidRPr="0052106A" w:rsidRDefault="00566AED" w:rsidP="00833E5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易方达基金管理有限</w:t>
      </w:r>
      <w:r w:rsidR="00BB3501" w:rsidRPr="0052106A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52106A" w:rsidRDefault="00BB3501" w:rsidP="00833E5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52106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566AED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D1917" w:rsidRPr="0052106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52106A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AB5862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Pr="0052106A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AB5862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883515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52106A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52106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B9" w:rsidRDefault="00B27FB9" w:rsidP="009A149B">
      <w:r>
        <w:separator/>
      </w:r>
    </w:p>
  </w:endnote>
  <w:endnote w:type="continuationSeparator" w:id="0">
    <w:p w:rsidR="00B27FB9" w:rsidRDefault="00B27FB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87AF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272B4" w:rsidRPr="00A272B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87AF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272B4" w:rsidRPr="00A272B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B9" w:rsidRDefault="00B27FB9" w:rsidP="009A149B">
      <w:r>
        <w:separator/>
      </w:r>
    </w:p>
  </w:footnote>
  <w:footnote w:type="continuationSeparator" w:id="0">
    <w:p w:rsidR="00B27FB9" w:rsidRDefault="00B27FB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138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050"/>
    <w:rsid w:val="00070E2B"/>
    <w:rsid w:val="0008010F"/>
    <w:rsid w:val="00081ADE"/>
    <w:rsid w:val="0008437B"/>
    <w:rsid w:val="00084E7D"/>
    <w:rsid w:val="00087988"/>
    <w:rsid w:val="00087AF7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D9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C07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6FED"/>
    <w:rsid w:val="0021172E"/>
    <w:rsid w:val="00221DE2"/>
    <w:rsid w:val="00234298"/>
    <w:rsid w:val="002343BD"/>
    <w:rsid w:val="002471D4"/>
    <w:rsid w:val="00252133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A5D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6D9D"/>
    <w:rsid w:val="00361065"/>
    <w:rsid w:val="0036248F"/>
    <w:rsid w:val="00382BCB"/>
    <w:rsid w:val="00391944"/>
    <w:rsid w:val="00393949"/>
    <w:rsid w:val="003948AF"/>
    <w:rsid w:val="00394BBC"/>
    <w:rsid w:val="00397F85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0F4"/>
    <w:rsid w:val="0043655D"/>
    <w:rsid w:val="00437D86"/>
    <w:rsid w:val="00441246"/>
    <w:rsid w:val="00441E0B"/>
    <w:rsid w:val="00446C86"/>
    <w:rsid w:val="00452A46"/>
    <w:rsid w:val="00452DF7"/>
    <w:rsid w:val="00454581"/>
    <w:rsid w:val="00454978"/>
    <w:rsid w:val="00467E81"/>
    <w:rsid w:val="004744B6"/>
    <w:rsid w:val="004748B9"/>
    <w:rsid w:val="00477BA8"/>
    <w:rsid w:val="00477EB2"/>
    <w:rsid w:val="0048111A"/>
    <w:rsid w:val="00484977"/>
    <w:rsid w:val="00487BF1"/>
    <w:rsid w:val="00491FCB"/>
    <w:rsid w:val="00497943"/>
    <w:rsid w:val="00497A8B"/>
    <w:rsid w:val="004A0E45"/>
    <w:rsid w:val="004A532C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06A"/>
    <w:rsid w:val="005313A5"/>
    <w:rsid w:val="00534A41"/>
    <w:rsid w:val="0053650E"/>
    <w:rsid w:val="00542535"/>
    <w:rsid w:val="00544E6E"/>
    <w:rsid w:val="00547910"/>
    <w:rsid w:val="00551033"/>
    <w:rsid w:val="00560AC4"/>
    <w:rsid w:val="00563FE4"/>
    <w:rsid w:val="00566AED"/>
    <w:rsid w:val="00567A02"/>
    <w:rsid w:val="005711D9"/>
    <w:rsid w:val="005751C6"/>
    <w:rsid w:val="00582D8F"/>
    <w:rsid w:val="005837B0"/>
    <w:rsid w:val="00596AC1"/>
    <w:rsid w:val="005A2D5E"/>
    <w:rsid w:val="005A408B"/>
    <w:rsid w:val="005A46AE"/>
    <w:rsid w:val="005A77EA"/>
    <w:rsid w:val="005B5746"/>
    <w:rsid w:val="005C00AF"/>
    <w:rsid w:val="005C7C95"/>
    <w:rsid w:val="005D3856"/>
    <w:rsid w:val="005D3C24"/>
    <w:rsid w:val="005D4528"/>
    <w:rsid w:val="005E088E"/>
    <w:rsid w:val="005E0F00"/>
    <w:rsid w:val="005E619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20E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1917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185"/>
    <w:rsid w:val="007443C2"/>
    <w:rsid w:val="007445CE"/>
    <w:rsid w:val="00756CAD"/>
    <w:rsid w:val="007629BB"/>
    <w:rsid w:val="00762A82"/>
    <w:rsid w:val="007645D9"/>
    <w:rsid w:val="007703B8"/>
    <w:rsid w:val="00771227"/>
    <w:rsid w:val="00772D42"/>
    <w:rsid w:val="00775751"/>
    <w:rsid w:val="00781015"/>
    <w:rsid w:val="00787132"/>
    <w:rsid w:val="00787DEE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9E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E5D"/>
    <w:rsid w:val="00835A88"/>
    <w:rsid w:val="00841DAD"/>
    <w:rsid w:val="00847A69"/>
    <w:rsid w:val="008619E1"/>
    <w:rsid w:val="00866E5A"/>
    <w:rsid w:val="008721DF"/>
    <w:rsid w:val="008738A9"/>
    <w:rsid w:val="00876EC6"/>
    <w:rsid w:val="00881C77"/>
    <w:rsid w:val="00882FB0"/>
    <w:rsid w:val="00883515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00BF"/>
    <w:rsid w:val="009628AE"/>
    <w:rsid w:val="00966FAB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219A"/>
    <w:rsid w:val="00A144A6"/>
    <w:rsid w:val="00A21627"/>
    <w:rsid w:val="00A272B4"/>
    <w:rsid w:val="00A37A94"/>
    <w:rsid w:val="00A41611"/>
    <w:rsid w:val="00A441B7"/>
    <w:rsid w:val="00A447AF"/>
    <w:rsid w:val="00A46430"/>
    <w:rsid w:val="00A51D76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5862"/>
    <w:rsid w:val="00AC1161"/>
    <w:rsid w:val="00AD18DD"/>
    <w:rsid w:val="00AD562B"/>
    <w:rsid w:val="00AE3F47"/>
    <w:rsid w:val="00AE69BF"/>
    <w:rsid w:val="00AF7347"/>
    <w:rsid w:val="00B01425"/>
    <w:rsid w:val="00B014DF"/>
    <w:rsid w:val="00B11B77"/>
    <w:rsid w:val="00B16987"/>
    <w:rsid w:val="00B17EF5"/>
    <w:rsid w:val="00B2068A"/>
    <w:rsid w:val="00B23F95"/>
    <w:rsid w:val="00B25BAB"/>
    <w:rsid w:val="00B26285"/>
    <w:rsid w:val="00B27FB9"/>
    <w:rsid w:val="00B33F4A"/>
    <w:rsid w:val="00B3446C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60AB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016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028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238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4454"/>
    <w:rsid w:val="00E32614"/>
    <w:rsid w:val="00E33250"/>
    <w:rsid w:val="00E3526B"/>
    <w:rsid w:val="00E5059C"/>
    <w:rsid w:val="00E54C06"/>
    <w:rsid w:val="00E5664A"/>
    <w:rsid w:val="00E64243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658D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Strong"/>
    <w:basedOn w:val="a0"/>
    <w:uiPriority w:val="22"/>
    <w:qFormat/>
    <w:rsid w:val="00B86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E3E0-BD2C-4A56-B845-FB440AA8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3735</Characters>
  <Application>Microsoft Office Word</Application>
  <DocSecurity>4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2020-07-20T16:03:00Z</dcterms:created>
  <dcterms:modified xsi:type="dcterms:W3CDTF">2020-07-20T16:03:00Z</dcterms:modified>
</cp:coreProperties>
</file>