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bookmarkStart w:id="0" w:name="_GoBack"/>
      <w:bookmarkEnd w:id="0"/>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AA50D9">
        <w:rPr>
          <w:rFonts w:asciiTheme="majorEastAsia" w:eastAsiaTheme="majorEastAsia" w:hAnsiTheme="majorEastAsia" w:cs="Calibri" w:hint="eastAsia"/>
          <w:b/>
          <w:bCs/>
          <w:color w:val="000000"/>
          <w:kern w:val="0"/>
          <w:sz w:val="28"/>
          <w:szCs w:val="28"/>
          <w:shd w:val="clear" w:color="auto" w:fill="FFFFFF"/>
        </w:rPr>
        <w:t>上海基煜基金销售</w:t>
      </w:r>
      <w:r w:rsidR="008D4AB7" w:rsidRPr="008D4AB7">
        <w:rPr>
          <w:rFonts w:asciiTheme="majorEastAsia" w:eastAsiaTheme="majorEastAsia" w:hAnsiTheme="majorEastAsia" w:cs="Calibri" w:hint="eastAsia"/>
          <w:b/>
          <w:bCs/>
          <w:color w:val="000000"/>
          <w:kern w:val="0"/>
          <w:sz w:val="28"/>
          <w:szCs w:val="28"/>
          <w:shd w:val="clear" w:color="auto" w:fill="FFFFFF"/>
        </w:rPr>
        <w:t>有限公司</w:t>
      </w: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B94666">
        <w:rPr>
          <w:rFonts w:asciiTheme="minorEastAsia" w:hAnsiTheme="minorEastAsia" w:cs="Calibri"/>
          <w:color w:val="000000"/>
          <w:kern w:val="0"/>
          <w:sz w:val="22"/>
        </w:rPr>
        <w:t>7</w:t>
      </w:r>
      <w:r w:rsidRPr="003A5DEC">
        <w:rPr>
          <w:rFonts w:asciiTheme="minorEastAsia" w:hAnsiTheme="minorEastAsia" w:cs="Calibri" w:hint="eastAsia"/>
          <w:color w:val="000000"/>
          <w:kern w:val="0"/>
          <w:sz w:val="22"/>
        </w:rPr>
        <w:t>月</w:t>
      </w:r>
      <w:r w:rsidR="00B94666">
        <w:rPr>
          <w:rFonts w:asciiTheme="minorEastAsia" w:hAnsiTheme="minorEastAsia" w:cs="Calibri"/>
          <w:color w:val="000000"/>
          <w:kern w:val="0"/>
          <w:sz w:val="22"/>
        </w:rPr>
        <w:t>2</w:t>
      </w:r>
      <w:r w:rsidR="007B36C7">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AA50D9">
        <w:rPr>
          <w:rFonts w:asciiTheme="minorEastAsia" w:hAnsiTheme="minorEastAsia" w:cs="Calibri" w:hint="eastAsia"/>
          <w:color w:val="000000"/>
          <w:kern w:val="0"/>
          <w:sz w:val="24"/>
          <w:szCs w:val="24"/>
        </w:rPr>
        <w:t>上海基煜基金销售</w:t>
      </w:r>
      <w:r w:rsidRPr="009B2C4B">
        <w:rPr>
          <w:rFonts w:asciiTheme="minorEastAsia" w:hAnsiTheme="minorEastAsia" w:cs="Calibri" w:hint="eastAsia"/>
          <w:color w:val="000000"/>
          <w:kern w:val="0"/>
          <w:sz w:val="24"/>
          <w:szCs w:val="24"/>
        </w:rPr>
        <w:t>有限公司（以下简称“</w:t>
      </w:r>
      <w:r w:rsidR="00AA50D9">
        <w:rPr>
          <w:rFonts w:asciiTheme="minorEastAsia" w:hAnsiTheme="minorEastAsia" w:cs="Calibri"/>
          <w:color w:val="000000"/>
          <w:kern w:val="0"/>
          <w:sz w:val="24"/>
          <w:szCs w:val="24"/>
        </w:rPr>
        <w:t>基煜</w:t>
      </w:r>
      <w:r w:rsidRPr="009B2C4B">
        <w:rPr>
          <w:rFonts w:asciiTheme="minorEastAsia" w:hAnsiTheme="minorEastAsia" w:cs="Calibri" w:hint="eastAsia"/>
          <w:color w:val="000000"/>
          <w:kern w:val="0"/>
          <w:sz w:val="24"/>
          <w:szCs w:val="24"/>
        </w:rPr>
        <w:t>基金”）签署的销售协议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w:t>
      </w:r>
      <w:r w:rsidR="00B94666">
        <w:rPr>
          <w:rFonts w:asciiTheme="minorEastAsia" w:hAnsiTheme="minorEastAsia" w:cs="Calibri"/>
          <w:color w:val="000000"/>
          <w:kern w:val="0"/>
          <w:sz w:val="24"/>
          <w:szCs w:val="24"/>
        </w:rPr>
        <w:t>7</w:t>
      </w:r>
      <w:r w:rsidRPr="009B2C4B">
        <w:rPr>
          <w:rFonts w:asciiTheme="minorEastAsia" w:hAnsiTheme="minorEastAsia" w:cs="Calibri" w:hint="eastAsia"/>
          <w:color w:val="000000"/>
          <w:kern w:val="0"/>
          <w:sz w:val="24"/>
          <w:szCs w:val="24"/>
        </w:rPr>
        <w:t>月</w:t>
      </w:r>
      <w:r w:rsidRPr="009B2C4B">
        <w:rPr>
          <w:rFonts w:asciiTheme="minorEastAsia" w:hAnsiTheme="minorEastAsia" w:cs="Calibri"/>
          <w:color w:val="000000"/>
          <w:kern w:val="0"/>
          <w:sz w:val="24"/>
          <w:szCs w:val="24"/>
        </w:rPr>
        <w:t>2</w:t>
      </w:r>
      <w:r w:rsidR="00CC0014">
        <w:rPr>
          <w:rFonts w:asciiTheme="minorEastAsia" w:hAnsiTheme="minorEastAsia" w:cs="Calibri"/>
          <w:color w:val="000000"/>
          <w:kern w:val="0"/>
          <w:sz w:val="24"/>
          <w:szCs w:val="24"/>
        </w:rPr>
        <w:t>3</w:t>
      </w:r>
      <w:r w:rsidRPr="009B2C4B">
        <w:rPr>
          <w:rFonts w:asciiTheme="minorEastAsia" w:hAnsiTheme="minorEastAsia" w:cs="Calibri" w:hint="eastAsia"/>
          <w:color w:val="000000"/>
          <w:kern w:val="0"/>
          <w:sz w:val="24"/>
          <w:szCs w:val="24"/>
        </w:rPr>
        <w:t>日起，本公司将增加</w:t>
      </w:r>
      <w:r w:rsidR="00AA50D9">
        <w:rPr>
          <w:rFonts w:asciiTheme="minorEastAsia" w:hAnsiTheme="minorEastAsia" w:cs="Calibri" w:hint="eastAsia"/>
          <w:color w:val="000000"/>
          <w:kern w:val="0"/>
          <w:sz w:val="24"/>
          <w:szCs w:val="24"/>
        </w:rPr>
        <w:t>基煜</w:t>
      </w:r>
      <w:r w:rsidRPr="009B2C4B">
        <w:rPr>
          <w:rFonts w:asciiTheme="minorEastAsia" w:hAnsiTheme="minorEastAsia" w:cs="Calibri" w:hint="eastAsia"/>
          <w:color w:val="000000"/>
          <w:kern w:val="0"/>
          <w:sz w:val="24"/>
          <w:szCs w:val="24"/>
        </w:rPr>
        <w:t>基金为旗下部分基金销售机构并开通相关业务。同时，为满足广大投资者的理财需求，经本公司与</w:t>
      </w:r>
      <w:r w:rsidR="00AA50D9">
        <w:rPr>
          <w:rFonts w:asciiTheme="minorEastAsia" w:hAnsiTheme="minorEastAsia" w:cs="Calibri" w:hint="eastAsia"/>
          <w:color w:val="000000"/>
          <w:kern w:val="0"/>
          <w:sz w:val="24"/>
          <w:szCs w:val="24"/>
        </w:rPr>
        <w:t>基煜</w:t>
      </w:r>
      <w:r w:rsidRPr="009B2C4B">
        <w:rPr>
          <w:rFonts w:asciiTheme="minorEastAsia" w:hAnsiTheme="minorEastAsia" w:cs="Calibri" w:hint="eastAsia"/>
          <w:color w:val="000000"/>
          <w:kern w:val="0"/>
          <w:sz w:val="24"/>
          <w:szCs w:val="24"/>
        </w:rPr>
        <w:t>基金协商一致，自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w:t>
      </w:r>
      <w:r w:rsidR="00CC0014">
        <w:rPr>
          <w:rFonts w:asciiTheme="minorEastAsia" w:hAnsiTheme="minorEastAsia" w:cs="Calibri"/>
          <w:color w:val="000000"/>
          <w:kern w:val="0"/>
          <w:sz w:val="24"/>
          <w:szCs w:val="24"/>
        </w:rPr>
        <w:t>7</w:t>
      </w:r>
      <w:r w:rsidRPr="009B2C4B">
        <w:rPr>
          <w:rFonts w:asciiTheme="minorEastAsia" w:hAnsiTheme="minorEastAsia" w:cs="Calibri" w:hint="eastAsia"/>
          <w:color w:val="000000"/>
          <w:kern w:val="0"/>
          <w:sz w:val="24"/>
          <w:szCs w:val="24"/>
        </w:rPr>
        <w:t>月</w:t>
      </w:r>
      <w:r w:rsidR="009857A8" w:rsidRPr="009B2C4B">
        <w:rPr>
          <w:rFonts w:asciiTheme="minorEastAsia" w:hAnsiTheme="minorEastAsia" w:cs="Calibri"/>
          <w:color w:val="000000"/>
          <w:kern w:val="0"/>
          <w:sz w:val="24"/>
          <w:szCs w:val="24"/>
        </w:rPr>
        <w:t>2</w:t>
      </w:r>
      <w:r w:rsidR="00CC0014">
        <w:rPr>
          <w:rFonts w:asciiTheme="minorEastAsia" w:hAnsiTheme="minorEastAsia" w:cs="Calibri"/>
          <w:color w:val="000000"/>
          <w:kern w:val="0"/>
          <w:sz w:val="24"/>
          <w:szCs w:val="24"/>
        </w:rPr>
        <w:t>3</w:t>
      </w:r>
      <w:r w:rsidRPr="009B2C4B">
        <w:rPr>
          <w:rFonts w:asciiTheme="minorEastAsia" w:hAnsiTheme="minorEastAsia" w:cs="Calibri" w:hint="eastAsia"/>
          <w:color w:val="000000"/>
          <w:kern w:val="0"/>
          <w:sz w:val="24"/>
          <w:szCs w:val="24"/>
        </w:rPr>
        <w:t>日起，本公司旗下部分基金参加</w:t>
      </w:r>
      <w:r w:rsidR="00AA50D9">
        <w:rPr>
          <w:rFonts w:asciiTheme="minorEastAsia" w:hAnsiTheme="minorEastAsia" w:cs="Calibri" w:hint="eastAsia"/>
          <w:color w:val="000000"/>
          <w:kern w:val="0"/>
          <w:sz w:val="24"/>
          <w:szCs w:val="24"/>
        </w:rPr>
        <w:t>基煜</w:t>
      </w:r>
      <w:r w:rsidRPr="009B2C4B">
        <w:rPr>
          <w:rFonts w:asciiTheme="minorEastAsia" w:hAnsiTheme="minorEastAsia" w:cs="Calibri" w:hint="eastAsia"/>
          <w:color w:val="000000"/>
          <w:kern w:val="0"/>
          <w:sz w:val="24"/>
          <w:szCs w:val="24"/>
        </w:rPr>
        <w:t>基金费率优惠活动。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p>
    <w:tbl>
      <w:tblPr>
        <w:tblW w:w="10156" w:type="dxa"/>
        <w:jc w:val="center"/>
        <w:tblCellMar>
          <w:left w:w="0" w:type="dxa"/>
          <w:right w:w="0" w:type="dxa"/>
        </w:tblCellMar>
        <w:tblLook w:val="04A0"/>
      </w:tblPr>
      <w:tblGrid>
        <w:gridCol w:w="580"/>
        <w:gridCol w:w="1479"/>
        <w:gridCol w:w="3703"/>
        <w:gridCol w:w="1134"/>
        <w:gridCol w:w="1506"/>
        <w:gridCol w:w="821"/>
        <w:gridCol w:w="933"/>
      </w:tblGrid>
      <w:tr w:rsidR="004C7FCD" w:rsidRPr="004133EB" w:rsidTr="00F32117">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9"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70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CC0014" w:rsidRPr="004133EB" w:rsidTr="00F3211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p>
        </w:tc>
        <w:tc>
          <w:tcPr>
            <w:tcW w:w="14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004647</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Pr="008D4AB7"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新华鼎利</w:t>
            </w:r>
            <w:r w:rsidR="007B36C7">
              <w:rPr>
                <w:rFonts w:asciiTheme="minorEastAsia" w:hAnsiTheme="minorEastAsia" w:cs="Times New Roman"/>
                <w:color w:val="000000"/>
                <w:sz w:val="24"/>
                <w:szCs w:val="24"/>
              </w:rPr>
              <w:t>债券型证券投资基金</w:t>
            </w:r>
            <w:r w:rsidRPr="00CC0014">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CC0014" w:rsidRPr="004133EB" w:rsidTr="00F3211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4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006892</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Pr="008D4AB7"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新华鼎利</w:t>
            </w:r>
            <w:r w:rsidR="007B36C7">
              <w:rPr>
                <w:rFonts w:asciiTheme="minorEastAsia" w:hAnsiTheme="minorEastAsia" w:cs="Times New Roman"/>
                <w:color w:val="000000"/>
                <w:sz w:val="24"/>
                <w:szCs w:val="24"/>
              </w:rPr>
              <w:t>债券型证券投资基金</w:t>
            </w:r>
            <w:r w:rsidRPr="00CC0014">
              <w:rPr>
                <w:rFonts w:asciiTheme="minorEastAsia" w:hAnsiTheme="minorEastAsia" w:cs="Times New Roman"/>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CC0014" w:rsidRPr="004133EB" w:rsidTr="00F3211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4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007541</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Pr="008D4AB7"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新华MSCI</w:t>
            </w:r>
            <w:r w:rsidR="007B36C7" w:rsidRPr="009B1008">
              <w:rPr>
                <w:rFonts w:asciiTheme="minorEastAsia" w:hAnsiTheme="minorEastAsia" w:cs="Times New Roman" w:hint="eastAsia"/>
                <w:color w:val="000000"/>
                <w:sz w:val="24"/>
                <w:szCs w:val="24"/>
              </w:rPr>
              <w:t>中国</w:t>
            </w:r>
            <w:r w:rsidR="007B36C7" w:rsidRPr="009B1008">
              <w:rPr>
                <w:rFonts w:asciiTheme="minorEastAsia" w:hAnsiTheme="minorEastAsia" w:cs="Times New Roman"/>
                <w:color w:val="000000"/>
                <w:sz w:val="24"/>
                <w:szCs w:val="24"/>
              </w:rPr>
              <w:t>A</w:t>
            </w:r>
            <w:r w:rsidR="007B36C7" w:rsidRPr="009B1008">
              <w:rPr>
                <w:rFonts w:asciiTheme="minorEastAsia" w:hAnsiTheme="minorEastAsia" w:cs="Times New Roman" w:hint="eastAsia"/>
                <w:color w:val="000000"/>
                <w:sz w:val="24"/>
                <w:szCs w:val="24"/>
              </w:rPr>
              <w:t>股国际交易型开放式指数证券投资基金联接基金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CC0014" w:rsidRPr="004133EB" w:rsidTr="00F3211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4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005248</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Pr="008D4AB7"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新华沪深300</w:t>
            </w:r>
            <w:r w:rsidR="007B36C7">
              <w:rPr>
                <w:rFonts w:asciiTheme="minorEastAsia" w:hAnsiTheme="minorEastAsia" w:cs="Times New Roman"/>
                <w:color w:val="000000"/>
                <w:sz w:val="24"/>
                <w:szCs w:val="24"/>
              </w:rPr>
              <w:t>指数增强型证券投资基金</w:t>
            </w:r>
            <w:r w:rsidRPr="00CC0014">
              <w:rPr>
                <w:rFonts w:asciiTheme="minorEastAsia" w:hAnsiTheme="minorEastAsia" w:cs="Times New Roman"/>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CC0014" w:rsidRPr="004133EB" w:rsidTr="00F3211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4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 xml:space="preserve">008184 </w:t>
            </w:r>
          </w:p>
        </w:tc>
        <w:tc>
          <w:tcPr>
            <w:tcW w:w="37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CC0014" w:rsidRPr="008D4AB7" w:rsidRDefault="00CC0014" w:rsidP="00CC0014">
            <w:pPr>
              <w:widowControl/>
              <w:spacing w:line="510" w:lineRule="atLeast"/>
              <w:jc w:val="center"/>
              <w:rPr>
                <w:rFonts w:asciiTheme="minorEastAsia" w:hAnsiTheme="minorEastAsia" w:cs="Times New Roman"/>
                <w:color w:val="000000"/>
                <w:sz w:val="24"/>
                <w:szCs w:val="24"/>
              </w:rPr>
            </w:pPr>
            <w:r w:rsidRPr="00CC0014">
              <w:rPr>
                <w:rFonts w:asciiTheme="minorEastAsia" w:hAnsiTheme="minorEastAsia" w:cs="Times New Roman"/>
                <w:color w:val="000000"/>
                <w:sz w:val="24"/>
                <w:szCs w:val="24"/>
              </w:rPr>
              <w:t>新华沪深300</w:t>
            </w:r>
            <w:r w:rsidR="007B36C7">
              <w:rPr>
                <w:rFonts w:asciiTheme="minorEastAsia" w:hAnsiTheme="minorEastAsia" w:cs="Times New Roman"/>
                <w:color w:val="000000"/>
                <w:sz w:val="24"/>
                <w:szCs w:val="24"/>
              </w:rPr>
              <w:t>指数增强型证券投资基金</w:t>
            </w:r>
            <w:r w:rsidRPr="00CC0014">
              <w:rPr>
                <w:rFonts w:asciiTheme="minorEastAsia" w:hAnsiTheme="minorEastAsia" w:cs="Times New Roman"/>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CC0014" w:rsidRPr="00661B56" w:rsidRDefault="00CC0014" w:rsidP="00CC0014">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lastRenderedPageBreak/>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lastRenderedPageBreak/>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AA50D9">
        <w:rPr>
          <w:rFonts w:asciiTheme="minorEastAsia" w:hAnsiTheme="minorEastAsia" w:cs="宋体" w:hint="eastAsia"/>
          <w:color w:val="000000"/>
          <w:sz w:val="24"/>
          <w:szCs w:val="24"/>
        </w:rPr>
        <w:t>基煜</w:t>
      </w:r>
      <w:r w:rsidR="00E716D7">
        <w:rPr>
          <w:rFonts w:asciiTheme="minorEastAsia" w:hAnsiTheme="minorEastAsia" w:cs="宋体" w:hint="eastAsia"/>
          <w:color w:val="000000"/>
          <w:sz w:val="24"/>
          <w:szCs w:val="24"/>
        </w:rPr>
        <w:t>基金</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2020</w:t>
      </w:r>
      <w:r w:rsidRPr="00C5090B">
        <w:rPr>
          <w:rFonts w:asciiTheme="minorEastAsia" w:hAnsiTheme="minorEastAsia" w:hint="eastAsia"/>
          <w:sz w:val="24"/>
          <w:szCs w:val="24"/>
        </w:rPr>
        <w:t>年</w:t>
      </w:r>
      <w:r w:rsidR="00831C02">
        <w:rPr>
          <w:rFonts w:asciiTheme="minorEastAsia" w:hAnsiTheme="minorEastAsia"/>
          <w:sz w:val="24"/>
          <w:szCs w:val="24"/>
        </w:rPr>
        <w:t>7</w:t>
      </w:r>
      <w:r w:rsidRPr="00C5090B">
        <w:rPr>
          <w:rFonts w:asciiTheme="minorEastAsia" w:hAnsiTheme="minorEastAsia" w:hint="eastAsia"/>
          <w:sz w:val="24"/>
          <w:szCs w:val="24"/>
        </w:rPr>
        <w:t>月</w:t>
      </w:r>
      <w:r w:rsidR="009857A8">
        <w:rPr>
          <w:rFonts w:asciiTheme="minorEastAsia" w:hAnsiTheme="minorEastAsia" w:hint="eastAsia"/>
          <w:sz w:val="24"/>
          <w:szCs w:val="24"/>
        </w:rPr>
        <w:t>2</w:t>
      </w:r>
      <w:r w:rsidR="00831C02">
        <w:rPr>
          <w:rFonts w:asciiTheme="minorEastAsia" w:hAnsiTheme="minorEastAsia"/>
          <w:sz w:val="24"/>
          <w:szCs w:val="24"/>
        </w:rPr>
        <w:t>3</w:t>
      </w:r>
      <w:r w:rsidRPr="00C5090B">
        <w:rPr>
          <w:rFonts w:asciiTheme="minorEastAsia" w:hAnsiTheme="minorEastAsia" w:hint="eastAsia"/>
          <w:sz w:val="24"/>
          <w:szCs w:val="24"/>
        </w:rPr>
        <w:t>日起开展，暂不设截止日期，若有变动，以</w:t>
      </w:r>
      <w:r w:rsidR="00AA50D9">
        <w:rPr>
          <w:rFonts w:asciiTheme="minorEastAsia" w:hAnsiTheme="minorEastAsia" w:hint="eastAsia"/>
          <w:sz w:val="24"/>
          <w:szCs w:val="24"/>
        </w:rPr>
        <w:t>基煜</w:t>
      </w:r>
      <w:r w:rsidR="00E716D7">
        <w:rPr>
          <w:rFonts w:asciiTheme="minorEastAsia" w:hAnsiTheme="minorEastAsia" w:hint="eastAsia"/>
          <w:sz w:val="24"/>
          <w:szCs w:val="24"/>
        </w:rPr>
        <w:t>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AA50D9">
        <w:rPr>
          <w:rFonts w:asciiTheme="minorEastAsia" w:hAnsiTheme="minorEastAsia" w:hint="eastAsia"/>
          <w:sz w:val="24"/>
          <w:szCs w:val="24"/>
        </w:rPr>
        <w:t>基煜</w:t>
      </w:r>
      <w:r w:rsidR="00E716D7">
        <w:rPr>
          <w:rFonts w:asciiTheme="minorEastAsia" w:hAnsiTheme="minorEastAsia" w:hint="eastAsia"/>
          <w:sz w:val="24"/>
          <w:szCs w:val="24"/>
        </w:rPr>
        <w:t>基金</w:t>
      </w:r>
      <w:r w:rsidRPr="00C5090B">
        <w:rPr>
          <w:rFonts w:asciiTheme="minorEastAsia" w:hAnsiTheme="minorEastAsia" w:hint="eastAsia"/>
          <w:sz w:val="24"/>
          <w:szCs w:val="24"/>
        </w:rPr>
        <w:t>申购</w:t>
      </w:r>
      <w:r w:rsidR="001A090A">
        <w:rPr>
          <w:rFonts w:asciiTheme="minorEastAsia" w:hAnsiTheme="minorEastAsia"/>
          <w:sz w:val="24"/>
          <w:szCs w:val="24"/>
        </w:rPr>
        <w:t>本公</w:t>
      </w:r>
      <w:r w:rsidRPr="00C5090B">
        <w:rPr>
          <w:rFonts w:asciiTheme="minorEastAsia" w:hAnsiTheme="minorEastAsia" w:hint="eastAsia"/>
          <w:sz w:val="24"/>
          <w:szCs w:val="24"/>
        </w:rPr>
        <w:t>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），申购费率享受</w:t>
      </w:r>
      <w:r w:rsidRPr="00C5090B">
        <w:rPr>
          <w:rFonts w:asciiTheme="minorEastAsia" w:hAnsiTheme="minorEastAsia"/>
          <w:sz w:val="24"/>
          <w:szCs w:val="24"/>
        </w:rPr>
        <w:t>1</w:t>
      </w:r>
      <w:r w:rsidRPr="00C5090B">
        <w:rPr>
          <w:rFonts w:asciiTheme="minorEastAsia" w:hAnsiTheme="minorEastAsia" w:hint="eastAsia"/>
          <w:sz w:val="24"/>
          <w:szCs w:val="24"/>
        </w:rPr>
        <w:t>折优惠。优惠前申购费率为固定费率的，则按原申购费率执行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AA50D9">
        <w:rPr>
          <w:rFonts w:asciiTheme="minorEastAsia" w:hAnsiTheme="minorEastAsia" w:hint="eastAsia"/>
          <w:sz w:val="24"/>
          <w:szCs w:val="24"/>
        </w:rPr>
        <w:t>基煜</w:t>
      </w:r>
      <w:r w:rsidR="00E716D7">
        <w:rPr>
          <w:rFonts w:asciiTheme="minorEastAsia" w:hAnsiTheme="minorEastAsia" w:hint="eastAsia"/>
          <w:sz w:val="24"/>
          <w:szCs w:val="24"/>
        </w:rPr>
        <w:t>基金</w:t>
      </w:r>
      <w:r w:rsidRPr="00AC7EC4">
        <w:rPr>
          <w:rFonts w:asciiTheme="minorEastAsia" w:hAnsiTheme="minorEastAsia" w:hint="eastAsia"/>
          <w:sz w:val="24"/>
          <w:szCs w:val="24"/>
        </w:rPr>
        <w:t>办理上述基金的申购（包括定期定额投资）、赎回等业务，具体办理规则请遵循</w:t>
      </w:r>
      <w:r w:rsidR="00AA50D9">
        <w:rPr>
          <w:rFonts w:asciiTheme="minorEastAsia" w:hAnsiTheme="minorEastAsia" w:hint="eastAsia"/>
          <w:sz w:val="24"/>
          <w:szCs w:val="24"/>
        </w:rPr>
        <w:t>基煜</w:t>
      </w:r>
      <w:r w:rsidR="00E716D7">
        <w:rPr>
          <w:rFonts w:asciiTheme="minorEastAsia" w:hAnsiTheme="minorEastAsia" w:hint="eastAsia"/>
          <w:sz w:val="24"/>
          <w:szCs w:val="24"/>
        </w:rPr>
        <w:t>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AA50D9">
        <w:rPr>
          <w:rFonts w:asciiTheme="minorEastAsia" w:hAnsiTheme="minorEastAsia" w:hint="eastAsia"/>
          <w:sz w:val="24"/>
          <w:szCs w:val="24"/>
        </w:rPr>
        <w:t>基煜</w:t>
      </w:r>
      <w:r w:rsidR="00E716D7">
        <w:rPr>
          <w:rFonts w:asciiTheme="minorEastAsia" w:hAnsiTheme="minorEastAsia" w:hint="eastAsia"/>
          <w:sz w:val="24"/>
          <w:szCs w:val="24"/>
        </w:rPr>
        <w:t>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AA50D9">
        <w:rPr>
          <w:rFonts w:asciiTheme="minorEastAsia" w:hAnsiTheme="minorEastAsia" w:hint="eastAsia"/>
          <w:sz w:val="24"/>
          <w:szCs w:val="24"/>
        </w:rPr>
        <w:t>基煜</w:t>
      </w:r>
      <w:r w:rsidR="00E716D7">
        <w:rPr>
          <w:rFonts w:asciiTheme="minorEastAsia" w:hAnsiTheme="minorEastAsia" w:hint="eastAsia"/>
          <w:sz w:val="24"/>
          <w:szCs w:val="24"/>
        </w:rPr>
        <w:t>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831C02" w:rsidRPr="00831C02" w:rsidRDefault="004403B8" w:rsidP="00831C02">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831C02" w:rsidRPr="00831C02">
        <w:rPr>
          <w:rFonts w:asciiTheme="minorEastAsia" w:hAnsiTheme="minorEastAsia" w:hint="eastAsia"/>
          <w:sz w:val="24"/>
          <w:szCs w:val="24"/>
        </w:rPr>
        <w:t>上海基煜基金销售有限公司</w:t>
      </w:r>
    </w:p>
    <w:p w:rsidR="00831C02" w:rsidRPr="00831C02" w:rsidRDefault="00831C02" w:rsidP="00831C02">
      <w:pPr>
        <w:spacing w:line="360" w:lineRule="auto"/>
        <w:ind w:firstLineChars="200" w:firstLine="480"/>
        <w:rPr>
          <w:rFonts w:asciiTheme="minorEastAsia" w:hAnsiTheme="minorEastAsia"/>
          <w:sz w:val="24"/>
          <w:szCs w:val="24"/>
        </w:rPr>
      </w:pPr>
      <w:r w:rsidRPr="00831C02">
        <w:rPr>
          <w:rFonts w:asciiTheme="minorEastAsia" w:hAnsiTheme="minorEastAsia" w:hint="eastAsia"/>
          <w:sz w:val="24"/>
          <w:szCs w:val="24"/>
        </w:rPr>
        <w:t>客服电话：</w:t>
      </w:r>
      <w:r w:rsidRPr="00831C02">
        <w:rPr>
          <w:rFonts w:asciiTheme="minorEastAsia" w:hAnsiTheme="minorEastAsia"/>
          <w:sz w:val="24"/>
          <w:szCs w:val="24"/>
        </w:rPr>
        <w:t>400-820-5369</w:t>
      </w:r>
    </w:p>
    <w:p w:rsidR="00831C02" w:rsidRPr="00831C02" w:rsidRDefault="00831C02" w:rsidP="00831C02">
      <w:pPr>
        <w:spacing w:line="360" w:lineRule="auto"/>
        <w:ind w:firstLineChars="200" w:firstLine="480"/>
        <w:rPr>
          <w:rFonts w:asciiTheme="minorEastAsia" w:hAnsiTheme="minorEastAsia"/>
          <w:sz w:val="24"/>
          <w:szCs w:val="24"/>
        </w:rPr>
      </w:pPr>
      <w:r w:rsidRPr="00831C02">
        <w:rPr>
          <w:rFonts w:asciiTheme="minorEastAsia" w:hAnsiTheme="minorEastAsia" w:hint="eastAsia"/>
          <w:sz w:val="24"/>
          <w:szCs w:val="24"/>
        </w:rPr>
        <w:t>网址：</w:t>
      </w:r>
      <w:r w:rsidRPr="00831C02">
        <w:rPr>
          <w:rFonts w:asciiTheme="minorEastAsia" w:hAnsiTheme="minorEastAsia"/>
          <w:sz w:val="24"/>
          <w:szCs w:val="24"/>
        </w:rPr>
        <w:t>www.jiyufund.com.cn</w:t>
      </w:r>
    </w:p>
    <w:p w:rsidR="00E31154" w:rsidRPr="00203266" w:rsidRDefault="00E31154" w:rsidP="00E31154">
      <w:pPr>
        <w:spacing w:line="360" w:lineRule="auto"/>
        <w:ind w:left="420" w:firstLineChars="25" w:firstLine="60"/>
        <w:rPr>
          <w:rFonts w:asciiTheme="minorEastAsia" w:hAnsiTheme="minorEastAsia"/>
          <w:sz w:val="24"/>
          <w:szCs w:val="24"/>
        </w:rPr>
      </w:pP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D9751D"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Pr>
          <w:rFonts w:asciiTheme="minorEastAsia" w:hAnsiTheme="minorEastAsia" w:hint="eastAsia"/>
          <w:sz w:val="24"/>
          <w:szCs w:val="24"/>
        </w:rPr>
        <w:t>年</w:t>
      </w:r>
      <w:r w:rsidR="000B0C1D">
        <w:rPr>
          <w:rFonts w:asciiTheme="minorEastAsia" w:hAnsiTheme="minorEastAsia"/>
          <w:sz w:val="24"/>
          <w:szCs w:val="24"/>
        </w:rPr>
        <w:t>7</w:t>
      </w:r>
      <w:r w:rsidR="006E60AA">
        <w:rPr>
          <w:rFonts w:asciiTheme="minorEastAsia" w:hAnsiTheme="minorEastAsia" w:hint="eastAsia"/>
          <w:sz w:val="24"/>
          <w:szCs w:val="24"/>
        </w:rPr>
        <w:t>月</w:t>
      </w:r>
      <w:r w:rsidR="009857A8">
        <w:rPr>
          <w:rFonts w:asciiTheme="minorEastAsia" w:hAnsiTheme="minorEastAsia"/>
          <w:sz w:val="24"/>
          <w:szCs w:val="24"/>
        </w:rPr>
        <w:t>2</w:t>
      </w:r>
      <w:r w:rsidR="001A090A">
        <w:rPr>
          <w:rFonts w:asciiTheme="minorEastAsia" w:hAnsiTheme="minorEastAsia"/>
          <w:sz w:val="24"/>
          <w:szCs w:val="24"/>
        </w:rPr>
        <w:t>1</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C4" w:rsidRDefault="00EE13C4" w:rsidP="00814637">
      <w:r>
        <w:separator/>
      </w:r>
    </w:p>
  </w:endnote>
  <w:endnote w:type="continuationSeparator" w:id="0">
    <w:p w:rsidR="00EE13C4" w:rsidRDefault="00EE13C4"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C4" w:rsidRDefault="00EE13C4" w:rsidP="00814637">
      <w:r>
        <w:separator/>
      </w:r>
    </w:p>
  </w:footnote>
  <w:footnote w:type="continuationSeparator" w:id="0">
    <w:p w:rsidR="00EE13C4" w:rsidRDefault="00EE13C4"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246A"/>
    <w:rsid w:val="00033AC4"/>
    <w:rsid w:val="0003521B"/>
    <w:rsid w:val="00052EF4"/>
    <w:rsid w:val="00073438"/>
    <w:rsid w:val="000872F9"/>
    <w:rsid w:val="000A43F7"/>
    <w:rsid w:val="000A6567"/>
    <w:rsid w:val="000B0C1D"/>
    <w:rsid w:val="000C5DA3"/>
    <w:rsid w:val="000C79C7"/>
    <w:rsid w:val="000D45B5"/>
    <w:rsid w:val="00165159"/>
    <w:rsid w:val="00174146"/>
    <w:rsid w:val="00191068"/>
    <w:rsid w:val="00194FF0"/>
    <w:rsid w:val="001A090A"/>
    <w:rsid w:val="001A0A7B"/>
    <w:rsid w:val="001A785D"/>
    <w:rsid w:val="001B3B0B"/>
    <w:rsid w:val="001E2FEF"/>
    <w:rsid w:val="001E75A7"/>
    <w:rsid w:val="00203266"/>
    <w:rsid w:val="00226FDA"/>
    <w:rsid w:val="00250C92"/>
    <w:rsid w:val="002928C9"/>
    <w:rsid w:val="0029303A"/>
    <w:rsid w:val="00296ACB"/>
    <w:rsid w:val="002D09EF"/>
    <w:rsid w:val="002D71BF"/>
    <w:rsid w:val="002E5990"/>
    <w:rsid w:val="00310C38"/>
    <w:rsid w:val="00320402"/>
    <w:rsid w:val="003219CD"/>
    <w:rsid w:val="00324C66"/>
    <w:rsid w:val="00334672"/>
    <w:rsid w:val="003A5500"/>
    <w:rsid w:val="003A5DEC"/>
    <w:rsid w:val="004332E7"/>
    <w:rsid w:val="004403B8"/>
    <w:rsid w:val="00465A43"/>
    <w:rsid w:val="004949C0"/>
    <w:rsid w:val="00496176"/>
    <w:rsid w:val="004A6F77"/>
    <w:rsid w:val="004B743F"/>
    <w:rsid w:val="004C7FCD"/>
    <w:rsid w:val="00514D4A"/>
    <w:rsid w:val="0055045B"/>
    <w:rsid w:val="00557FA6"/>
    <w:rsid w:val="00576F47"/>
    <w:rsid w:val="00593342"/>
    <w:rsid w:val="005A0DDF"/>
    <w:rsid w:val="005B60E9"/>
    <w:rsid w:val="005F1C01"/>
    <w:rsid w:val="00602B56"/>
    <w:rsid w:val="00606A9A"/>
    <w:rsid w:val="006153FE"/>
    <w:rsid w:val="006235B7"/>
    <w:rsid w:val="00627BF1"/>
    <w:rsid w:val="006407E6"/>
    <w:rsid w:val="0065006A"/>
    <w:rsid w:val="00661A3A"/>
    <w:rsid w:val="00661B56"/>
    <w:rsid w:val="006910F1"/>
    <w:rsid w:val="006A361E"/>
    <w:rsid w:val="006A6E5E"/>
    <w:rsid w:val="006C2289"/>
    <w:rsid w:val="006C724C"/>
    <w:rsid w:val="006E6007"/>
    <w:rsid w:val="006E60AA"/>
    <w:rsid w:val="006E75BB"/>
    <w:rsid w:val="006F2333"/>
    <w:rsid w:val="006F3BB0"/>
    <w:rsid w:val="00706F53"/>
    <w:rsid w:val="00742F7B"/>
    <w:rsid w:val="00765342"/>
    <w:rsid w:val="007708A5"/>
    <w:rsid w:val="007B36C7"/>
    <w:rsid w:val="007B5D34"/>
    <w:rsid w:val="007C6CB7"/>
    <w:rsid w:val="007D1C08"/>
    <w:rsid w:val="00814637"/>
    <w:rsid w:val="00831C02"/>
    <w:rsid w:val="00842CFA"/>
    <w:rsid w:val="00850707"/>
    <w:rsid w:val="0086464C"/>
    <w:rsid w:val="00874457"/>
    <w:rsid w:val="00894FBB"/>
    <w:rsid w:val="008B3131"/>
    <w:rsid w:val="008C100B"/>
    <w:rsid w:val="008C27DA"/>
    <w:rsid w:val="008C7550"/>
    <w:rsid w:val="008D4AB7"/>
    <w:rsid w:val="008D7650"/>
    <w:rsid w:val="009130DA"/>
    <w:rsid w:val="00915AF8"/>
    <w:rsid w:val="009517AE"/>
    <w:rsid w:val="00960700"/>
    <w:rsid w:val="009857A8"/>
    <w:rsid w:val="00987B1A"/>
    <w:rsid w:val="009A1E0E"/>
    <w:rsid w:val="009B1008"/>
    <w:rsid w:val="009B2C4B"/>
    <w:rsid w:val="009D286D"/>
    <w:rsid w:val="009F764C"/>
    <w:rsid w:val="00A04F11"/>
    <w:rsid w:val="00A06B3E"/>
    <w:rsid w:val="00A12E18"/>
    <w:rsid w:val="00A17B9A"/>
    <w:rsid w:val="00A239A0"/>
    <w:rsid w:val="00A43DA0"/>
    <w:rsid w:val="00A71D8A"/>
    <w:rsid w:val="00A83E3C"/>
    <w:rsid w:val="00A914E3"/>
    <w:rsid w:val="00AA0175"/>
    <w:rsid w:val="00AA0F07"/>
    <w:rsid w:val="00AA50D9"/>
    <w:rsid w:val="00AA676A"/>
    <w:rsid w:val="00AB3877"/>
    <w:rsid w:val="00AC7EC4"/>
    <w:rsid w:val="00B07DEB"/>
    <w:rsid w:val="00B43230"/>
    <w:rsid w:val="00B57BF9"/>
    <w:rsid w:val="00B90A26"/>
    <w:rsid w:val="00B94666"/>
    <w:rsid w:val="00BA7A1F"/>
    <w:rsid w:val="00BB2D50"/>
    <w:rsid w:val="00BB7668"/>
    <w:rsid w:val="00BC25C9"/>
    <w:rsid w:val="00BD6C9A"/>
    <w:rsid w:val="00BF1E16"/>
    <w:rsid w:val="00C007BE"/>
    <w:rsid w:val="00C01DAE"/>
    <w:rsid w:val="00C1483D"/>
    <w:rsid w:val="00C20F96"/>
    <w:rsid w:val="00C25455"/>
    <w:rsid w:val="00C32D8B"/>
    <w:rsid w:val="00C364A9"/>
    <w:rsid w:val="00C478F1"/>
    <w:rsid w:val="00C5090B"/>
    <w:rsid w:val="00C64C35"/>
    <w:rsid w:val="00C829B2"/>
    <w:rsid w:val="00CC0014"/>
    <w:rsid w:val="00CD1A17"/>
    <w:rsid w:val="00CE25C1"/>
    <w:rsid w:val="00CF1A45"/>
    <w:rsid w:val="00D34A66"/>
    <w:rsid w:val="00D63EA7"/>
    <w:rsid w:val="00D86E62"/>
    <w:rsid w:val="00D917A6"/>
    <w:rsid w:val="00D95657"/>
    <w:rsid w:val="00D9751D"/>
    <w:rsid w:val="00DA1C1B"/>
    <w:rsid w:val="00DA35A9"/>
    <w:rsid w:val="00DA6299"/>
    <w:rsid w:val="00DE38C7"/>
    <w:rsid w:val="00DE500A"/>
    <w:rsid w:val="00E1045C"/>
    <w:rsid w:val="00E15BA5"/>
    <w:rsid w:val="00E173F4"/>
    <w:rsid w:val="00E17B36"/>
    <w:rsid w:val="00E31154"/>
    <w:rsid w:val="00E325EA"/>
    <w:rsid w:val="00E541FF"/>
    <w:rsid w:val="00E716D7"/>
    <w:rsid w:val="00E94941"/>
    <w:rsid w:val="00EA7D63"/>
    <w:rsid w:val="00EC19AA"/>
    <w:rsid w:val="00EE13C4"/>
    <w:rsid w:val="00EE53DA"/>
    <w:rsid w:val="00EE6B3F"/>
    <w:rsid w:val="00F06E26"/>
    <w:rsid w:val="00F32117"/>
    <w:rsid w:val="00F328BB"/>
    <w:rsid w:val="00F33363"/>
    <w:rsid w:val="00F6656E"/>
    <w:rsid w:val="00F93826"/>
    <w:rsid w:val="00F96D60"/>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38260260">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AB32-FF40-482B-9EAE-52208FC2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Office Word</Application>
  <DocSecurity>4</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2020-07-20T16:03:00Z</dcterms:created>
  <dcterms:modified xsi:type="dcterms:W3CDTF">2020-07-20T16:03:00Z</dcterms:modified>
</cp:coreProperties>
</file>