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C7" w:rsidRPr="00FA5BC7" w:rsidRDefault="00FA5BC7" w:rsidP="00FA5BC7">
      <w:pPr>
        <w:widowControl/>
        <w:spacing w:line="480" w:lineRule="atLeast"/>
        <w:jc w:val="left"/>
        <w:outlineLvl w:val="2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 w:rsidRPr="00FA5BC7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招商基金管理有限公司关于旗下基金估值变更的公告</w:t>
      </w:r>
    </w:p>
    <w:p w:rsidR="00FA5BC7" w:rsidRPr="00FA5BC7" w:rsidRDefault="00FA5BC7" w:rsidP="000D3382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招商基金管理有限公司（以下简称“</w:t>
      </w:r>
      <w:r w:rsidR="006A79A3">
        <w:rPr>
          <w:rFonts w:ascii="微软雅黑" w:eastAsia="微软雅黑" w:hAnsi="微软雅黑" w:cs="宋体" w:hint="eastAsia"/>
          <w:kern w:val="0"/>
          <w:sz w:val="24"/>
          <w:szCs w:val="24"/>
        </w:rPr>
        <w:t>本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公司</w:t>
      </w:r>
      <w:r w:rsidR="00A90AA8">
        <w:rPr>
          <w:rFonts w:ascii="微软雅黑" w:eastAsia="微软雅黑" w:hAnsi="微软雅黑" w:cs="宋体" w:hint="eastAsia"/>
          <w:kern w:val="0"/>
          <w:sz w:val="24"/>
          <w:szCs w:val="24"/>
        </w:rPr>
        <w:t>”）旗下基金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持有下列股票：</w:t>
      </w:r>
      <w:r w:rsidRPr="000D3382">
        <w:rPr>
          <w:rFonts w:ascii="微软雅黑" w:eastAsia="微软雅黑" w:hAnsi="微软雅黑" w:cs="宋体"/>
          <w:kern w:val="0"/>
          <w:sz w:val="24"/>
          <w:szCs w:val="24"/>
        </w:rPr>
        <w:t>招商证券（600999）</w:t>
      </w:r>
      <w:r w:rsidRPr="00CA4BF7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:rsidR="00FA5BC7" w:rsidRPr="00FA5BC7" w:rsidRDefault="00FA5BC7" w:rsidP="000D3382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根据中国证券监督管理委员会 《中国证监会关于证券投资基金估值业务的指导意见》（第[2017]13号）和</w:t>
      </w:r>
      <w:bookmarkStart w:id="0" w:name="_GoBack"/>
      <w:bookmarkEnd w:id="0"/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基金合同的相关约定，</w:t>
      </w:r>
      <w:r w:rsidR="006A79A3">
        <w:rPr>
          <w:rFonts w:ascii="微软雅黑" w:eastAsia="微软雅黑" w:hAnsi="微软雅黑" w:cs="宋体" w:hint="eastAsia"/>
          <w:kern w:val="0"/>
          <w:sz w:val="24"/>
          <w:szCs w:val="24"/>
        </w:rPr>
        <w:t>本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公司经与基金托管人、会计师事务所协商一致，决定自</w:t>
      </w:r>
      <w:r w:rsidRPr="000D3382">
        <w:rPr>
          <w:rFonts w:ascii="微软雅黑" w:eastAsia="微软雅黑" w:hAnsi="微软雅黑" w:cs="宋体"/>
          <w:kern w:val="0"/>
          <w:sz w:val="24"/>
          <w:szCs w:val="24"/>
        </w:rPr>
        <w:t>2020年7月17日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起，对旗下证券投资基金（除ETF外）所持有的</w:t>
      </w:r>
      <w:r w:rsidR="00BA4B85">
        <w:rPr>
          <w:rFonts w:ascii="微软雅黑" w:eastAsia="微软雅黑" w:hAnsi="微软雅黑" w:cs="宋体" w:hint="eastAsia"/>
          <w:kern w:val="0"/>
          <w:sz w:val="24"/>
          <w:szCs w:val="24"/>
        </w:rPr>
        <w:t>上述股票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采用“指数收益法”进行估值</w:t>
      </w:r>
      <w:r w:rsidR="00FB2DC8">
        <w:rPr>
          <w:rFonts w:ascii="微软雅黑" w:eastAsia="微软雅黑" w:hAnsi="微软雅黑" w:cs="宋体" w:hint="eastAsia"/>
          <w:kern w:val="0"/>
          <w:sz w:val="24"/>
          <w:szCs w:val="24"/>
        </w:rPr>
        <w:t>；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同时，对ETF联接基金持有的标的ETF，在当日份额净值的基础上考虑上述股票的调整因素进行估值。</w:t>
      </w:r>
    </w:p>
    <w:p w:rsidR="00FA5BC7" w:rsidRDefault="00FA5BC7" w:rsidP="000D3382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待上述股票交易体现了活跃市场交易特征后，将恢复按市价估值方法进行估值</w:t>
      </w:r>
      <w:r w:rsidRPr="00FA5BC7">
        <w:rPr>
          <w:rFonts w:ascii="微软雅黑" w:eastAsia="微软雅黑" w:hAnsi="微软雅黑" w:cs="宋体"/>
          <w:kern w:val="0"/>
          <w:sz w:val="24"/>
          <w:szCs w:val="24"/>
        </w:rPr>
        <w:t>，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届时不再另行公告。敬请投资者予以关注。</w:t>
      </w:r>
    </w:p>
    <w:p w:rsidR="00FA5BC7" w:rsidRPr="000D3382" w:rsidRDefault="00FA5BC7" w:rsidP="000D3382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风险提示：</w:t>
      </w:r>
    </w:p>
    <w:p w:rsidR="00FA5BC7" w:rsidRPr="000D3382" w:rsidRDefault="00FA5BC7" w:rsidP="000D3382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基金管理人承诺以诚实信用、勤勉尽责的原则管理和运用基金资产，但不保证基金一定盈利，也不保证最低收益。投资者投资于</w:t>
      </w:r>
      <w:r w:rsidR="00641BA2">
        <w:rPr>
          <w:rFonts w:ascii="微软雅黑" w:eastAsia="微软雅黑" w:hAnsi="微软雅黑" w:cs="宋体" w:hint="eastAsia"/>
          <w:kern w:val="0"/>
          <w:sz w:val="24"/>
          <w:szCs w:val="24"/>
        </w:rPr>
        <w:t>本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公司管理的基金时应认真阅读基金合同和招募说明书。</w:t>
      </w:r>
    </w:p>
    <w:p w:rsidR="00FA5BC7" w:rsidRPr="000D3382" w:rsidRDefault="00FA5BC7" w:rsidP="000D3382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特此公告并提示。</w:t>
      </w:r>
    </w:p>
    <w:p w:rsidR="00FA5BC7" w:rsidRPr="000D3382" w:rsidRDefault="00FA5BC7" w:rsidP="000D3382">
      <w:pPr>
        <w:widowControl/>
        <w:spacing w:line="315" w:lineRule="atLeast"/>
        <w:ind w:firstLine="420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招商基金管理有限公司</w:t>
      </w:r>
    </w:p>
    <w:p w:rsidR="00FA5BC7" w:rsidRPr="00CA4BF7" w:rsidRDefault="009E2F5C" w:rsidP="000D3382">
      <w:pPr>
        <w:widowControl/>
        <w:spacing w:line="315" w:lineRule="atLeast"/>
        <w:ind w:firstLine="420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 w:rsidRPr="000D3382">
        <w:rPr>
          <w:rFonts w:ascii="微软雅黑" w:eastAsia="微软雅黑" w:hAnsi="微软雅黑" w:cs="宋体"/>
          <w:kern w:val="0"/>
          <w:sz w:val="24"/>
          <w:szCs w:val="24"/>
        </w:rPr>
        <w:t>2020年7月18日</w:t>
      </w:r>
    </w:p>
    <w:p w:rsidR="00B51782" w:rsidRDefault="00B51782"/>
    <w:p w:rsidR="00AB524D" w:rsidRDefault="00AB524D"/>
    <w:p w:rsidR="00AB524D" w:rsidRPr="000E280C" w:rsidRDefault="00AB524D" w:rsidP="000E280C">
      <w:pPr>
        <w:spacing w:line="360" w:lineRule="auto"/>
        <w:rPr>
          <w:sz w:val="24"/>
        </w:rPr>
      </w:pPr>
    </w:p>
    <w:sectPr w:rsidR="00AB524D" w:rsidRPr="000E280C" w:rsidSect="00102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C6" w:rsidRDefault="009211C6" w:rsidP="00FA5BC7">
      <w:r>
        <w:separator/>
      </w:r>
    </w:p>
  </w:endnote>
  <w:endnote w:type="continuationSeparator" w:id="0">
    <w:p w:rsidR="009211C6" w:rsidRDefault="009211C6" w:rsidP="00FA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C6" w:rsidRDefault="009211C6" w:rsidP="00FA5BC7">
      <w:r>
        <w:separator/>
      </w:r>
    </w:p>
  </w:footnote>
  <w:footnote w:type="continuationSeparator" w:id="0">
    <w:p w:rsidR="009211C6" w:rsidRDefault="009211C6" w:rsidP="00FA5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493"/>
    <w:multiLevelType w:val="hybridMultilevel"/>
    <w:tmpl w:val="C61CC376"/>
    <w:lvl w:ilvl="0" w:tplc="C2B0960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693595B"/>
    <w:multiLevelType w:val="hybridMultilevel"/>
    <w:tmpl w:val="19B6C48A"/>
    <w:lvl w:ilvl="0" w:tplc="6BD68A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0C0"/>
    <w:rsid w:val="000D3382"/>
    <w:rsid w:val="000E280C"/>
    <w:rsid w:val="00102AEC"/>
    <w:rsid w:val="00196D66"/>
    <w:rsid w:val="002E136D"/>
    <w:rsid w:val="002E3C91"/>
    <w:rsid w:val="002F0591"/>
    <w:rsid w:val="00333EF4"/>
    <w:rsid w:val="003B0797"/>
    <w:rsid w:val="003F3B6A"/>
    <w:rsid w:val="004A2A38"/>
    <w:rsid w:val="00531528"/>
    <w:rsid w:val="00641BA2"/>
    <w:rsid w:val="006A79A3"/>
    <w:rsid w:val="006B1B5F"/>
    <w:rsid w:val="008A3987"/>
    <w:rsid w:val="008F50C0"/>
    <w:rsid w:val="009211C6"/>
    <w:rsid w:val="009E2F5C"/>
    <w:rsid w:val="00A90AA8"/>
    <w:rsid w:val="00AA45E0"/>
    <w:rsid w:val="00AB524D"/>
    <w:rsid w:val="00B237C7"/>
    <w:rsid w:val="00B51782"/>
    <w:rsid w:val="00B72CA6"/>
    <w:rsid w:val="00BA4B85"/>
    <w:rsid w:val="00BC50F2"/>
    <w:rsid w:val="00CA4BF7"/>
    <w:rsid w:val="00D66902"/>
    <w:rsid w:val="00DA0033"/>
    <w:rsid w:val="00E8067E"/>
    <w:rsid w:val="00EE467A"/>
    <w:rsid w:val="00F1478B"/>
    <w:rsid w:val="00F16553"/>
    <w:rsid w:val="00F50047"/>
    <w:rsid w:val="00FA5BC7"/>
    <w:rsid w:val="00FB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E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A5BC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BC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A5BC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">
    <w:name w:val="日期1"/>
    <w:basedOn w:val="a0"/>
    <w:rsid w:val="00FA5BC7"/>
  </w:style>
  <w:style w:type="character" w:styleId="a5">
    <w:name w:val="annotation reference"/>
    <w:basedOn w:val="a0"/>
    <w:uiPriority w:val="99"/>
    <w:semiHidden/>
    <w:unhideWhenUsed/>
    <w:rsid w:val="00FA5BC7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A5BC7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A5BC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A5BC7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A5BC7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A5BC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A5BC7"/>
    <w:rPr>
      <w:sz w:val="18"/>
      <w:szCs w:val="18"/>
    </w:rPr>
  </w:style>
  <w:style w:type="paragraph" w:styleId="a9">
    <w:name w:val="List Paragraph"/>
    <w:basedOn w:val="a"/>
    <w:uiPriority w:val="34"/>
    <w:qFormat/>
    <w:rsid w:val="00AB52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</w:div>
        <w:div w:id="245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2334-B835-4858-9E6C-DB453958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许黎冉</dc:creator>
  <cp:lastModifiedBy>ZHONGM</cp:lastModifiedBy>
  <cp:revision>2</cp:revision>
  <dcterms:created xsi:type="dcterms:W3CDTF">2020-07-17T16:00:00Z</dcterms:created>
  <dcterms:modified xsi:type="dcterms:W3CDTF">2020-07-17T16:00:00Z</dcterms:modified>
</cp:coreProperties>
</file>