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51D" w:rsidRDefault="00B8705D" w:rsidP="0040382A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B8705D">
        <w:rPr>
          <w:rFonts w:ascii="仿宋" w:eastAsia="仿宋" w:hAnsi="仿宋" w:hint="eastAsia"/>
          <w:b/>
          <w:color w:val="000000" w:themeColor="text1"/>
          <w:sz w:val="32"/>
          <w:szCs w:val="32"/>
        </w:rPr>
        <w:t>德邦基金管理有限公司</w:t>
      </w:r>
      <w:r w:rsidR="0089451D" w:rsidRPr="0089451D"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旗下基金</w:t>
      </w:r>
      <w:r w:rsidR="007A0C24">
        <w:rPr>
          <w:rFonts w:ascii="仿宋" w:eastAsia="仿宋" w:hAnsi="仿宋" w:hint="eastAsia"/>
          <w:b/>
          <w:color w:val="000000" w:themeColor="text1"/>
          <w:sz w:val="32"/>
          <w:szCs w:val="32"/>
        </w:rPr>
        <w:t>20</w:t>
      </w:r>
      <w:r w:rsidR="007A0C24">
        <w:rPr>
          <w:rFonts w:ascii="仿宋" w:eastAsia="仿宋" w:hAnsi="仿宋"/>
          <w:b/>
          <w:color w:val="000000" w:themeColor="text1"/>
          <w:sz w:val="32"/>
          <w:szCs w:val="32"/>
        </w:rPr>
        <w:t>20</w:t>
      </w:r>
      <w:r w:rsidR="0089451D" w:rsidRPr="0089451D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F13B21">
        <w:rPr>
          <w:rFonts w:ascii="仿宋" w:eastAsia="仿宋" w:hAnsi="仿宋" w:hint="eastAsia"/>
          <w:b/>
          <w:color w:val="000000" w:themeColor="text1"/>
          <w:sz w:val="32"/>
          <w:szCs w:val="32"/>
        </w:rPr>
        <w:t>第2季度</w:t>
      </w:r>
      <w:r w:rsidR="0089451D" w:rsidRPr="0089451D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</w:p>
    <w:p w:rsidR="00BB3501" w:rsidRDefault="00BB3501" w:rsidP="0040382A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40382A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504DAB" w:rsidRDefault="00B16987" w:rsidP="00504DAB">
      <w:pPr>
        <w:spacing w:line="540" w:lineRule="exact"/>
        <w:ind w:firstLineChars="250" w:firstLine="700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504DAB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本公司董事会及董事保证基金季度报告所载资料不存在虚假记载、误导性陈述或重大遗漏，并对其内容的真实性、准确性和完整性承担个别及连带责任。</w:t>
      </w:r>
    </w:p>
    <w:p w:rsidR="00056EE0" w:rsidRPr="00504DAB" w:rsidRDefault="00B8705D" w:rsidP="00504DAB">
      <w:pPr>
        <w:spacing w:line="540" w:lineRule="exact"/>
        <w:ind w:firstLineChars="250" w:firstLine="700"/>
        <w:rPr>
          <w:rFonts w:asciiTheme="majorEastAsia" w:eastAsiaTheme="majorEastAsia" w:hAnsiTheme="majorEastAsia"/>
          <w:color w:val="000000" w:themeColor="text1"/>
          <w:sz w:val="28"/>
          <w:szCs w:val="28"/>
          <w:highlight w:val="yellow"/>
        </w:rPr>
      </w:pPr>
      <w:r w:rsidRPr="00504DAB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德邦基金管理有限</w:t>
      </w:r>
      <w:r w:rsidR="00BB3501" w:rsidRPr="00504DAB">
        <w:rPr>
          <w:rFonts w:asciiTheme="majorEastAsia" w:eastAsiaTheme="majorEastAsia" w:hAnsiTheme="majorEastAsia"/>
          <w:color w:val="000000" w:themeColor="text1"/>
          <w:sz w:val="28"/>
          <w:szCs w:val="28"/>
        </w:rPr>
        <w:t>公司</w:t>
      </w:r>
      <w:r w:rsidR="00056EE0" w:rsidRPr="00504DAB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旗下</w:t>
      </w:r>
      <w:r w:rsidR="007D2F9C" w:rsidRPr="00504DAB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基金</w:t>
      </w:r>
      <w:r w:rsidR="0089451D" w:rsidRPr="00504DAB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36"/>
      </w:tblGrid>
      <w:tr w:rsidR="00504DAB" w:rsidRPr="00504DAB" w:rsidTr="00A5092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4DAB" w:rsidRPr="00504DAB" w:rsidRDefault="00504DAB" w:rsidP="001333F5">
            <w:pPr>
              <w:spacing w:line="46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04DAB">
              <w:rPr>
                <w:rFonts w:asciiTheme="majorEastAsia" w:eastAsiaTheme="majorEastAsia" w:hAnsiTheme="majorEastAsia" w:hint="eastAsia"/>
                <w:sz w:val="28"/>
                <w:szCs w:val="28"/>
              </w:rPr>
              <w:t>德邦安鑫混合型证券投资基金</w:t>
            </w:r>
          </w:p>
        </w:tc>
      </w:tr>
      <w:tr w:rsidR="00504DAB" w:rsidRPr="00504DAB" w:rsidTr="00A5092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4DAB" w:rsidRPr="00504DAB" w:rsidRDefault="00504DAB" w:rsidP="001333F5">
            <w:pPr>
              <w:spacing w:line="46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04DAB">
              <w:rPr>
                <w:rFonts w:asciiTheme="majorEastAsia" w:eastAsiaTheme="majorEastAsia" w:hAnsiTheme="majorEastAsia" w:hint="eastAsia"/>
                <w:sz w:val="28"/>
                <w:szCs w:val="28"/>
              </w:rPr>
              <w:t>德邦锐兴债券型证券投资基金</w:t>
            </w:r>
          </w:p>
        </w:tc>
      </w:tr>
      <w:tr w:rsidR="00504DAB" w:rsidRPr="00504DAB" w:rsidTr="00A5092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4DAB" w:rsidRPr="00504DAB" w:rsidRDefault="00504DAB" w:rsidP="001333F5">
            <w:pPr>
              <w:spacing w:line="46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04DAB">
              <w:rPr>
                <w:rFonts w:asciiTheme="majorEastAsia" w:eastAsiaTheme="majorEastAsia" w:hAnsiTheme="majorEastAsia" w:hint="eastAsia"/>
                <w:sz w:val="28"/>
                <w:szCs w:val="28"/>
              </w:rPr>
              <w:t>德邦大健康灵活配置混合型证券投资基金</w:t>
            </w:r>
          </w:p>
        </w:tc>
      </w:tr>
      <w:tr w:rsidR="00504DAB" w:rsidRPr="00504DAB" w:rsidTr="00A5092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4DAB" w:rsidRPr="00504DAB" w:rsidRDefault="00504DAB" w:rsidP="001333F5">
            <w:pPr>
              <w:spacing w:line="46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04DAB">
              <w:rPr>
                <w:rFonts w:asciiTheme="majorEastAsia" w:eastAsiaTheme="majorEastAsia" w:hAnsiTheme="majorEastAsia" w:hint="eastAsia"/>
                <w:sz w:val="28"/>
                <w:szCs w:val="28"/>
              </w:rPr>
              <w:t>德邦德利货币市场基金</w:t>
            </w:r>
          </w:p>
        </w:tc>
      </w:tr>
      <w:tr w:rsidR="00504DAB" w:rsidRPr="00504DAB" w:rsidTr="00A5092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4DAB" w:rsidRPr="00504DAB" w:rsidRDefault="00504DAB" w:rsidP="001333F5">
            <w:pPr>
              <w:spacing w:line="46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04DAB">
              <w:rPr>
                <w:rFonts w:asciiTheme="majorEastAsia" w:eastAsiaTheme="majorEastAsia" w:hAnsiTheme="majorEastAsia" w:hint="eastAsia"/>
                <w:sz w:val="28"/>
                <w:szCs w:val="28"/>
              </w:rPr>
              <w:t>德邦德瑞一年定期开放债券型发起式证券投资基金</w:t>
            </w:r>
          </w:p>
        </w:tc>
      </w:tr>
      <w:tr w:rsidR="00504DAB" w:rsidRPr="00504DAB" w:rsidTr="00A5092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4DAB" w:rsidRPr="00504DAB" w:rsidRDefault="00504DAB" w:rsidP="001333F5">
            <w:pPr>
              <w:spacing w:line="46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04DAB">
              <w:rPr>
                <w:rFonts w:asciiTheme="majorEastAsia" w:eastAsiaTheme="majorEastAsia" w:hAnsiTheme="majorEastAsia" w:hint="eastAsia"/>
                <w:sz w:val="28"/>
                <w:szCs w:val="28"/>
              </w:rPr>
              <w:t>德邦短债债券型证券投资基金</w:t>
            </w:r>
          </w:p>
        </w:tc>
      </w:tr>
      <w:tr w:rsidR="00504DAB" w:rsidRPr="00504DAB" w:rsidTr="00A5092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4DAB" w:rsidRPr="00504DAB" w:rsidRDefault="00504DAB" w:rsidP="001333F5">
            <w:pPr>
              <w:spacing w:line="46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04DAB">
              <w:rPr>
                <w:rFonts w:asciiTheme="majorEastAsia" w:eastAsiaTheme="majorEastAsia" w:hAnsiTheme="majorEastAsia" w:hint="eastAsia"/>
                <w:sz w:val="28"/>
                <w:szCs w:val="28"/>
              </w:rPr>
              <w:t>德邦福鑫灵活配置混合型证券投资基金</w:t>
            </w:r>
          </w:p>
        </w:tc>
      </w:tr>
      <w:tr w:rsidR="00504DAB" w:rsidRPr="00504DAB" w:rsidTr="00A5092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4DAB" w:rsidRPr="00504DAB" w:rsidRDefault="00504DAB" w:rsidP="001333F5">
            <w:pPr>
              <w:spacing w:line="46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04DAB">
              <w:rPr>
                <w:rFonts w:asciiTheme="majorEastAsia" w:eastAsiaTheme="majorEastAsia" w:hAnsiTheme="majorEastAsia" w:hint="eastAsia"/>
                <w:sz w:val="28"/>
                <w:szCs w:val="28"/>
              </w:rPr>
              <w:t>德邦景颐债券型证券投资基金</w:t>
            </w:r>
          </w:p>
        </w:tc>
      </w:tr>
      <w:tr w:rsidR="00504DAB" w:rsidRPr="00504DAB" w:rsidTr="00A5092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4DAB" w:rsidRPr="00504DAB" w:rsidRDefault="00504DAB" w:rsidP="001333F5">
            <w:pPr>
              <w:spacing w:line="46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04DAB">
              <w:rPr>
                <w:rFonts w:asciiTheme="majorEastAsia" w:eastAsiaTheme="majorEastAsia" w:hAnsiTheme="majorEastAsia" w:hint="eastAsia"/>
                <w:sz w:val="28"/>
                <w:szCs w:val="28"/>
              </w:rPr>
              <w:t>德邦乐享生活混合型证券投资基金</w:t>
            </w:r>
          </w:p>
        </w:tc>
      </w:tr>
      <w:tr w:rsidR="00504DAB" w:rsidRPr="00504DAB" w:rsidTr="00A5092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4DAB" w:rsidRPr="00504DAB" w:rsidRDefault="00504DAB" w:rsidP="001333F5">
            <w:pPr>
              <w:spacing w:line="46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04DAB">
              <w:rPr>
                <w:rFonts w:asciiTheme="majorEastAsia" w:eastAsiaTheme="majorEastAsia" w:hAnsiTheme="majorEastAsia" w:hint="eastAsia"/>
                <w:sz w:val="28"/>
                <w:szCs w:val="28"/>
              </w:rPr>
              <w:t>德邦量化对冲策略灵活配置混合型发起式证券投资基金</w:t>
            </w:r>
          </w:p>
        </w:tc>
      </w:tr>
      <w:tr w:rsidR="00504DAB" w:rsidRPr="00504DAB" w:rsidTr="00A5092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4DAB" w:rsidRPr="00504DAB" w:rsidRDefault="00504DAB" w:rsidP="001333F5">
            <w:pPr>
              <w:spacing w:line="46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04DAB">
              <w:rPr>
                <w:rFonts w:asciiTheme="majorEastAsia" w:eastAsiaTheme="majorEastAsia" w:hAnsiTheme="majorEastAsia" w:hint="eastAsia"/>
                <w:sz w:val="28"/>
                <w:szCs w:val="28"/>
              </w:rPr>
              <w:t>德邦量化新锐股票型证券投资基金（LOF）</w:t>
            </w:r>
          </w:p>
        </w:tc>
      </w:tr>
      <w:tr w:rsidR="00504DAB" w:rsidRPr="00504DAB" w:rsidTr="00A5092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4DAB" w:rsidRPr="00504DAB" w:rsidRDefault="00504DAB" w:rsidP="001333F5">
            <w:pPr>
              <w:spacing w:line="46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04DAB">
              <w:rPr>
                <w:rFonts w:asciiTheme="majorEastAsia" w:eastAsiaTheme="majorEastAsia" w:hAnsiTheme="majorEastAsia" w:hint="eastAsia"/>
                <w:sz w:val="28"/>
                <w:szCs w:val="28"/>
              </w:rPr>
              <w:t>德邦量化优选股票型证券投资基金（LOF）</w:t>
            </w:r>
          </w:p>
        </w:tc>
      </w:tr>
      <w:tr w:rsidR="00504DAB" w:rsidRPr="00504DAB" w:rsidTr="00A5092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4DAB" w:rsidRPr="00504DAB" w:rsidRDefault="00504DAB" w:rsidP="001333F5">
            <w:pPr>
              <w:spacing w:line="46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04DAB">
              <w:rPr>
                <w:rFonts w:asciiTheme="majorEastAsia" w:eastAsiaTheme="majorEastAsia" w:hAnsiTheme="majorEastAsia" w:hint="eastAsia"/>
                <w:sz w:val="28"/>
                <w:szCs w:val="28"/>
              </w:rPr>
              <w:t>德邦民裕进取量化精选灵活配置混合型证券投资基金</w:t>
            </w:r>
          </w:p>
        </w:tc>
      </w:tr>
      <w:tr w:rsidR="00504DAB" w:rsidRPr="00504DAB" w:rsidTr="00A5092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4DAB" w:rsidRPr="00504DAB" w:rsidRDefault="00504DAB" w:rsidP="001333F5">
            <w:pPr>
              <w:spacing w:line="46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04DAB">
              <w:rPr>
                <w:rFonts w:asciiTheme="majorEastAsia" w:eastAsiaTheme="majorEastAsia" w:hAnsiTheme="majorEastAsia" w:hint="eastAsia"/>
                <w:sz w:val="28"/>
                <w:szCs w:val="28"/>
              </w:rPr>
              <w:t>德邦民裕进取量化精锐股票型证券投资基金</w:t>
            </w:r>
          </w:p>
        </w:tc>
      </w:tr>
      <w:tr w:rsidR="00504DAB" w:rsidRPr="00504DAB" w:rsidTr="00A5092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4DAB" w:rsidRPr="00504DAB" w:rsidRDefault="00504DAB" w:rsidP="001333F5">
            <w:pPr>
              <w:spacing w:line="46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04DAB">
              <w:rPr>
                <w:rFonts w:asciiTheme="majorEastAsia" w:eastAsiaTheme="majorEastAsia" w:hAnsiTheme="majorEastAsia" w:hint="eastAsia"/>
                <w:sz w:val="28"/>
                <w:szCs w:val="28"/>
              </w:rPr>
              <w:t>德邦如意货币市场基金</w:t>
            </w:r>
          </w:p>
        </w:tc>
      </w:tr>
      <w:tr w:rsidR="00504DAB" w:rsidRPr="00504DAB" w:rsidTr="00A5092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4DAB" w:rsidRPr="00504DAB" w:rsidRDefault="00504DAB" w:rsidP="001333F5">
            <w:pPr>
              <w:spacing w:line="46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04DAB">
              <w:rPr>
                <w:rFonts w:asciiTheme="majorEastAsia" w:eastAsiaTheme="majorEastAsia" w:hAnsiTheme="majorEastAsia" w:hint="eastAsia"/>
                <w:sz w:val="28"/>
                <w:szCs w:val="28"/>
              </w:rPr>
              <w:t>德邦锐恒39个月定期开放债券型证券投资基金</w:t>
            </w:r>
          </w:p>
        </w:tc>
      </w:tr>
      <w:tr w:rsidR="00504DAB" w:rsidRPr="00504DAB" w:rsidTr="00A5092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4DAB" w:rsidRPr="00504DAB" w:rsidRDefault="00504DAB" w:rsidP="001333F5">
            <w:pPr>
              <w:spacing w:line="46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04DAB">
              <w:rPr>
                <w:rFonts w:asciiTheme="majorEastAsia" w:eastAsiaTheme="majorEastAsia" w:hAnsiTheme="majorEastAsia" w:hint="eastAsia"/>
                <w:sz w:val="28"/>
                <w:szCs w:val="28"/>
              </w:rPr>
              <w:t>德邦锐乾债券型证券投资基金</w:t>
            </w:r>
          </w:p>
        </w:tc>
      </w:tr>
      <w:tr w:rsidR="00504DAB" w:rsidRPr="00504DAB" w:rsidTr="00A5092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4DAB" w:rsidRPr="00504DAB" w:rsidRDefault="00504DAB" w:rsidP="001333F5">
            <w:pPr>
              <w:spacing w:line="46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04DAB">
              <w:rPr>
                <w:rFonts w:asciiTheme="majorEastAsia" w:eastAsiaTheme="majorEastAsia" w:hAnsiTheme="majorEastAsia" w:hint="eastAsia"/>
                <w:sz w:val="28"/>
                <w:szCs w:val="28"/>
              </w:rPr>
              <w:t>德邦锐泓债券型证券投资基金</w:t>
            </w:r>
          </w:p>
        </w:tc>
      </w:tr>
      <w:tr w:rsidR="00504DAB" w:rsidRPr="00504DAB" w:rsidTr="00A5092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4DAB" w:rsidRPr="00504DAB" w:rsidRDefault="00504DAB" w:rsidP="001333F5">
            <w:pPr>
              <w:spacing w:line="46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04DAB">
              <w:rPr>
                <w:rFonts w:asciiTheme="majorEastAsia" w:eastAsiaTheme="majorEastAsia" w:hAnsiTheme="majorEastAsia" w:hint="eastAsia"/>
                <w:sz w:val="28"/>
                <w:szCs w:val="28"/>
              </w:rPr>
              <w:t>德邦稳盈增长灵活配置混合型证券投资基金</w:t>
            </w:r>
          </w:p>
        </w:tc>
      </w:tr>
      <w:tr w:rsidR="00504DAB" w:rsidRPr="00504DAB" w:rsidTr="00A5092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4DAB" w:rsidRPr="00504DAB" w:rsidRDefault="00504DAB" w:rsidP="001333F5">
            <w:pPr>
              <w:spacing w:line="46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04DAB">
              <w:rPr>
                <w:rFonts w:asciiTheme="majorEastAsia" w:eastAsiaTheme="majorEastAsia" w:hAnsiTheme="majorEastAsia" w:hint="eastAsia"/>
                <w:sz w:val="28"/>
                <w:szCs w:val="28"/>
              </w:rPr>
              <w:t>德邦新回报灵活配置混合型证券投资基金</w:t>
            </w:r>
          </w:p>
        </w:tc>
      </w:tr>
      <w:tr w:rsidR="00504DAB" w:rsidRPr="00504DAB" w:rsidTr="00A5092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4DAB" w:rsidRPr="00504DAB" w:rsidRDefault="00504DAB" w:rsidP="001333F5">
            <w:pPr>
              <w:spacing w:line="46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04DAB">
              <w:rPr>
                <w:rFonts w:asciiTheme="majorEastAsia" w:eastAsiaTheme="majorEastAsia" w:hAnsiTheme="majorEastAsia" w:hint="eastAsia"/>
                <w:sz w:val="28"/>
                <w:szCs w:val="28"/>
              </w:rPr>
              <w:lastRenderedPageBreak/>
              <w:t>德邦新添利债券型证券投资基金</w:t>
            </w:r>
          </w:p>
        </w:tc>
      </w:tr>
      <w:tr w:rsidR="00504DAB" w:rsidRPr="00504DAB" w:rsidTr="00A5092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4DAB" w:rsidRPr="00504DAB" w:rsidRDefault="00504DAB" w:rsidP="001333F5">
            <w:pPr>
              <w:spacing w:line="46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04DAB">
              <w:rPr>
                <w:rFonts w:asciiTheme="majorEastAsia" w:eastAsiaTheme="majorEastAsia" w:hAnsiTheme="majorEastAsia" w:hint="eastAsia"/>
                <w:sz w:val="28"/>
                <w:szCs w:val="28"/>
              </w:rPr>
              <w:t>德邦鑫星价值灵活配置混合型证券投资基金</w:t>
            </w:r>
          </w:p>
        </w:tc>
      </w:tr>
      <w:tr w:rsidR="00504DAB" w:rsidRPr="00504DAB" w:rsidTr="00A5092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4DAB" w:rsidRPr="00364441" w:rsidRDefault="00504DAB" w:rsidP="00504DAB">
            <w:pPr>
              <w:spacing w:line="460" w:lineRule="exact"/>
              <w:jc w:val="left"/>
              <w:rPr>
                <w:rFonts w:ascii="华文楷体" w:eastAsia="华文楷体" w:hAnsi="华文楷体"/>
                <w:szCs w:val="21"/>
              </w:rPr>
            </w:pPr>
            <w:r w:rsidRPr="00504DAB">
              <w:rPr>
                <w:rFonts w:asciiTheme="majorEastAsia" w:eastAsiaTheme="majorEastAsia" w:hAnsiTheme="majorEastAsia" w:hint="eastAsia"/>
                <w:sz w:val="28"/>
                <w:szCs w:val="28"/>
              </w:rPr>
              <w:t>德邦优化灵活配置混合型证券投资基金</w:t>
            </w:r>
          </w:p>
        </w:tc>
      </w:tr>
    </w:tbl>
    <w:p w:rsidR="0055780B" w:rsidRPr="00504DAB" w:rsidRDefault="0055780B" w:rsidP="00504DAB">
      <w:pPr>
        <w:spacing w:line="540" w:lineRule="exact"/>
        <w:ind w:firstLineChars="200" w:firstLine="560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</w:p>
    <w:p w:rsidR="00BB3501" w:rsidRPr="00504DAB" w:rsidRDefault="0089451D" w:rsidP="00504DAB">
      <w:pPr>
        <w:spacing w:line="540" w:lineRule="exact"/>
        <w:ind w:firstLineChars="200" w:firstLine="560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504DAB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以上基金</w:t>
      </w:r>
      <w:r w:rsidR="00BB3501" w:rsidRPr="00504DAB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的</w:t>
      </w:r>
      <w:r w:rsidR="007A0C24" w:rsidRPr="00504DAB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20</w:t>
      </w:r>
      <w:r w:rsidR="007A0C24" w:rsidRPr="00504DAB">
        <w:rPr>
          <w:rFonts w:asciiTheme="majorEastAsia" w:eastAsiaTheme="majorEastAsia" w:hAnsiTheme="majorEastAsia"/>
          <w:color w:val="000000" w:themeColor="text1"/>
          <w:sz w:val="28"/>
          <w:szCs w:val="28"/>
        </w:rPr>
        <w:t>20</w:t>
      </w:r>
      <w:r w:rsidRPr="00504DAB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年</w:t>
      </w:r>
      <w:r w:rsidR="00F13B21" w:rsidRPr="00504DAB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第2季度</w:t>
      </w:r>
      <w:r w:rsidRPr="00504DAB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报告</w:t>
      </w:r>
      <w:r w:rsidR="00BB3501" w:rsidRPr="00504DAB">
        <w:rPr>
          <w:rFonts w:asciiTheme="majorEastAsia" w:eastAsiaTheme="majorEastAsia" w:hAnsiTheme="majorEastAsia"/>
          <w:color w:val="000000" w:themeColor="text1"/>
          <w:sz w:val="28"/>
          <w:szCs w:val="28"/>
        </w:rPr>
        <w:t>全文</w:t>
      </w:r>
      <w:r w:rsidR="00BB3501" w:rsidRPr="00504DAB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于</w:t>
      </w:r>
      <w:r w:rsidRPr="00504DAB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2020</w:t>
      </w:r>
      <w:r w:rsidR="00BB3501" w:rsidRPr="00504DAB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年</w:t>
      </w:r>
      <w:r w:rsidR="00F13B21" w:rsidRPr="00504DAB">
        <w:rPr>
          <w:rFonts w:asciiTheme="majorEastAsia" w:eastAsiaTheme="majorEastAsia" w:hAnsiTheme="majorEastAsia"/>
          <w:color w:val="000000" w:themeColor="text1"/>
          <w:sz w:val="28"/>
          <w:szCs w:val="28"/>
        </w:rPr>
        <w:t>7</w:t>
      </w:r>
      <w:r w:rsidR="00BB3501" w:rsidRPr="00504DAB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月</w:t>
      </w:r>
      <w:r w:rsidR="00F13B21" w:rsidRPr="00504DAB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17</w:t>
      </w:r>
      <w:r w:rsidR="00BB3501" w:rsidRPr="00504DAB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日在</w:t>
      </w:r>
      <w:r w:rsidR="00BB3501" w:rsidRPr="00504DAB">
        <w:rPr>
          <w:rFonts w:asciiTheme="majorEastAsia" w:eastAsiaTheme="majorEastAsia" w:hAnsiTheme="majorEastAsia"/>
          <w:color w:val="000000" w:themeColor="text1"/>
          <w:sz w:val="28"/>
          <w:szCs w:val="28"/>
        </w:rPr>
        <w:t>本公司网站</w:t>
      </w:r>
      <w:r w:rsidR="00BB3501" w:rsidRPr="00504DAB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[</w:t>
      </w:r>
      <w:r w:rsidR="0065196B" w:rsidRPr="00504DAB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www.dbfund.com.cn</w:t>
      </w:r>
      <w:r w:rsidR="00BB3501" w:rsidRPr="00504DAB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]</w:t>
      </w:r>
      <w:r w:rsidR="00BB3501" w:rsidRPr="00504DAB">
        <w:rPr>
          <w:rFonts w:asciiTheme="majorEastAsia" w:eastAsiaTheme="majorEastAsia" w:hAnsiTheme="majorEastAsia"/>
          <w:color w:val="000000" w:themeColor="text1"/>
          <w:sz w:val="28"/>
          <w:szCs w:val="28"/>
        </w:rPr>
        <w:t>和中国证监会</w:t>
      </w:r>
      <w:r w:rsidR="00191702" w:rsidRPr="00504DAB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基金</w:t>
      </w:r>
      <w:r w:rsidR="00BB3501" w:rsidRPr="00504DAB">
        <w:rPr>
          <w:rFonts w:asciiTheme="majorEastAsia" w:eastAsiaTheme="majorEastAsia" w:hAnsiTheme="majorEastAsia"/>
          <w:color w:val="000000" w:themeColor="text1"/>
          <w:sz w:val="28"/>
          <w:szCs w:val="28"/>
        </w:rPr>
        <w:t>电子披露网站</w:t>
      </w:r>
      <w:r w:rsidR="000F07E6" w:rsidRPr="00504DAB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（</w:t>
      </w:r>
      <w:r w:rsidR="000F07E6" w:rsidRPr="00504DAB">
        <w:rPr>
          <w:rFonts w:asciiTheme="majorEastAsia" w:eastAsiaTheme="majorEastAsia" w:hAnsiTheme="majorEastAsia" w:hint="eastAsia"/>
          <w:sz w:val="28"/>
          <w:szCs w:val="28"/>
        </w:rPr>
        <w:t>http://eid.csrc.gov.cn/fund</w:t>
      </w:r>
      <w:r w:rsidR="000F07E6" w:rsidRPr="00504DAB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）</w:t>
      </w:r>
      <w:r w:rsidR="00BB3501" w:rsidRPr="00504DAB">
        <w:rPr>
          <w:rFonts w:asciiTheme="majorEastAsia" w:eastAsiaTheme="majorEastAsia" w:hAnsiTheme="majorEastAsia"/>
          <w:color w:val="000000" w:themeColor="text1"/>
          <w:sz w:val="28"/>
          <w:szCs w:val="28"/>
        </w:rPr>
        <w:t>披露，供投资者查阅。</w:t>
      </w:r>
      <w:r w:rsidR="00BB3501" w:rsidRPr="00504DAB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如有疑问可拨打本公司客服</w:t>
      </w:r>
      <w:r w:rsidR="00BA716F" w:rsidRPr="00504DAB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热线</w:t>
      </w:r>
      <w:r w:rsidR="00BB3501" w:rsidRPr="00504DAB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（</w:t>
      </w:r>
      <w:r w:rsidR="00B8705D" w:rsidRPr="00504DAB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400-821-7788</w:t>
      </w:r>
      <w:r w:rsidR="00BB3501" w:rsidRPr="00504DAB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）咨询</w:t>
      </w:r>
      <w:r w:rsidR="00BB3501" w:rsidRPr="00504DAB">
        <w:rPr>
          <w:rFonts w:asciiTheme="majorEastAsia" w:eastAsiaTheme="majorEastAsia" w:hAnsiTheme="majorEastAsia"/>
          <w:color w:val="000000" w:themeColor="text1"/>
          <w:sz w:val="28"/>
          <w:szCs w:val="28"/>
        </w:rPr>
        <w:t>。</w:t>
      </w:r>
    </w:p>
    <w:p w:rsidR="00BB3501" w:rsidRPr="00504DAB" w:rsidRDefault="00BB3501" w:rsidP="00504DAB">
      <w:pPr>
        <w:spacing w:line="540" w:lineRule="exact"/>
        <w:ind w:firstLineChars="200" w:firstLine="560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504DAB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本基金管</w:t>
      </w:r>
      <w:r w:rsidR="000C1032" w:rsidRPr="00504DAB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理人承诺以诚实信用、勤勉尽责的原则管理和运用基金资产，但不保证</w:t>
      </w:r>
      <w:r w:rsidR="005A77EA" w:rsidRPr="00504DAB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基金一定盈利，也不保证最低收益。请充分了解</w:t>
      </w:r>
      <w:r w:rsidRPr="00504DAB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基金的风险收益特征，审慎做出投资决定。</w:t>
      </w:r>
    </w:p>
    <w:p w:rsidR="00BB3501" w:rsidRPr="00504DAB" w:rsidRDefault="00BB3501" w:rsidP="00504DAB">
      <w:pPr>
        <w:spacing w:line="540" w:lineRule="exact"/>
        <w:ind w:firstLineChars="200" w:firstLine="560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504DAB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特此公告。</w:t>
      </w:r>
    </w:p>
    <w:p w:rsidR="004A6F6B" w:rsidRPr="00504DAB" w:rsidRDefault="004A6F6B" w:rsidP="00504DAB">
      <w:pPr>
        <w:spacing w:line="540" w:lineRule="exact"/>
        <w:ind w:firstLineChars="200" w:firstLine="560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bookmarkStart w:id="0" w:name="_GoBack"/>
      <w:bookmarkEnd w:id="0"/>
    </w:p>
    <w:p w:rsidR="00BB3501" w:rsidRPr="00504DAB" w:rsidRDefault="00B8705D" w:rsidP="00504DAB">
      <w:pPr>
        <w:spacing w:line="540" w:lineRule="exact"/>
        <w:ind w:firstLineChars="250" w:firstLine="700"/>
        <w:jc w:val="right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504DAB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德邦基金管理有限</w:t>
      </w:r>
      <w:r w:rsidR="00BB3501" w:rsidRPr="00504DAB">
        <w:rPr>
          <w:rFonts w:asciiTheme="majorEastAsia" w:eastAsiaTheme="majorEastAsia" w:hAnsiTheme="majorEastAsia"/>
          <w:color w:val="000000" w:themeColor="text1"/>
          <w:sz w:val="28"/>
          <w:szCs w:val="28"/>
        </w:rPr>
        <w:t>公司</w:t>
      </w:r>
    </w:p>
    <w:p w:rsidR="00BB3501" w:rsidRPr="00504DAB" w:rsidRDefault="0089451D" w:rsidP="00504DAB">
      <w:pPr>
        <w:spacing w:line="540" w:lineRule="exact"/>
        <w:ind w:firstLineChars="250" w:firstLine="700"/>
        <w:jc w:val="right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504DAB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2020</w:t>
      </w:r>
      <w:r w:rsidR="00BB3501" w:rsidRPr="00504DAB">
        <w:rPr>
          <w:rFonts w:asciiTheme="majorEastAsia" w:eastAsiaTheme="majorEastAsia" w:hAnsiTheme="majorEastAsia"/>
          <w:color w:val="000000" w:themeColor="text1"/>
          <w:sz w:val="28"/>
          <w:szCs w:val="28"/>
        </w:rPr>
        <w:t>年</w:t>
      </w:r>
      <w:r w:rsidR="009675B4" w:rsidRPr="00504DAB">
        <w:rPr>
          <w:rFonts w:asciiTheme="majorEastAsia" w:eastAsiaTheme="majorEastAsia" w:hAnsiTheme="majorEastAsia"/>
          <w:color w:val="000000" w:themeColor="text1"/>
          <w:sz w:val="28"/>
          <w:szCs w:val="28"/>
        </w:rPr>
        <w:t>7</w:t>
      </w:r>
      <w:r w:rsidR="00BB3501" w:rsidRPr="00504DAB">
        <w:rPr>
          <w:rFonts w:asciiTheme="majorEastAsia" w:eastAsiaTheme="majorEastAsia" w:hAnsiTheme="majorEastAsia"/>
          <w:color w:val="000000" w:themeColor="text1"/>
          <w:sz w:val="28"/>
          <w:szCs w:val="28"/>
        </w:rPr>
        <w:t>月</w:t>
      </w:r>
      <w:r w:rsidR="009675B4" w:rsidRPr="00504DAB">
        <w:rPr>
          <w:rFonts w:asciiTheme="majorEastAsia" w:eastAsiaTheme="majorEastAsia" w:hAnsiTheme="majorEastAsia"/>
          <w:color w:val="000000" w:themeColor="text1"/>
          <w:sz w:val="28"/>
          <w:szCs w:val="28"/>
        </w:rPr>
        <w:t>17</w:t>
      </w:r>
      <w:r w:rsidR="00BB3501" w:rsidRPr="00504DAB">
        <w:rPr>
          <w:rFonts w:asciiTheme="majorEastAsia" w:eastAsiaTheme="majorEastAsia" w:hAnsiTheme="majorEastAsia"/>
          <w:color w:val="000000" w:themeColor="text1"/>
          <w:sz w:val="28"/>
          <w:szCs w:val="28"/>
        </w:rPr>
        <w:t>日</w:t>
      </w:r>
    </w:p>
    <w:sectPr w:rsidR="00BB3501" w:rsidRPr="00504DAB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4D9" w:rsidRDefault="006964D9" w:rsidP="009A149B">
      <w:r>
        <w:separator/>
      </w:r>
    </w:p>
  </w:endnote>
  <w:endnote w:type="continuationSeparator" w:id="0">
    <w:p w:rsidR="006964D9" w:rsidRDefault="006964D9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8F4E1C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40382A" w:rsidRPr="0040382A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8F4E1C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40382A" w:rsidRPr="0040382A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4D9" w:rsidRDefault="006964D9" w:rsidP="009A149B">
      <w:r>
        <w:separator/>
      </w:r>
    </w:p>
  </w:footnote>
  <w:footnote w:type="continuationSeparator" w:id="0">
    <w:p w:rsidR="006964D9" w:rsidRDefault="006964D9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382A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A6F6B"/>
    <w:rsid w:val="004B1105"/>
    <w:rsid w:val="004B7334"/>
    <w:rsid w:val="004C3109"/>
    <w:rsid w:val="004C44C4"/>
    <w:rsid w:val="004C625A"/>
    <w:rsid w:val="004C6355"/>
    <w:rsid w:val="004E1D5E"/>
    <w:rsid w:val="004E630B"/>
    <w:rsid w:val="004F7313"/>
    <w:rsid w:val="00504DAB"/>
    <w:rsid w:val="005158A6"/>
    <w:rsid w:val="0052094C"/>
    <w:rsid w:val="00534A41"/>
    <w:rsid w:val="0053650E"/>
    <w:rsid w:val="00541C4C"/>
    <w:rsid w:val="00542535"/>
    <w:rsid w:val="00544E6E"/>
    <w:rsid w:val="00547910"/>
    <w:rsid w:val="00551033"/>
    <w:rsid w:val="0055780B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062DD"/>
    <w:rsid w:val="006163B1"/>
    <w:rsid w:val="00616874"/>
    <w:rsid w:val="0062589F"/>
    <w:rsid w:val="00626EA8"/>
    <w:rsid w:val="00641CEA"/>
    <w:rsid w:val="0065080E"/>
    <w:rsid w:val="0065196B"/>
    <w:rsid w:val="00655229"/>
    <w:rsid w:val="00656B0C"/>
    <w:rsid w:val="0066309A"/>
    <w:rsid w:val="0066627D"/>
    <w:rsid w:val="006832A2"/>
    <w:rsid w:val="00684A20"/>
    <w:rsid w:val="00690EC4"/>
    <w:rsid w:val="006962CB"/>
    <w:rsid w:val="006964D9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0C24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2F9C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54940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9451D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8F4E1C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5B4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8705D"/>
    <w:rsid w:val="00B91560"/>
    <w:rsid w:val="00B9364B"/>
    <w:rsid w:val="00B95F9A"/>
    <w:rsid w:val="00BA0E21"/>
    <w:rsid w:val="00BA1434"/>
    <w:rsid w:val="00BA3915"/>
    <w:rsid w:val="00BA3AE4"/>
    <w:rsid w:val="00BA716F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255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16DA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13B21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7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140E0-2BB9-4CA5-9B6B-B319A38BE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674</Characters>
  <Application>Microsoft Office Word</Application>
  <DocSecurity>4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2020-07-16T16:02:00Z</dcterms:created>
  <dcterms:modified xsi:type="dcterms:W3CDTF">2020-07-16T16:02:00Z</dcterms:modified>
</cp:coreProperties>
</file>