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1DC5" w:rsidP="005E6B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E6B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131DC5" w:rsidP="00D00D2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D096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先锋现金宝货币市场基金、先锋聚利灵活配置混合型证券投资基金、</w:t>
      </w:r>
      <w:r w:rsidR="001D096E">
        <w:rPr>
          <w:rFonts w:ascii="仿宋" w:eastAsia="仿宋" w:hAnsi="仿宋" w:hint="eastAsia"/>
          <w:bCs/>
          <w:color w:val="000000" w:themeColor="text1"/>
          <w:kern w:val="0"/>
          <w:sz w:val="32"/>
          <w:szCs w:val="32"/>
        </w:rPr>
        <w:t>先锋精一灵活配置混合型发起式证券投资基金</w:t>
      </w:r>
      <w:r w:rsidR="001D096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、先锋</w:t>
      </w:r>
      <w:bookmarkStart w:id="0" w:name="_GoBack"/>
      <w:bookmarkEnd w:id="0"/>
      <w:r w:rsidR="001D096E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量化优选灵活配置混合型证券投资基金、先锋汇盈纯债债券型证券投资基金、先锋博盈纯债债券型证券投资基金的季度报告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D2B5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D2B5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D096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131DC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1DC5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31D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31D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D2B5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D2B5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D096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58" w:rsidRDefault="005A1758" w:rsidP="009A149B">
      <w:r>
        <w:separator/>
      </w:r>
    </w:p>
  </w:endnote>
  <w:endnote w:type="continuationSeparator" w:id="0">
    <w:p w:rsidR="005A1758" w:rsidRDefault="005A17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C5" w:rsidRDefault="005E6B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55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55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6BC5" w:rsidRPr="005E6BC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58" w:rsidRDefault="005A1758" w:rsidP="009A149B">
      <w:r>
        <w:separator/>
      </w:r>
    </w:p>
  </w:footnote>
  <w:footnote w:type="continuationSeparator" w:id="0">
    <w:p w:rsidR="005A1758" w:rsidRDefault="005A175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C5" w:rsidRDefault="005E6B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C5" w:rsidRDefault="005E6B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C5" w:rsidRDefault="005E6B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096E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32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BC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B55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59D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0CB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1702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8D08-B3C2-46E9-87B8-3A65E6BE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2020-07-16T16:01:00Z</dcterms:created>
  <dcterms:modified xsi:type="dcterms:W3CDTF">2020-07-16T16:01:00Z</dcterms:modified>
</cp:coreProperties>
</file>