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1ED6" w:rsidRDefault="003304FE" w:rsidP="00FF7A33">
      <w:pPr>
        <w:widowControl/>
        <w:spacing w:line="360" w:lineRule="auto"/>
        <w:jc w:val="center"/>
        <w:rPr>
          <w:rFonts w:ascii="仿宋" w:eastAsia="仿宋" w:hAnsi="仿宋" w:cs="宋体"/>
          <w:b/>
          <w:color w:val="000000"/>
          <w:kern w:val="0"/>
          <w:sz w:val="28"/>
          <w:szCs w:val="28"/>
        </w:rPr>
      </w:pPr>
      <w:r w:rsidRPr="00A426A3">
        <w:rPr>
          <w:rFonts w:ascii="仿宋" w:eastAsia="仿宋" w:hAnsi="仿宋" w:cs="宋体" w:hint="eastAsia"/>
          <w:b/>
          <w:color w:val="000000"/>
          <w:kern w:val="0"/>
          <w:sz w:val="28"/>
          <w:szCs w:val="28"/>
        </w:rPr>
        <w:t>泰信基金管理有限公司关于旗下部分</w:t>
      </w:r>
      <w:r w:rsidR="00452DBE" w:rsidRPr="00A426A3">
        <w:rPr>
          <w:rFonts w:ascii="仿宋" w:eastAsia="仿宋" w:hAnsi="仿宋" w:cs="宋体" w:hint="eastAsia"/>
          <w:b/>
          <w:color w:val="000000"/>
          <w:kern w:val="0"/>
          <w:sz w:val="28"/>
          <w:szCs w:val="28"/>
        </w:rPr>
        <w:t>开放式</w:t>
      </w:r>
      <w:r w:rsidRPr="00A426A3">
        <w:rPr>
          <w:rFonts w:ascii="仿宋" w:eastAsia="仿宋" w:hAnsi="仿宋" w:cs="宋体" w:hint="eastAsia"/>
          <w:b/>
          <w:color w:val="000000"/>
          <w:kern w:val="0"/>
          <w:sz w:val="28"/>
          <w:szCs w:val="28"/>
        </w:rPr>
        <w:t>基金</w:t>
      </w:r>
    </w:p>
    <w:p w:rsidR="00F77B28" w:rsidRPr="00A426A3" w:rsidRDefault="003304FE" w:rsidP="00FF7A33">
      <w:pPr>
        <w:widowControl/>
        <w:spacing w:line="360" w:lineRule="auto"/>
        <w:jc w:val="center"/>
        <w:rPr>
          <w:rFonts w:ascii="仿宋" w:eastAsia="仿宋" w:hAnsi="仿宋" w:cs="宋体"/>
          <w:b/>
          <w:color w:val="000000"/>
          <w:kern w:val="0"/>
          <w:sz w:val="28"/>
          <w:szCs w:val="28"/>
        </w:rPr>
      </w:pPr>
      <w:r w:rsidRPr="00A426A3">
        <w:rPr>
          <w:rFonts w:ascii="仿宋" w:eastAsia="仿宋" w:hAnsi="仿宋" w:cs="宋体" w:hint="eastAsia"/>
          <w:b/>
          <w:color w:val="000000"/>
          <w:kern w:val="0"/>
          <w:sz w:val="28"/>
          <w:szCs w:val="28"/>
        </w:rPr>
        <w:t>参加</w:t>
      </w:r>
      <w:r w:rsidR="00F01ED6">
        <w:rPr>
          <w:rFonts w:ascii="仿宋" w:eastAsia="仿宋" w:hAnsi="仿宋" w:cs="宋体" w:hint="eastAsia"/>
          <w:b/>
          <w:color w:val="000000"/>
          <w:kern w:val="0"/>
          <w:sz w:val="28"/>
          <w:szCs w:val="28"/>
        </w:rPr>
        <w:t>平安银行</w:t>
      </w:r>
      <w:r w:rsidR="00452DBE" w:rsidRPr="00A426A3">
        <w:rPr>
          <w:rFonts w:ascii="仿宋" w:eastAsia="仿宋" w:hAnsi="仿宋" w:cs="宋体" w:hint="eastAsia"/>
          <w:b/>
          <w:color w:val="000000"/>
          <w:kern w:val="0"/>
          <w:sz w:val="28"/>
          <w:szCs w:val="28"/>
        </w:rPr>
        <w:t>股份有限公司</w:t>
      </w:r>
      <w:r w:rsidRPr="00A426A3">
        <w:rPr>
          <w:rFonts w:ascii="仿宋" w:eastAsia="仿宋" w:hAnsi="仿宋" w:cs="宋体" w:hint="eastAsia"/>
          <w:b/>
          <w:color w:val="000000"/>
          <w:kern w:val="0"/>
          <w:sz w:val="28"/>
          <w:szCs w:val="28"/>
        </w:rPr>
        <w:t>申购</w:t>
      </w:r>
      <w:r w:rsidR="00BF5537">
        <w:rPr>
          <w:rFonts w:ascii="仿宋" w:eastAsia="仿宋" w:hAnsi="仿宋" w:cs="宋体" w:hint="eastAsia"/>
          <w:b/>
          <w:color w:val="000000"/>
          <w:kern w:val="0"/>
          <w:sz w:val="28"/>
          <w:szCs w:val="28"/>
        </w:rPr>
        <w:t>及</w:t>
      </w:r>
      <w:r w:rsidR="0088092D" w:rsidRPr="00A426A3">
        <w:rPr>
          <w:rFonts w:ascii="仿宋" w:eastAsia="仿宋" w:hAnsi="仿宋" w:cs="宋体" w:hint="eastAsia"/>
          <w:b/>
          <w:color w:val="000000"/>
          <w:kern w:val="0"/>
          <w:sz w:val="28"/>
          <w:szCs w:val="28"/>
        </w:rPr>
        <w:t>定投</w:t>
      </w:r>
      <w:r w:rsidR="00C47556" w:rsidRPr="00A426A3">
        <w:rPr>
          <w:rFonts w:ascii="仿宋" w:eastAsia="仿宋" w:hAnsi="仿宋" w:cs="宋体" w:hint="eastAsia"/>
          <w:b/>
          <w:bCs/>
          <w:kern w:val="0"/>
          <w:sz w:val="28"/>
          <w:szCs w:val="28"/>
        </w:rPr>
        <w:t>费</w:t>
      </w:r>
      <w:r w:rsidRPr="00A426A3">
        <w:rPr>
          <w:rFonts w:ascii="仿宋" w:eastAsia="仿宋" w:hAnsi="仿宋" w:cs="宋体" w:hint="eastAsia"/>
          <w:b/>
          <w:bCs/>
          <w:kern w:val="0"/>
          <w:sz w:val="28"/>
          <w:szCs w:val="28"/>
        </w:rPr>
        <w:t>率优惠</w:t>
      </w:r>
      <w:r w:rsidR="00DF1EB4">
        <w:rPr>
          <w:rFonts w:ascii="仿宋" w:eastAsia="仿宋" w:hAnsi="仿宋" w:cs="宋体" w:hint="eastAsia"/>
          <w:b/>
          <w:bCs/>
          <w:kern w:val="0"/>
          <w:sz w:val="28"/>
          <w:szCs w:val="28"/>
        </w:rPr>
        <w:t>活动</w:t>
      </w:r>
      <w:r w:rsidR="00DF1EB4">
        <w:rPr>
          <w:rFonts w:ascii="仿宋" w:eastAsia="仿宋" w:hAnsi="仿宋" w:cs="宋体" w:hint="eastAsia"/>
          <w:b/>
          <w:color w:val="000000"/>
          <w:kern w:val="0"/>
          <w:sz w:val="28"/>
          <w:szCs w:val="28"/>
        </w:rPr>
        <w:t>的公告</w:t>
      </w:r>
    </w:p>
    <w:p w:rsidR="003304FE" w:rsidRPr="00A426A3" w:rsidRDefault="003304FE" w:rsidP="00FF7A33">
      <w:pPr>
        <w:autoSpaceDE w:val="0"/>
        <w:autoSpaceDN w:val="0"/>
        <w:adjustRightInd w:val="0"/>
        <w:spacing w:line="360" w:lineRule="auto"/>
        <w:ind w:firstLineChars="200" w:firstLine="560"/>
        <w:jc w:val="left"/>
        <w:rPr>
          <w:rFonts w:ascii="仿宋" w:eastAsia="仿宋" w:hAnsi="仿宋" w:cs="仿宋_GB2312"/>
          <w:kern w:val="0"/>
          <w:sz w:val="28"/>
          <w:szCs w:val="28"/>
        </w:rPr>
      </w:pPr>
      <w:r w:rsidRPr="00A426A3">
        <w:rPr>
          <w:rFonts w:ascii="仿宋" w:eastAsia="仿宋" w:hAnsi="仿宋" w:cs="仿宋_GB2312" w:hint="eastAsia"/>
          <w:kern w:val="0"/>
          <w:sz w:val="28"/>
          <w:szCs w:val="28"/>
        </w:rPr>
        <w:t>经泰信基金管理有限公司（以下简称“本公司”）与</w:t>
      </w:r>
      <w:r w:rsidR="00F01ED6">
        <w:rPr>
          <w:rFonts w:ascii="仿宋" w:eastAsia="仿宋" w:hAnsi="仿宋" w:cs="仿宋_GB2312" w:hint="eastAsia"/>
          <w:kern w:val="0"/>
          <w:sz w:val="28"/>
          <w:szCs w:val="28"/>
        </w:rPr>
        <w:t>平安银行</w:t>
      </w:r>
      <w:r w:rsidRPr="00A426A3">
        <w:rPr>
          <w:rFonts w:ascii="仿宋" w:eastAsia="仿宋" w:hAnsi="仿宋" w:cs="仿宋_GB2312" w:hint="eastAsia"/>
          <w:kern w:val="0"/>
          <w:sz w:val="28"/>
          <w:szCs w:val="28"/>
        </w:rPr>
        <w:t>股份有限公司（以下简称“</w:t>
      </w:r>
      <w:r w:rsidR="00F01ED6">
        <w:rPr>
          <w:rFonts w:ascii="仿宋" w:eastAsia="仿宋" w:hAnsi="仿宋" w:cs="仿宋_GB2312" w:hint="eastAsia"/>
          <w:kern w:val="0"/>
          <w:sz w:val="28"/>
          <w:szCs w:val="28"/>
        </w:rPr>
        <w:t>平安银行</w:t>
      </w:r>
      <w:r w:rsidRPr="00A426A3">
        <w:rPr>
          <w:rFonts w:ascii="仿宋" w:eastAsia="仿宋" w:hAnsi="仿宋" w:cs="仿宋_GB2312" w:hint="eastAsia"/>
          <w:kern w:val="0"/>
          <w:sz w:val="28"/>
          <w:szCs w:val="28"/>
        </w:rPr>
        <w:t>”）协商，</w:t>
      </w:r>
      <w:r w:rsidR="00F01ED6">
        <w:rPr>
          <w:rFonts w:ascii="仿宋" w:eastAsia="仿宋" w:hAnsi="仿宋" w:cs="仿宋_GB2312" w:hint="eastAsia"/>
          <w:kern w:val="0"/>
          <w:sz w:val="28"/>
          <w:szCs w:val="28"/>
        </w:rPr>
        <w:t>自</w:t>
      </w:r>
      <w:r w:rsidR="00CB62B8">
        <w:rPr>
          <w:rFonts w:ascii="仿宋" w:eastAsia="仿宋" w:hAnsi="仿宋" w:cs="仿宋_GB2312" w:hint="eastAsia"/>
          <w:kern w:val="0"/>
          <w:sz w:val="28"/>
          <w:szCs w:val="28"/>
        </w:rPr>
        <w:t>2020</w:t>
      </w:r>
      <w:r w:rsidR="00DF1EB4" w:rsidRPr="00DF1EB4">
        <w:rPr>
          <w:rFonts w:ascii="仿宋" w:eastAsia="仿宋" w:hAnsi="仿宋" w:cs="仿宋_GB2312" w:hint="eastAsia"/>
          <w:kern w:val="0"/>
          <w:sz w:val="28"/>
          <w:szCs w:val="28"/>
        </w:rPr>
        <w:t>年</w:t>
      </w:r>
      <w:r w:rsidR="00CB62B8">
        <w:rPr>
          <w:rFonts w:ascii="仿宋" w:eastAsia="仿宋" w:hAnsi="仿宋" w:cs="仿宋_GB2312" w:hint="eastAsia"/>
          <w:kern w:val="0"/>
          <w:sz w:val="28"/>
          <w:szCs w:val="28"/>
        </w:rPr>
        <w:t>7</w:t>
      </w:r>
      <w:r w:rsidR="00DF1EB4" w:rsidRPr="00DF1EB4">
        <w:rPr>
          <w:rFonts w:ascii="仿宋" w:eastAsia="仿宋" w:hAnsi="仿宋" w:cs="仿宋_GB2312" w:hint="eastAsia"/>
          <w:kern w:val="0"/>
          <w:sz w:val="28"/>
          <w:szCs w:val="28"/>
        </w:rPr>
        <w:t>月</w:t>
      </w:r>
      <w:r w:rsidR="00FB65E7">
        <w:rPr>
          <w:rFonts w:ascii="仿宋" w:eastAsia="仿宋" w:hAnsi="仿宋" w:cs="仿宋_GB2312"/>
          <w:kern w:val="0"/>
          <w:sz w:val="28"/>
          <w:szCs w:val="28"/>
        </w:rPr>
        <w:t>15</w:t>
      </w:r>
      <w:r w:rsidR="00DF1EB4" w:rsidRPr="00DF1EB4">
        <w:rPr>
          <w:rFonts w:ascii="仿宋" w:eastAsia="仿宋" w:hAnsi="仿宋" w:cs="仿宋_GB2312" w:hint="eastAsia"/>
          <w:kern w:val="0"/>
          <w:sz w:val="28"/>
          <w:szCs w:val="28"/>
        </w:rPr>
        <w:t>日</w:t>
      </w:r>
      <w:r w:rsidR="00F01ED6">
        <w:rPr>
          <w:rFonts w:ascii="仿宋" w:eastAsia="仿宋" w:hAnsi="仿宋" w:cs="仿宋_GB2312" w:hint="eastAsia"/>
          <w:kern w:val="0"/>
          <w:sz w:val="28"/>
          <w:szCs w:val="28"/>
        </w:rPr>
        <w:t>起</w:t>
      </w:r>
      <w:r w:rsidR="00297312" w:rsidRPr="00A426A3">
        <w:rPr>
          <w:rFonts w:ascii="仿宋" w:eastAsia="仿宋" w:hAnsi="仿宋" w:cs="仿宋_GB2312" w:hint="eastAsia"/>
          <w:kern w:val="0"/>
          <w:sz w:val="28"/>
          <w:szCs w:val="28"/>
        </w:rPr>
        <w:t>，</w:t>
      </w:r>
      <w:r w:rsidRPr="00A426A3">
        <w:rPr>
          <w:rFonts w:ascii="仿宋" w:eastAsia="仿宋" w:hAnsi="仿宋" w:cs="仿宋_GB2312" w:hint="eastAsia"/>
          <w:kern w:val="0"/>
          <w:sz w:val="28"/>
          <w:szCs w:val="28"/>
        </w:rPr>
        <w:t>本公司旗下部分</w:t>
      </w:r>
      <w:r w:rsidR="00452DBE" w:rsidRPr="00A426A3">
        <w:rPr>
          <w:rFonts w:ascii="仿宋" w:eastAsia="仿宋" w:hAnsi="仿宋" w:cs="仿宋_GB2312" w:hint="eastAsia"/>
          <w:kern w:val="0"/>
          <w:sz w:val="28"/>
          <w:szCs w:val="28"/>
        </w:rPr>
        <w:t>开放式</w:t>
      </w:r>
      <w:r w:rsidRPr="00A426A3">
        <w:rPr>
          <w:rFonts w:ascii="仿宋" w:eastAsia="仿宋" w:hAnsi="仿宋" w:cs="仿宋_GB2312" w:hint="eastAsia"/>
          <w:kern w:val="0"/>
          <w:sz w:val="28"/>
          <w:szCs w:val="28"/>
        </w:rPr>
        <w:t>基金参加</w:t>
      </w:r>
      <w:r w:rsidR="00F01ED6">
        <w:rPr>
          <w:rFonts w:ascii="仿宋" w:eastAsia="仿宋" w:hAnsi="仿宋" w:cs="仿宋_GB2312" w:hint="eastAsia"/>
          <w:kern w:val="0"/>
          <w:sz w:val="28"/>
          <w:szCs w:val="28"/>
        </w:rPr>
        <w:t>平安银行</w:t>
      </w:r>
      <w:r w:rsidRPr="00A426A3">
        <w:rPr>
          <w:rFonts w:ascii="仿宋" w:eastAsia="仿宋" w:hAnsi="仿宋" w:cs="仿宋_GB2312" w:hint="eastAsia"/>
          <w:kern w:val="0"/>
          <w:sz w:val="28"/>
          <w:szCs w:val="28"/>
        </w:rPr>
        <w:t>申购</w:t>
      </w:r>
      <w:r w:rsidR="0088092D" w:rsidRPr="00A426A3">
        <w:rPr>
          <w:rFonts w:ascii="仿宋" w:eastAsia="仿宋" w:hAnsi="仿宋" w:cs="仿宋_GB2312" w:hint="eastAsia"/>
          <w:kern w:val="0"/>
          <w:sz w:val="28"/>
          <w:szCs w:val="28"/>
        </w:rPr>
        <w:t>及定投</w:t>
      </w:r>
      <w:r w:rsidR="00CF1E2C" w:rsidRPr="00A426A3">
        <w:rPr>
          <w:rFonts w:ascii="仿宋" w:eastAsia="仿宋" w:hAnsi="仿宋" w:cs="仿宋_GB2312" w:hint="eastAsia"/>
          <w:kern w:val="0"/>
          <w:sz w:val="28"/>
          <w:szCs w:val="28"/>
        </w:rPr>
        <w:t>费</w:t>
      </w:r>
      <w:r w:rsidRPr="00A426A3">
        <w:rPr>
          <w:rFonts w:ascii="仿宋" w:eastAsia="仿宋" w:hAnsi="仿宋" w:cs="仿宋_GB2312" w:hint="eastAsia"/>
          <w:kern w:val="0"/>
          <w:sz w:val="28"/>
          <w:szCs w:val="28"/>
        </w:rPr>
        <w:t>率优惠活动</w:t>
      </w:r>
      <w:r w:rsidR="00DF1EB4" w:rsidRPr="00DF1EB4">
        <w:rPr>
          <w:rFonts w:ascii="仿宋" w:eastAsia="仿宋" w:hAnsi="仿宋" w:cs="仿宋_GB2312" w:hint="eastAsia"/>
          <w:kern w:val="0"/>
          <w:sz w:val="28"/>
          <w:szCs w:val="28"/>
        </w:rPr>
        <w:t>，</w:t>
      </w:r>
      <w:r w:rsidRPr="00A426A3">
        <w:rPr>
          <w:rFonts w:ascii="仿宋" w:eastAsia="仿宋" w:hAnsi="仿宋" w:cs="仿宋_GB2312" w:hint="eastAsia"/>
          <w:kern w:val="0"/>
          <w:sz w:val="28"/>
          <w:szCs w:val="28"/>
        </w:rPr>
        <w:t>现将具体事项公告如下：</w:t>
      </w:r>
    </w:p>
    <w:p w:rsidR="003304FE" w:rsidRPr="00A426A3" w:rsidRDefault="003304FE" w:rsidP="00D96A9C">
      <w:pPr>
        <w:autoSpaceDE w:val="0"/>
        <w:autoSpaceDN w:val="0"/>
        <w:adjustRightInd w:val="0"/>
        <w:ind w:firstLineChars="200" w:firstLine="560"/>
        <w:jc w:val="left"/>
        <w:rPr>
          <w:rFonts w:ascii="仿宋" w:eastAsia="仿宋" w:hAnsi="仿宋" w:cs="仿宋_GB2312"/>
          <w:kern w:val="0"/>
          <w:sz w:val="28"/>
          <w:szCs w:val="28"/>
        </w:rPr>
      </w:pPr>
      <w:r w:rsidRPr="00A426A3">
        <w:rPr>
          <w:rFonts w:ascii="仿宋" w:eastAsia="仿宋" w:hAnsi="仿宋" w:cs="仿宋_GB2312" w:hint="eastAsia"/>
          <w:kern w:val="0"/>
          <w:sz w:val="28"/>
          <w:szCs w:val="28"/>
        </w:rPr>
        <w:t>一、适用基金</w:t>
      </w:r>
    </w:p>
    <w:tbl>
      <w:tblPr>
        <w:tblW w:w="7215" w:type="dxa"/>
        <w:jc w:val="center"/>
        <w:tblLook w:val="04A0"/>
      </w:tblPr>
      <w:tblGrid>
        <w:gridCol w:w="4308"/>
        <w:gridCol w:w="2907"/>
      </w:tblGrid>
      <w:tr w:rsidR="00F01ED6" w:rsidRPr="00B1289B" w:rsidTr="004227C3">
        <w:trPr>
          <w:trHeight w:val="285"/>
          <w:jc w:val="center"/>
        </w:trPr>
        <w:tc>
          <w:tcPr>
            <w:tcW w:w="4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1ED6" w:rsidRPr="00B1289B" w:rsidRDefault="00F01ED6" w:rsidP="004322CD">
            <w:pPr>
              <w:widowControl/>
              <w:jc w:val="center"/>
              <w:rPr>
                <w:rFonts w:ascii="仿宋" w:eastAsia="仿宋" w:hAnsi="仿宋" w:cs="宋体"/>
                <w:color w:val="000000"/>
                <w:kern w:val="0"/>
                <w:sz w:val="24"/>
                <w:szCs w:val="24"/>
              </w:rPr>
            </w:pPr>
            <w:r w:rsidRPr="00B1289B">
              <w:rPr>
                <w:rFonts w:ascii="仿宋" w:eastAsia="仿宋" w:hAnsi="仿宋" w:cs="宋体" w:hint="eastAsia"/>
                <w:color w:val="000000"/>
                <w:kern w:val="0"/>
                <w:sz w:val="24"/>
                <w:szCs w:val="24"/>
              </w:rPr>
              <w:t>基金名称</w:t>
            </w:r>
          </w:p>
        </w:tc>
        <w:tc>
          <w:tcPr>
            <w:tcW w:w="2907" w:type="dxa"/>
            <w:tcBorders>
              <w:top w:val="single" w:sz="4" w:space="0" w:color="auto"/>
              <w:left w:val="nil"/>
              <w:bottom w:val="single" w:sz="4" w:space="0" w:color="auto"/>
              <w:right w:val="single" w:sz="4" w:space="0" w:color="auto"/>
            </w:tcBorders>
            <w:shd w:val="clear" w:color="auto" w:fill="auto"/>
            <w:vAlign w:val="center"/>
            <w:hideMark/>
          </w:tcPr>
          <w:p w:rsidR="00F01ED6" w:rsidRPr="00B1289B" w:rsidRDefault="00F01ED6" w:rsidP="004322CD">
            <w:pPr>
              <w:widowControl/>
              <w:jc w:val="center"/>
              <w:rPr>
                <w:rFonts w:ascii="仿宋" w:eastAsia="仿宋" w:hAnsi="仿宋" w:cs="宋体"/>
                <w:color w:val="000000"/>
                <w:kern w:val="0"/>
                <w:sz w:val="24"/>
                <w:szCs w:val="24"/>
              </w:rPr>
            </w:pPr>
            <w:r w:rsidRPr="00B1289B">
              <w:rPr>
                <w:rFonts w:ascii="仿宋" w:eastAsia="仿宋" w:hAnsi="仿宋" w:cs="宋体" w:hint="eastAsia"/>
                <w:color w:val="000000"/>
                <w:kern w:val="0"/>
                <w:sz w:val="24"/>
                <w:szCs w:val="24"/>
              </w:rPr>
              <w:t>基金代码</w:t>
            </w:r>
          </w:p>
        </w:tc>
      </w:tr>
      <w:tr w:rsidR="00F01ED6" w:rsidRPr="00B1289B" w:rsidTr="004227C3">
        <w:trPr>
          <w:trHeight w:val="300"/>
          <w:jc w:val="center"/>
        </w:trPr>
        <w:tc>
          <w:tcPr>
            <w:tcW w:w="4308" w:type="dxa"/>
            <w:tcBorders>
              <w:top w:val="nil"/>
              <w:left w:val="single" w:sz="4" w:space="0" w:color="auto"/>
              <w:bottom w:val="single" w:sz="4" w:space="0" w:color="auto"/>
              <w:right w:val="single" w:sz="4" w:space="0" w:color="auto"/>
            </w:tcBorders>
            <w:shd w:val="clear" w:color="auto" w:fill="auto"/>
            <w:vAlign w:val="center"/>
            <w:hideMark/>
          </w:tcPr>
          <w:p w:rsidR="00F01ED6" w:rsidRPr="00B1289B" w:rsidRDefault="00F01ED6" w:rsidP="004322CD">
            <w:pPr>
              <w:widowControl/>
              <w:jc w:val="center"/>
              <w:rPr>
                <w:rFonts w:ascii="仿宋" w:eastAsia="仿宋" w:hAnsi="仿宋" w:cs="宋体"/>
                <w:color w:val="000000"/>
                <w:kern w:val="0"/>
                <w:sz w:val="24"/>
                <w:szCs w:val="24"/>
              </w:rPr>
            </w:pPr>
            <w:r w:rsidRPr="00B1289B">
              <w:rPr>
                <w:rFonts w:ascii="仿宋" w:eastAsia="仿宋" w:hAnsi="仿宋" w:cs="宋体" w:hint="eastAsia"/>
                <w:color w:val="000000"/>
                <w:kern w:val="0"/>
                <w:sz w:val="24"/>
                <w:szCs w:val="24"/>
              </w:rPr>
              <w:t>泰信先行策略混合</w:t>
            </w:r>
          </w:p>
        </w:tc>
        <w:tc>
          <w:tcPr>
            <w:tcW w:w="2907" w:type="dxa"/>
            <w:tcBorders>
              <w:top w:val="nil"/>
              <w:left w:val="nil"/>
              <w:bottom w:val="single" w:sz="4" w:space="0" w:color="auto"/>
              <w:right w:val="single" w:sz="4" w:space="0" w:color="auto"/>
            </w:tcBorders>
            <w:shd w:val="clear" w:color="auto" w:fill="auto"/>
            <w:vAlign w:val="center"/>
            <w:hideMark/>
          </w:tcPr>
          <w:p w:rsidR="00F01ED6" w:rsidRPr="00B1289B" w:rsidRDefault="00F01ED6" w:rsidP="004322CD">
            <w:pPr>
              <w:widowControl/>
              <w:jc w:val="center"/>
              <w:rPr>
                <w:rFonts w:ascii="仿宋" w:eastAsia="仿宋" w:hAnsi="仿宋" w:cs="宋体"/>
                <w:color w:val="000000"/>
                <w:kern w:val="0"/>
                <w:sz w:val="24"/>
                <w:szCs w:val="24"/>
              </w:rPr>
            </w:pPr>
            <w:r w:rsidRPr="00B1289B">
              <w:rPr>
                <w:rFonts w:ascii="仿宋" w:eastAsia="仿宋" w:hAnsi="仿宋" w:cs="宋体" w:hint="eastAsia"/>
                <w:color w:val="000000"/>
                <w:kern w:val="0"/>
                <w:sz w:val="24"/>
                <w:szCs w:val="24"/>
              </w:rPr>
              <w:t>290002</w:t>
            </w:r>
          </w:p>
        </w:tc>
      </w:tr>
      <w:tr w:rsidR="00F01ED6" w:rsidRPr="00B1289B" w:rsidTr="004227C3">
        <w:trPr>
          <w:trHeight w:val="300"/>
          <w:jc w:val="center"/>
        </w:trPr>
        <w:tc>
          <w:tcPr>
            <w:tcW w:w="4308" w:type="dxa"/>
            <w:tcBorders>
              <w:top w:val="nil"/>
              <w:left w:val="single" w:sz="4" w:space="0" w:color="auto"/>
              <w:bottom w:val="single" w:sz="4" w:space="0" w:color="auto"/>
              <w:right w:val="single" w:sz="4" w:space="0" w:color="auto"/>
            </w:tcBorders>
            <w:shd w:val="clear" w:color="auto" w:fill="auto"/>
            <w:vAlign w:val="center"/>
            <w:hideMark/>
          </w:tcPr>
          <w:p w:rsidR="00F01ED6" w:rsidRPr="00B1289B" w:rsidRDefault="00F01ED6" w:rsidP="004322CD">
            <w:pPr>
              <w:widowControl/>
              <w:jc w:val="center"/>
              <w:rPr>
                <w:rFonts w:ascii="仿宋" w:eastAsia="仿宋" w:hAnsi="仿宋" w:cs="宋体"/>
                <w:color w:val="000000"/>
                <w:kern w:val="0"/>
                <w:sz w:val="24"/>
                <w:szCs w:val="24"/>
              </w:rPr>
            </w:pPr>
            <w:r w:rsidRPr="00B1289B">
              <w:rPr>
                <w:rFonts w:ascii="仿宋" w:eastAsia="仿宋" w:hAnsi="仿宋" w:cs="宋体" w:hint="eastAsia"/>
                <w:color w:val="000000"/>
                <w:kern w:val="0"/>
                <w:sz w:val="24"/>
                <w:szCs w:val="24"/>
              </w:rPr>
              <w:t>泰信优质生活混合</w:t>
            </w:r>
          </w:p>
        </w:tc>
        <w:tc>
          <w:tcPr>
            <w:tcW w:w="2907" w:type="dxa"/>
            <w:tcBorders>
              <w:top w:val="nil"/>
              <w:left w:val="nil"/>
              <w:bottom w:val="single" w:sz="4" w:space="0" w:color="auto"/>
              <w:right w:val="single" w:sz="4" w:space="0" w:color="auto"/>
            </w:tcBorders>
            <w:shd w:val="clear" w:color="auto" w:fill="auto"/>
            <w:vAlign w:val="center"/>
            <w:hideMark/>
          </w:tcPr>
          <w:p w:rsidR="00F01ED6" w:rsidRPr="00B1289B" w:rsidRDefault="00F01ED6" w:rsidP="004322CD">
            <w:pPr>
              <w:widowControl/>
              <w:jc w:val="center"/>
              <w:rPr>
                <w:rFonts w:ascii="仿宋" w:eastAsia="仿宋" w:hAnsi="仿宋" w:cs="宋体"/>
                <w:color w:val="000000"/>
                <w:kern w:val="0"/>
                <w:sz w:val="24"/>
                <w:szCs w:val="24"/>
              </w:rPr>
            </w:pPr>
            <w:r w:rsidRPr="00B1289B">
              <w:rPr>
                <w:rFonts w:ascii="仿宋" w:eastAsia="仿宋" w:hAnsi="仿宋" w:cs="宋体" w:hint="eastAsia"/>
                <w:color w:val="000000"/>
                <w:kern w:val="0"/>
                <w:sz w:val="24"/>
                <w:szCs w:val="24"/>
              </w:rPr>
              <w:t>290004</w:t>
            </w:r>
          </w:p>
        </w:tc>
      </w:tr>
      <w:tr w:rsidR="00F01ED6" w:rsidRPr="00B1289B" w:rsidTr="004227C3">
        <w:trPr>
          <w:trHeight w:val="300"/>
          <w:jc w:val="center"/>
        </w:trPr>
        <w:tc>
          <w:tcPr>
            <w:tcW w:w="4308" w:type="dxa"/>
            <w:tcBorders>
              <w:top w:val="nil"/>
              <w:left w:val="single" w:sz="4" w:space="0" w:color="auto"/>
              <w:bottom w:val="single" w:sz="4" w:space="0" w:color="auto"/>
              <w:right w:val="single" w:sz="4" w:space="0" w:color="auto"/>
            </w:tcBorders>
            <w:shd w:val="clear" w:color="auto" w:fill="auto"/>
            <w:vAlign w:val="center"/>
            <w:hideMark/>
          </w:tcPr>
          <w:p w:rsidR="00F01ED6" w:rsidRPr="00B1289B" w:rsidRDefault="00F01ED6" w:rsidP="004322CD">
            <w:pPr>
              <w:widowControl/>
              <w:jc w:val="center"/>
              <w:rPr>
                <w:rFonts w:ascii="仿宋" w:eastAsia="仿宋" w:hAnsi="仿宋" w:cs="宋体"/>
                <w:color w:val="000000"/>
                <w:kern w:val="0"/>
                <w:sz w:val="24"/>
                <w:szCs w:val="24"/>
              </w:rPr>
            </w:pPr>
            <w:r w:rsidRPr="00B1289B">
              <w:rPr>
                <w:rFonts w:ascii="仿宋" w:eastAsia="仿宋" w:hAnsi="仿宋" w:cs="宋体" w:hint="eastAsia"/>
                <w:color w:val="000000"/>
                <w:kern w:val="0"/>
                <w:sz w:val="24"/>
                <w:szCs w:val="24"/>
              </w:rPr>
              <w:t>泰信优势增长混合</w:t>
            </w:r>
          </w:p>
        </w:tc>
        <w:tc>
          <w:tcPr>
            <w:tcW w:w="2907" w:type="dxa"/>
            <w:tcBorders>
              <w:top w:val="nil"/>
              <w:left w:val="nil"/>
              <w:bottom w:val="single" w:sz="4" w:space="0" w:color="auto"/>
              <w:right w:val="single" w:sz="4" w:space="0" w:color="auto"/>
            </w:tcBorders>
            <w:shd w:val="clear" w:color="auto" w:fill="auto"/>
            <w:vAlign w:val="center"/>
            <w:hideMark/>
          </w:tcPr>
          <w:p w:rsidR="00F01ED6" w:rsidRPr="00B1289B" w:rsidRDefault="00F01ED6" w:rsidP="004322CD">
            <w:pPr>
              <w:widowControl/>
              <w:jc w:val="center"/>
              <w:rPr>
                <w:rFonts w:ascii="仿宋" w:eastAsia="仿宋" w:hAnsi="仿宋" w:cs="宋体"/>
                <w:color w:val="000000"/>
                <w:kern w:val="0"/>
                <w:sz w:val="24"/>
                <w:szCs w:val="24"/>
              </w:rPr>
            </w:pPr>
            <w:r w:rsidRPr="00B1289B">
              <w:rPr>
                <w:rFonts w:ascii="仿宋" w:eastAsia="仿宋" w:hAnsi="仿宋" w:cs="宋体" w:hint="eastAsia"/>
                <w:color w:val="000000"/>
                <w:kern w:val="0"/>
                <w:sz w:val="24"/>
                <w:szCs w:val="24"/>
              </w:rPr>
              <w:t>290005</w:t>
            </w:r>
          </w:p>
        </w:tc>
      </w:tr>
      <w:tr w:rsidR="00F01ED6" w:rsidRPr="00B1289B" w:rsidTr="004227C3">
        <w:trPr>
          <w:trHeight w:val="300"/>
          <w:jc w:val="center"/>
        </w:trPr>
        <w:tc>
          <w:tcPr>
            <w:tcW w:w="4308" w:type="dxa"/>
            <w:tcBorders>
              <w:top w:val="nil"/>
              <w:left w:val="single" w:sz="4" w:space="0" w:color="auto"/>
              <w:bottom w:val="single" w:sz="4" w:space="0" w:color="auto"/>
              <w:right w:val="single" w:sz="4" w:space="0" w:color="auto"/>
            </w:tcBorders>
            <w:shd w:val="clear" w:color="auto" w:fill="auto"/>
            <w:vAlign w:val="center"/>
            <w:hideMark/>
          </w:tcPr>
          <w:p w:rsidR="00F01ED6" w:rsidRPr="00B1289B" w:rsidRDefault="00F01ED6" w:rsidP="004322CD">
            <w:pPr>
              <w:widowControl/>
              <w:jc w:val="center"/>
              <w:rPr>
                <w:rFonts w:ascii="仿宋" w:eastAsia="仿宋" w:hAnsi="仿宋" w:cs="宋体"/>
                <w:color w:val="000000"/>
                <w:kern w:val="0"/>
                <w:sz w:val="24"/>
                <w:szCs w:val="24"/>
              </w:rPr>
            </w:pPr>
            <w:r w:rsidRPr="00B1289B">
              <w:rPr>
                <w:rFonts w:ascii="仿宋" w:eastAsia="仿宋" w:hAnsi="仿宋" w:cs="宋体" w:hint="eastAsia"/>
                <w:color w:val="000000"/>
                <w:kern w:val="0"/>
                <w:sz w:val="24"/>
                <w:szCs w:val="24"/>
              </w:rPr>
              <w:t>泰信蓝筹精选混合</w:t>
            </w:r>
          </w:p>
        </w:tc>
        <w:tc>
          <w:tcPr>
            <w:tcW w:w="2907" w:type="dxa"/>
            <w:tcBorders>
              <w:top w:val="nil"/>
              <w:left w:val="nil"/>
              <w:bottom w:val="single" w:sz="4" w:space="0" w:color="auto"/>
              <w:right w:val="single" w:sz="4" w:space="0" w:color="auto"/>
            </w:tcBorders>
            <w:shd w:val="clear" w:color="auto" w:fill="auto"/>
            <w:vAlign w:val="center"/>
            <w:hideMark/>
          </w:tcPr>
          <w:p w:rsidR="00F01ED6" w:rsidRPr="00B1289B" w:rsidRDefault="00F01ED6" w:rsidP="004322CD">
            <w:pPr>
              <w:widowControl/>
              <w:jc w:val="center"/>
              <w:rPr>
                <w:rFonts w:ascii="仿宋" w:eastAsia="仿宋" w:hAnsi="仿宋" w:cs="宋体"/>
                <w:color w:val="000000"/>
                <w:kern w:val="0"/>
                <w:sz w:val="24"/>
                <w:szCs w:val="24"/>
              </w:rPr>
            </w:pPr>
            <w:r w:rsidRPr="00B1289B">
              <w:rPr>
                <w:rFonts w:ascii="仿宋" w:eastAsia="仿宋" w:hAnsi="仿宋" w:cs="宋体" w:hint="eastAsia"/>
                <w:color w:val="000000"/>
                <w:kern w:val="0"/>
                <w:sz w:val="24"/>
                <w:szCs w:val="24"/>
              </w:rPr>
              <w:t>290006</w:t>
            </w:r>
          </w:p>
        </w:tc>
      </w:tr>
      <w:tr w:rsidR="00F01ED6" w:rsidRPr="00B1289B" w:rsidTr="004227C3">
        <w:trPr>
          <w:trHeight w:val="339"/>
          <w:jc w:val="center"/>
        </w:trPr>
        <w:tc>
          <w:tcPr>
            <w:tcW w:w="4308" w:type="dxa"/>
            <w:tcBorders>
              <w:top w:val="nil"/>
              <w:left w:val="single" w:sz="4" w:space="0" w:color="auto"/>
              <w:bottom w:val="single" w:sz="4" w:space="0" w:color="auto"/>
              <w:right w:val="single" w:sz="4" w:space="0" w:color="auto"/>
            </w:tcBorders>
            <w:shd w:val="clear" w:color="auto" w:fill="auto"/>
            <w:vAlign w:val="center"/>
            <w:hideMark/>
          </w:tcPr>
          <w:p w:rsidR="00F01ED6" w:rsidRPr="00B1289B" w:rsidRDefault="00F01ED6" w:rsidP="004322CD">
            <w:pPr>
              <w:widowControl/>
              <w:jc w:val="center"/>
              <w:rPr>
                <w:rFonts w:ascii="仿宋" w:eastAsia="仿宋" w:hAnsi="仿宋" w:cs="宋体"/>
                <w:color w:val="000000"/>
                <w:kern w:val="0"/>
                <w:sz w:val="24"/>
                <w:szCs w:val="24"/>
              </w:rPr>
            </w:pPr>
            <w:r w:rsidRPr="00B1289B">
              <w:rPr>
                <w:rFonts w:ascii="仿宋" w:eastAsia="仿宋" w:hAnsi="仿宋" w:cs="宋体" w:hint="eastAsia"/>
                <w:color w:val="000000"/>
                <w:kern w:val="0"/>
                <w:sz w:val="24"/>
                <w:szCs w:val="24"/>
              </w:rPr>
              <w:t>泰信增强收益债券</w:t>
            </w:r>
          </w:p>
        </w:tc>
        <w:tc>
          <w:tcPr>
            <w:tcW w:w="2907" w:type="dxa"/>
            <w:tcBorders>
              <w:top w:val="nil"/>
              <w:left w:val="nil"/>
              <w:bottom w:val="single" w:sz="4" w:space="0" w:color="auto"/>
              <w:right w:val="single" w:sz="4" w:space="0" w:color="auto"/>
            </w:tcBorders>
            <w:shd w:val="clear" w:color="auto" w:fill="auto"/>
            <w:vAlign w:val="center"/>
            <w:hideMark/>
          </w:tcPr>
          <w:p w:rsidR="00F01ED6" w:rsidRPr="00B1289B" w:rsidRDefault="00F01ED6" w:rsidP="00F01ED6">
            <w:pPr>
              <w:widowControl/>
              <w:jc w:val="center"/>
              <w:rPr>
                <w:rFonts w:ascii="仿宋" w:eastAsia="仿宋" w:hAnsi="仿宋" w:cs="宋体"/>
                <w:color w:val="000000"/>
                <w:kern w:val="0"/>
                <w:sz w:val="24"/>
                <w:szCs w:val="24"/>
              </w:rPr>
            </w:pPr>
            <w:r w:rsidRPr="00B1289B">
              <w:rPr>
                <w:rFonts w:ascii="仿宋" w:eastAsia="仿宋" w:hAnsi="仿宋" w:cs="宋体" w:hint="eastAsia"/>
                <w:color w:val="000000"/>
                <w:kern w:val="0"/>
                <w:sz w:val="24"/>
                <w:szCs w:val="24"/>
              </w:rPr>
              <w:t>A类：290007</w:t>
            </w:r>
          </w:p>
        </w:tc>
      </w:tr>
      <w:tr w:rsidR="00F01ED6" w:rsidRPr="00B1289B" w:rsidTr="004227C3">
        <w:trPr>
          <w:trHeight w:val="300"/>
          <w:jc w:val="center"/>
        </w:trPr>
        <w:tc>
          <w:tcPr>
            <w:tcW w:w="4308" w:type="dxa"/>
            <w:tcBorders>
              <w:top w:val="nil"/>
              <w:left w:val="single" w:sz="4" w:space="0" w:color="auto"/>
              <w:bottom w:val="single" w:sz="4" w:space="0" w:color="auto"/>
              <w:right w:val="single" w:sz="4" w:space="0" w:color="auto"/>
            </w:tcBorders>
            <w:shd w:val="clear" w:color="auto" w:fill="auto"/>
            <w:vAlign w:val="center"/>
            <w:hideMark/>
          </w:tcPr>
          <w:p w:rsidR="00F01ED6" w:rsidRPr="00B1289B" w:rsidRDefault="00F01ED6" w:rsidP="004322CD">
            <w:pPr>
              <w:widowControl/>
              <w:jc w:val="center"/>
              <w:rPr>
                <w:rFonts w:ascii="仿宋" w:eastAsia="仿宋" w:hAnsi="仿宋" w:cs="宋体"/>
                <w:color w:val="000000"/>
                <w:kern w:val="0"/>
                <w:sz w:val="24"/>
                <w:szCs w:val="24"/>
              </w:rPr>
            </w:pPr>
            <w:r w:rsidRPr="00B1289B">
              <w:rPr>
                <w:rFonts w:ascii="仿宋" w:eastAsia="仿宋" w:hAnsi="仿宋" w:cs="宋体" w:hint="eastAsia"/>
                <w:color w:val="000000"/>
                <w:kern w:val="0"/>
                <w:sz w:val="24"/>
                <w:szCs w:val="24"/>
              </w:rPr>
              <w:t>泰信发展主题混合</w:t>
            </w:r>
          </w:p>
        </w:tc>
        <w:tc>
          <w:tcPr>
            <w:tcW w:w="2907" w:type="dxa"/>
            <w:tcBorders>
              <w:top w:val="nil"/>
              <w:left w:val="nil"/>
              <w:bottom w:val="single" w:sz="4" w:space="0" w:color="auto"/>
              <w:right w:val="single" w:sz="4" w:space="0" w:color="auto"/>
            </w:tcBorders>
            <w:shd w:val="clear" w:color="auto" w:fill="auto"/>
            <w:vAlign w:val="center"/>
            <w:hideMark/>
          </w:tcPr>
          <w:p w:rsidR="00F01ED6" w:rsidRPr="00B1289B" w:rsidRDefault="00F01ED6" w:rsidP="004322CD">
            <w:pPr>
              <w:widowControl/>
              <w:jc w:val="center"/>
              <w:rPr>
                <w:rFonts w:ascii="仿宋" w:eastAsia="仿宋" w:hAnsi="仿宋" w:cs="宋体"/>
                <w:color w:val="000000"/>
                <w:kern w:val="0"/>
                <w:sz w:val="24"/>
                <w:szCs w:val="24"/>
              </w:rPr>
            </w:pPr>
            <w:r w:rsidRPr="00B1289B">
              <w:rPr>
                <w:rFonts w:ascii="仿宋" w:eastAsia="仿宋" w:hAnsi="仿宋" w:cs="宋体" w:hint="eastAsia"/>
                <w:color w:val="000000"/>
                <w:kern w:val="0"/>
                <w:sz w:val="24"/>
                <w:szCs w:val="24"/>
              </w:rPr>
              <w:t>290008</w:t>
            </w:r>
          </w:p>
        </w:tc>
      </w:tr>
      <w:tr w:rsidR="00F01ED6" w:rsidRPr="00B1289B" w:rsidTr="004227C3">
        <w:trPr>
          <w:trHeight w:val="300"/>
          <w:jc w:val="center"/>
        </w:trPr>
        <w:tc>
          <w:tcPr>
            <w:tcW w:w="4308" w:type="dxa"/>
            <w:tcBorders>
              <w:top w:val="nil"/>
              <w:left w:val="single" w:sz="4" w:space="0" w:color="auto"/>
              <w:bottom w:val="single" w:sz="4" w:space="0" w:color="auto"/>
              <w:right w:val="single" w:sz="4" w:space="0" w:color="auto"/>
            </w:tcBorders>
            <w:shd w:val="clear" w:color="auto" w:fill="auto"/>
            <w:vAlign w:val="center"/>
            <w:hideMark/>
          </w:tcPr>
          <w:p w:rsidR="00F01ED6" w:rsidRPr="00B1289B" w:rsidRDefault="00F01ED6" w:rsidP="004322CD">
            <w:pPr>
              <w:widowControl/>
              <w:jc w:val="center"/>
              <w:rPr>
                <w:rFonts w:ascii="仿宋" w:eastAsia="仿宋" w:hAnsi="仿宋" w:cs="宋体"/>
                <w:color w:val="000000"/>
                <w:kern w:val="0"/>
                <w:sz w:val="24"/>
                <w:szCs w:val="24"/>
              </w:rPr>
            </w:pPr>
            <w:r w:rsidRPr="00B1289B">
              <w:rPr>
                <w:rFonts w:ascii="仿宋" w:eastAsia="仿宋" w:hAnsi="仿宋" w:cs="宋体" w:hint="eastAsia"/>
                <w:color w:val="000000"/>
                <w:kern w:val="0"/>
                <w:sz w:val="24"/>
                <w:szCs w:val="24"/>
              </w:rPr>
              <w:t>泰信周期回报债券</w:t>
            </w:r>
          </w:p>
        </w:tc>
        <w:tc>
          <w:tcPr>
            <w:tcW w:w="2907" w:type="dxa"/>
            <w:tcBorders>
              <w:top w:val="nil"/>
              <w:left w:val="nil"/>
              <w:bottom w:val="single" w:sz="4" w:space="0" w:color="auto"/>
              <w:right w:val="single" w:sz="4" w:space="0" w:color="auto"/>
            </w:tcBorders>
            <w:shd w:val="clear" w:color="auto" w:fill="auto"/>
            <w:vAlign w:val="center"/>
            <w:hideMark/>
          </w:tcPr>
          <w:p w:rsidR="00F01ED6" w:rsidRPr="00B1289B" w:rsidRDefault="00F01ED6" w:rsidP="004322CD">
            <w:pPr>
              <w:widowControl/>
              <w:jc w:val="center"/>
              <w:rPr>
                <w:rFonts w:ascii="仿宋" w:eastAsia="仿宋" w:hAnsi="仿宋" w:cs="宋体"/>
                <w:color w:val="000000"/>
                <w:kern w:val="0"/>
                <w:sz w:val="24"/>
                <w:szCs w:val="24"/>
              </w:rPr>
            </w:pPr>
            <w:r w:rsidRPr="00B1289B">
              <w:rPr>
                <w:rFonts w:ascii="仿宋" w:eastAsia="仿宋" w:hAnsi="仿宋" w:cs="宋体" w:hint="eastAsia"/>
                <w:color w:val="000000"/>
                <w:kern w:val="0"/>
                <w:sz w:val="24"/>
                <w:szCs w:val="24"/>
              </w:rPr>
              <w:t>290009</w:t>
            </w:r>
          </w:p>
        </w:tc>
      </w:tr>
      <w:tr w:rsidR="00F01ED6" w:rsidRPr="00B1289B" w:rsidTr="004227C3">
        <w:trPr>
          <w:trHeight w:val="300"/>
          <w:jc w:val="center"/>
        </w:trPr>
        <w:tc>
          <w:tcPr>
            <w:tcW w:w="4308" w:type="dxa"/>
            <w:tcBorders>
              <w:top w:val="nil"/>
              <w:left w:val="single" w:sz="4" w:space="0" w:color="auto"/>
              <w:bottom w:val="single" w:sz="4" w:space="0" w:color="auto"/>
              <w:right w:val="single" w:sz="4" w:space="0" w:color="auto"/>
            </w:tcBorders>
            <w:shd w:val="clear" w:color="auto" w:fill="auto"/>
            <w:vAlign w:val="center"/>
            <w:hideMark/>
          </w:tcPr>
          <w:p w:rsidR="00F01ED6" w:rsidRPr="00B1289B" w:rsidRDefault="00F01ED6" w:rsidP="004322CD">
            <w:pPr>
              <w:widowControl/>
              <w:jc w:val="center"/>
              <w:rPr>
                <w:rFonts w:ascii="仿宋" w:eastAsia="仿宋" w:hAnsi="仿宋" w:cs="宋体"/>
                <w:color w:val="000000"/>
                <w:kern w:val="0"/>
                <w:sz w:val="24"/>
                <w:szCs w:val="24"/>
              </w:rPr>
            </w:pPr>
            <w:r w:rsidRPr="00B1289B">
              <w:rPr>
                <w:rFonts w:ascii="仿宋" w:eastAsia="仿宋" w:hAnsi="仿宋" w:cs="宋体" w:hint="eastAsia"/>
                <w:color w:val="000000"/>
                <w:kern w:val="0"/>
                <w:sz w:val="24"/>
                <w:szCs w:val="24"/>
              </w:rPr>
              <w:t>泰信中证200指数</w:t>
            </w:r>
          </w:p>
        </w:tc>
        <w:tc>
          <w:tcPr>
            <w:tcW w:w="2907" w:type="dxa"/>
            <w:tcBorders>
              <w:top w:val="nil"/>
              <w:left w:val="nil"/>
              <w:bottom w:val="single" w:sz="4" w:space="0" w:color="auto"/>
              <w:right w:val="single" w:sz="4" w:space="0" w:color="auto"/>
            </w:tcBorders>
            <w:shd w:val="clear" w:color="auto" w:fill="auto"/>
            <w:vAlign w:val="center"/>
            <w:hideMark/>
          </w:tcPr>
          <w:p w:rsidR="00F01ED6" w:rsidRPr="00B1289B" w:rsidRDefault="00F01ED6" w:rsidP="004322CD">
            <w:pPr>
              <w:widowControl/>
              <w:jc w:val="center"/>
              <w:rPr>
                <w:rFonts w:ascii="仿宋" w:eastAsia="仿宋" w:hAnsi="仿宋" w:cs="宋体"/>
                <w:color w:val="000000"/>
                <w:kern w:val="0"/>
                <w:sz w:val="24"/>
                <w:szCs w:val="24"/>
              </w:rPr>
            </w:pPr>
            <w:r w:rsidRPr="00B1289B">
              <w:rPr>
                <w:rFonts w:ascii="仿宋" w:eastAsia="仿宋" w:hAnsi="仿宋" w:cs="宋体" w:hint="eastAsia"/>
                <w:color w:val="000000"/>
                <w:kern w:val="0"/>
                <w:sz w:val="24"/>
                <w:szCs w:val="24"/>
              </w:rPr>
              <w:t>290010</w:t>
            </w:r>
          </w:p>
        </w:tc>
      </w:tr>
      <w:tr w:rsidR="00F01ED6" w:rsidRPr="00B1289B" w:rsidTr="004227C3">
        <w:trPr>
          <w:trHeight w:val="300"/>
          <w:jc w:val="center"/>
        </w:trPr>
        <w:tc>
          <w:tcPr>
            <w:tcW w:w="4308" w:type="dxa"/>
            <w:tcBorders>
              <w:top w:val="nil"/>
              <w:left w:val="single" w:sz="4" w:space="0" w:color="auto"/>
              <w:bottom w:val="single" w:sz="4" w:space="0" w:color="auto"/>
              <w:right w:val="single" w:sz="4" w:space="0" w:color="auto"/>
            </w:tcBorders>
            <w:shd w:val="clear" w:color="auto" w:fill="auto"/>
            <w:vAlign w:val="center"/>
            <w:hideMark/>
          </w:tcPr>
          <w:p w:rsidR="00F01ED6" w:rsidRPr="00B1289B" w:rsidRDefault="00F01ED6" w:rsidP="004322CD">
            <w:pPr>
              <w:widowControl/>
              <w:jc w:val="center"/>
              <w:rPr>
                <w:rFonts w:ascii="仿宋" w:eastAsia="仿宋" w:hAnsi="仿宋" w:cs="宋体"/>
                <w:color w:val="000000"/>
                <w:kern w:val="0"/>
                <w:sz w:val="24"/>
                <w:szCs w:val="24"/>
              </w:rPr>
            </w:pPr>
            <w:r w:rsidRPr="00B1289B">
              <w:rPr>
                <w:rFonts w:ascii="仿宋" w:eastAsia="仿宋" w:hAnsi="仿宋" w:cs="宋体" w:hint="eastAsia"/>
                <w:color w:val="000000"/>
                <w:kern w:val="0"/>
                <w:sz w:val="24"/>
                <w:szCs w:val="24"/>
              </w:rPr>
              <w:t>泰信中小盘精选混合</w:t>
            </w:r>
          </w:p>
        </w:tc>
        <w:tc>
          <w:tcPr>
            <w:tcW w:w="2907" w:type="dxa"/>
            <w:tcBorders>
              <w:top w:val="nil"/>
              <w:left w:val="nil"/>
              <w:bottom w:val="single" w:sz="4" w:space="0" w:color="auto"/>
              <w:right w:val="single" w:sz="4" w:space="0" w:color="auto"/>
            </w:tcBorders>
            <w:shd w:val="clear" w:color="auto" w:fill="auto"/>
            <w:vAlign w:val="center"/>
            <w:hideMark/>
          </w:tcPr>
          <w:p w:rsidR="00F01ED6" w:rsidRPr="00B1289B" w:rsidRDefault="00F01ED6" w:rsidP="004322CD">
            <w:pPr>
              <w:widowControl/>
              <w:jc w:val="center"/>
              <w:rPr>
                <w:rFonts w:ascii="仿宋" w:eastAsia="仿宋" w:hAnsi="仿宋" w:cs="宋体"/>
                <w:color w:val="000000"/>
                <w:kern w:val="0"/>
                <w:sz w:val="24"/>
                <w:szCs w:val="24"/>
              </w:rPr>
            </w:pPr>
            <w:r w:rsidRPr="00B1289B">
              <w:rPr>
                <w:rFonts w:ascii="仿宋" w:eastAsia="仿宋" w:hAnsi="仿宋" w:cs="宋体" w:hint="eastAsia"/>
                <w:color w:val="000000"/>
                <w:kern w:val="0"/>
                <w:sz w:val="24"/>
                <w:szCs w:val="24"/>
              </w:rPr>
              <w:t>290011</w:t>
            </w:r>
          </w:p>
        </w:tc>
      </w:tr>
      <w:tr w:rsidR="00F01ED6" w:rsidRPr="00B1289B" w:rsidTr="004227C3">
        <w:trPr>
          <w:trHeight w:val="300"/>
          <w:jc w:val="center"/>
        </w:trPr>
        <w:tc>
          <w:tcPr>
            <w:tcW w:w="4308" w:type="dxa"/>
            <w:tcBorders>
              <w:top w:val="nil"/>
              <w:left w:val="single" w:sz="4" w:space="0" w:color="auto"/>
              <w:bottom w:val="single" w:sz="4" w:space="0" w:color="auto"/>
              <w:right w:val="single" w:sz="4" w:space="0" w:color="auto"/>
            </w:tcBorders>
            <w:shd w:val="clear" w:color="auto" w:fill="auto"/>
            <w:vAlign w:val="center"/>
            <w:hideMark/>
          </w:tcPr>
          <w:p w:rsidR="00F01ED6" w:rsidRPr="00B1289B" w:rsidRDefault="00F01ED6" w:rsidP="004322CD">
            <w:pPr>
              <w:widowControl/>
              <w:jc w:val="center"/>
              <w:rPr>
                <w:rFonts w:ascii="仿宋" w:eastAsia="仿宋" w:hAnsi="仿宋" w:cs="宋体"/>
                <w:color w:val="000000"/>
                <w:kern w:val="0"/>
                <w:sz w:val="24"/>
                <w:szCs w:val="24"/>
              </w:rPr>
            </w:pPr>
            <w:r w:rsidRPr="00B1289B">
              <w:rPr>
                <w:rFonts w:ascii="仿宋" w:eastAsia="仿宋" w:hAnsi="仿宋" w:cs="宋体" w:hint="eastAsia"/>
                <w:color w:val="000000"/>
                <w:kern w:val="0"/>
                <w:sz w:val="24"/>
                <w:szCs w:val="24"/>
              </w:rPr>
              <w:t>泰信行业精选混合</w:t>
            </w:r>
          </w:p>
        </w:tc>
        <w:tc>
          <w:tcPr>
            <w:tcW w:w="2907" w:type="dxa"/>
            <w:tcBorders>
              <w:top w:val="nil"/>
              <w:left w:val="nil"/>
              <w:bottom w:val="single" w:sz="4" w:space="0" w:color="auto"/>
              <w:right w:val="single" w:sz="4" w:space="0" w:color="auto"/>
            </w:tcBorders>
            <w:shd w:val="clear" w:color="auto" w:fill="auto"/>
            <w:vAlign w:val="center"/>
            <w:hideMark/>
          </w:tcPr>
          <w:p w:rsidR="00F01ED6" w:rsidRPr="00B1289B" w:rsidRDefault="00F01ED6" w:rsidP="004322CD">
            <w:pPr>
              <w:widowControl/>
              <w:jc w:val="center"/>
              <w:rPr>
                <w:rFonts w:ascii="仿宋" w:eastAsia="仿宋" w:hAnsi="仿宋" w:cs="宋体"/>
                <w:color w:val="000000"/>
                <w:kern w:val="0"/>
                <w:sz w:val="24"/>
                <w:szCs w:val="24"/>
              </w:rPr>
            </w:pPr>
            <w:r w:rsidRPr="00B1289B">
              <w:rPr>
                <w:rFonts w:ascii="仿宋" w:eastAsia="仿宋" w:hAnsi="仿宋" w:cs="宋体" w:hint="eastAsia"/>
                <w:color w:val="000000"/>
                <w:kern w:val="0"/>
                <w:sz w:val="24"/>
                <w:szCs w:val="24"/>
              </w:rPr>
              <w:t>A类：290012</w:t>
            </w:r>
          </w:p>
        </w:tc>
      </w:tr>
      <w:tr w:rsidR="00F01ED6" w:rsidRPr="00B1289B" w:rsidTr="004227C3">
        <w:trPr>
          <w:trHeight w:val="300"/>
          <w:jc w:val="center"/>
        </w:trPr>
        <w:tc>
          <w:tcPr>
            <w:tcW w:w="4308" w:type="dxa"/>
            <w:tcBorders>
              <w:top w:val="nil"/>
              <w:left w:val="single" w:sz="4" w:space="0" w:color="auto"/>
              <w:bottom w:val="single" w:sz="4" w:space="0" w:color="auto"/>
              <w:right w:val="single" w:sz="4" w:space="0" w:color="auto"/>
            </w:tcBorders>
            <w:shd w:val="clear" w:color="auto" w:fill="auto"/>
            <w:vAlign w:val="center"/>
            <w:hideMark/>
          </w:tcPr>
          <w:p w:rsidR="00F01ED6" w:rsidRPr="00B1289B" w:rsidRDefault="00F01ED6" w:rsidP="004322CD">
            <w:pPr>
              <w:widowControl/>
              <w:jc w:val="center"/>
              <w:rPr>
                <w:rFonts w:ascii="仿宋" w:eastAsia="仿宋" w:hAnsi="仿宋" w:cs="宋体"/>
                <w:color w:val="000000"/>
                <w:kern w:val="0"/>
                <w:sz w:val="24"/>
                <w:szCs w:val="24"/>
              </w:rPr>
            </w:pPr>
            <w:r w:rsidRPr="00F01ED6">
              <w:rPr>
                <w:rFonts w:ascii="仿宋" w:eastAsia="仿宋" w:hAnsi="仿宋" w:cs="宋体" w:hint="eastAsia"/>
                <w:color w:val="000000"/>
                <w:kern w:val="0"/>
                <w:sz w:val="24"/>
                <w:szCs w:val="24"/>
              </w:rPr>
              <w:t>泰信基本面400</w:t>
            </w:r>
            <w:r w:rsidR="00FB65E7">
              <w:rPr>
                <w:rFonts w:ascii="仿宋" w:eastAsia="仿宋" w:hAnsi="仿宋" w:cs="宋体" w:hint="eastAsia"/>
                <w:color w:val="000000"/>
                <w:kern w:val="0"/>
                <w:sz w:val="24"/>
                <w:szCs w:val="24"/>
              </w:rPr>
              <w:t>指数分级</w:t>
            </w:r>
          </w:p>
        </w:tc>
        <w:tc>
          <w:tcPr>
            <w:tcW w:w="2907" w:type="dxa"/>
            <w:tcBorders>
              <w:top w:val="nil"/>
              <w:left w:val="nil"/>
              <w:bottom w:val="single" w:sz="4" w:space="0" w:color="auto"/>
              <w:right w:val="single" w:sz="4" w:space="0" w:color="auto"/>
            </w:tcBorders>
            <w:shd w:val="clear" w:color="auto" w:fill="auto"/>
            <w:vAlign w:val="center"/>
            <w:hideMark/>
          </w:tcPr>
          <w:p w:rsidR="00F01ED6" w:rsidRPr="00B1289B" w:rsidRDefault="00F01ED6" w:rsidP="004322CD">
            <w:pPr>
              <w:widowControl/>
              <w:jc w:val="center"/>
              <w:rPr>
                <w:rFonts w:ascii="仿宋" w:eastAsia="仿宋" w:hAnsi="仿宋" w:cs="宋体"/>
                <w:color w:val="000000"/>
                <w:kern w:val="0"/>
                <w:sz w:val="24"/>
                <w:szCs w:val="24"/>
              </w:rPr>
            </w:pPr>
            <w:r w:rsidRPr="00F01ED6">
              <w:rPr>
                <w:rFonts w:ascii="仿宋" w:eastAsia="仿宋" w:hAnsi="仿宋" w:cs="宋体"/>
                <w:color w:val="000000"/>
                <w:kern w:val="0"/>
                <w:sz w:val="24"/>
                <w:szCs w:val="24"/>
              </w:rPr>
              <w:t>162907</w:t>
            </w:r>
          </w:p>
        </w:tc>
      </w:tr>
      <w:tr w:rsidR="00F01ED6" w:rsidRPr="00B1289B" w:rsidTr="004227C3">
        <w:trPr>
          <w:trHeight w:val="300"/>
          <w:jc w:val="center"/>
        </w:trPr>
        <w:tc>
          <w:tcPr>
            <w:tcW w:w="4308" w:type="dxa"/>
            <w:tcBorders>
              <w:top w:val="nil"/>
              <w:left w:val="single" w:sz="4" w:space="0" w:color="auto"/>
              <w:bottom w:val="single" w:sz="4" w:space="0" w:color="auto"/>
              <w:right w:val="single" w:sz="4" w:space="0" w:color="auto"/>
            </w:tcBorders>
            <w:shd w:val="clear" w:color="auto" w:fill="auto"/>
            <w:vAlign w:val="center"/>
            <w:hideMark/>
          </w:tcPr>
          <w:p w:rsidR="00F01ED6" w:rsidRPr="00B1289B" w:rsidRDefault="00F01ED6" w:rsidP="004322CD">
            <w:pPr>
              <w:widowControl/>
              <w:jc w:val="center"/>
              <w:rPr>
                <w:rFonts w:ascii="仿宋" w:eastAsia="仿宋" w:hAnsi="仿宋" w:cs="宋体"/>
                <w:color w:val="000000"/>
                <w:kern w:val="0"/>
                <w:sz w:val="24"/>
                <w:szCs w:val="24"/>
              </w:rPr>
            </w:pPr>
            <w:r w:rsidRPr="00B1289B">
              <w:rPr>
                <w:rFonts w:ascii="仿宋" w:eastAsia="仿宋" w:hAnsi="仿宋" w:cs="宋体" w:hint="eastAsia"/>
                <w:color w:val="000000"/>
                <w:kern w:val="0"/>
                <w:sz w:val="24"/>
                <w:szCs w:val="24"/>
              </w:rPr>
              <w:t>泰信现代服务业混合</w:t>
            </w:r>
          </w:p>
        </w:tc>
        <w:tc>
          <w:tcPr>
            <w:tcW w:w="2907" w:type="dxa"/>
            <w:tcBorders>
              <w:top w:val="nil"/>
              <w:left w:val="nil"/>
              <w:bottom w:val="single" w:sz="4" w:space="0" w:color="auto"/>
              <w:right w:val="single" w:sz="4" w:space="0" w:color="auto"/>
            </w:tcBorders>
            <w:shd w:val="clear" w:color="auto" w:fill="auto"/>
            <w:vAlign w:val="center"/>
            <w:hideMark/>
          </w:tcPr>
          <w:p w:rsidR="00F01ED6" w:rsidRPr="00B1289B" w:rsidRDefault="00F01ED6" w:rsidP="004322CD">
            <w:pPr>
              <w:widowControl/>
              <w:jc w:val="center"/>
              <w:rPr>
                <w:rFonts w:ascii="仿宋" w:eastAsia="仿宋" w:hAnsi="仿宋" w:cs="宋体"/>
                <w:color w:val="000000"/>
                <w:kern w:val="0"/>
                <w:sz w:val="24"/>
                <w:szCs w:val="24"/>
              </w:rPr>
            </w:pPr>
            <w:r w:rsidRPr="00B1289B">
              <w:rPr>
                <w:rFonts w:ascii="仿宋" w:eastAsia="仿宋" w:hAnsi="仿宋" w:cs="宋体" w:hint="eastAsia"/>
                <w:color w:val="000000"/>
                <w:kern w:val="0"/>
                <w:sz w:val="24"/>
                <w:szCs w:val="24"/>
              </w:rPr>
              <w:t>290014</w:t>
            </w:r>
          </w:p>
        </w:tc>
      </w:tr>
      <w:tr w:rsidR="00F01ED6" w:rsidRPr="00B1289B" w:rsidTr="004227C3">
        <w:trPr>
          <w:trHeight w:val="300"/>
          <w:jc w:val="center"/>
        </w:trPr>
        <w:tc>
          <w:tcPr>
            <w:tcW w:w="4308" w:type="dxa"/>
            <w:tcBorders>
              <w:top w:val="nil"/>
              <w:left w:val="single" w:sz="4" w:space="0" w:color="auto"/>
              <w:bottom w:val="single" w:sz="4" w:space="0" w:color="auto"/>
              <w:right w:val="single" w:sz="4" w:space="0" w:color="auto"/>
            </w:tcBorders>
            <w:shd w:val="clear" w:color="auto" w:fill="auto"/>
            <w:vAlign w:val="center"/>
            <w:hideMark/>
          </w:tcPr>
          <w:p w:rsidR="00F01ED6" w:rsidRPr="00B1289B" w:rsidRDefault="00F01ED6" w:rsidP="004322CD">
            <w:pPr>
              <w:widowControl/>
              <w:jc w:val="center"/>
              <w:rPr>
                <w:rFonts w:ascii="仿宋" w:eastAsia="仿宋" w:hAnsi="仿宋" w:cs="宋体"/>
                <w:color w:val="000000"/>
                <w:kern w:val="0"/>
                <w:sz w:val="24"/>
                <w:szCs w:val="24"/>
              </w:rPr>
            </w:pPr>
            <w:r w:rsidRPr="00F01ED6">
              <w:rPr>
                <w:rFonts w:ascii="仿宋" w:eastAsia="仿宋" w:hAnsi="仿宋" w:cs="宋体" w:hint="eastAsia"/>
                <w:color w:val="000000"/>
                <w:kern w:val="0"/>
                <w:sz w:val="24"/>
                <w:szCs w:val="24"/>
              </w:rPr>
              <w:t>泰信鑫益定期开放</w:t>
            </w:r>
          </w:p>
        </w:tc>
        <w:tc>
          <w:tcPr>
            <w:tcW w:w="2907" w:type="dxa"/>
            <w:tcBorders>
              <w:top w:val="nil"/>
              <w:left w:val="nil"/>
              <w:bottom w:val="single" w:sz="4" w:space="0" w:color="auto"/>
              <w:right w:val="single" w:sz="4" w:space="0" w:color="auto"/>
            </w:tcBorders>
            <w:shd w:val="clear" w:color="auto" w:fill="auto"/>
            <w:vAlign w:val="center"/>
            <w:hideMark/>
          </w:tcPr>
          <w:p w:rsidR="00F01ED6" w:rsidRPr="00B1289B" w:rsidRDefault="00F01ED6" w:rsidP="004322CD">
            <w:pPr>
              <w:widowControl/>
              <w:jc w:val="center"/>
              <w:rPr>
                <w:rFonts w:ascii="仿宋" w:eastAsia="仿宋" w:hAnsi="仿宋" w:cs="宋体"/>
                <w:color w:val="000000"/>
                <w:kern w:val="0"/>
                <w:sz w:val="24"/>
                <w:szCs w:val="24"/>
              </w:rPr>
            </w:pPr>
            <w:r w:rsidRPr="00F01ED6">
              <w:rPr>
                <w:rFonts w:ascii="仿宋" w:eastAsia="仿宋" w:hAnsi="仿宋" w:cs="宋体" w:hint="eastAsia"/>
                <w:color w:val="000000"/>
                <w:kern w:val="0"/>
                <w:sz w:val="24"/>
                <w:szCs w:val="24"/>
              </w:rPr>
              <w:t>A类：000212</w:t>
            </w:r>
          </w:p>
        </w:tc>
      </w:tr>
      <w:tr w:rsidR="00F01ED6" w:rsidRPr="00B1289B" w:rsidTr="004227C3">
        <w:trPr>
          <w:trHeight w:val="300"/>
          <w:jc w:val="center"/>
        </w:trPr>
        <w:tc>
          <w:tcPr>
            <w:tcW w:w="4308" w:type="dxa"/>
            <w:tcBorders>
              <w:top w:val="nil"/>
              <w:left w:val="single" w:sz="4" w:space="0" w:color="auto"/>
              <w:bottom w:val="single" w:sz="4" w:space="0" w:color="auto"/>
              <w:right w:val="single" w:sz="4" w:space="0" w:color="auto"/>
            </w:tcBorders>
            <w:shd w:val="clear" w:color="auto" w:fill="auto"/>
            <w:vAlign w:val="center"/>
            <w:hideMark/>
          </w:tcPr>
          <w:p w:rsidR="00F01ED6" w:rsidRPr="00B1289B" w:rsidRDefault="00F01ED6" w:rsidP="004322CD">
            <w:pPr>
              <w:widowControl/>
              <w:jc w:val="center"/>
              <w:rPr>
                <w:rFonts w:ascii="仿宋" w:eastAsia="仿宋" w:hAnsi="仿宋" w:cs="宋体"/>
                <w:color w:val="000000"/>
                <w:kern w:val="0"/>
                <w:sz w:val="24"/>
                <w:szCs w:val="24"/>
              </w:rPr>
            </w:pPr>
            <w:r w:rsidRPr="00B1289B">
              <w:rPr>
                <w:rFonts w:ascii="仿宋" w:eastAsia="仿宋" w:hAnsi="仿宋" w:cs="宋体" w:hint="eastAsia"/>
                <w:color w:val="000000"/>
                <w:kern w:val="0"/>
                <w:sz w:val="24"/>
                <w:szCs w:val="24"/>
              </w:rPr>
              <w:t>泰信互联网+混合</w:t>
            </w:r>
          </w:p>
        </w:tc>
        <w:tc>
          <w:tcPr>
            <w:tcW w:w="2907" w:type="dxa"/>
            <w:tcBorders>
              <w:top w:val="nil"/>
              <w:left w:val="nil"/>
              <w:bottom w:val="single" w:sz="4" w:space="0" w:color="auto"/>
              <w:right w:val="single" w:sz="4" w:space="0" w:color="auto"/>
            </w:tcBorders>
            <w:shd w:val="clear" w:color="auto" w:fill="auto"/>
            <w:vAlign w:val="center"/>
            <w:hideMark/>
          </w:tcPr>
          <w:p w:rsidR="00F01ED6" w:rsidRPr="00B1289B" w:rsidRDefault="00F01ED6" w:rsidP="004322CD">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00</w:t>
            </w:r>
            <w:r w:rsidRPr="00B1289B">
              <w:rPr>
                <w:rFonts w:ascii="仿宋" w:eastAsia="仿宋" w:hAnsi="仿宋" w:cs="宋体" w:hint="eastAsia"/>
                <w:color w:val="000000"/>
                <w:kern w:val="0"/>
                <w:sz w:val="24"/>
                <w:szCs w:val="24"/>
              </w:rPr>
              <w:t>1978</w:t>
            </w:r>
          </w:p>
        </w:tc>
      </w:tr>
      <w:tr w:rsidR="00F01ED6" w:rsidRPr="00B1289B" w:rsidTr="004227C3">
        <w:trPr>
          <w:trHeight w:val="300"/>
          <w:jc w:val="center"/>
        </w:trPr>
        <w:tc>
          <w:tcPr>
            <w:tcW w:w="4308" w:type="dxa"/>
            <w:tcBorders>
              <w:top w:val="nil"/>
              <w:left w:val="single" w:sz="4" w:space="0" w:color="auto"/>
              <w:bottom w:val="single" w:sz="4" w:space="0" w:color="auto"/>
              <w:right w:val="single" w:sz="4" w:space="0" w:color="auto"/>
            </w:tcBorders>
            <w:shd w:val="clear" w:color="auto" w:fill="auto"/>
            <w:vAlign w:val="center"/>
            <w:hideMark/>
          </w:tcPr>
          <w:p w:rsidR="00F01ED6" w:rsidRPr="00B1289B" w:rsidRDefault="00F01ED6" w:rsidP="004322CD">
            <w:pPr>
              <w:widowControl/>
              <w:jc w:val="center"/>
              <w:rPr>
                <w:rFonts w:ascii="仿宋" w:eastAsia="仿宋" w:hAnsi="仿宋" w:cs="宋体"/>
                <w:color w:val="000000"/>
                <w:kern w:val="0"/>
                <w:sz w:val="24"/>
                <w:szCs w:val="24"/>
              </w:rPr>
            </w:pPr>
            <w:r w:rsidRPr="00B1289B">
              <w:rPr>
                <w:rFonts w:ascii="仿宋" w:eastAsia="仿宋" w:hAnsi="仿宋" w:cs="宋体" w:hint="eastAsia"/>
                <w:color w:val="000000"/>
                <w:kern w:val="0"/>
                <w:sz w:val="24"/>
                <w:szCs w:val="24"/>
              </w:rPr>
              <w:lastRenderedPageBreak/>
              <w:t>泰信智选成长</w:t>
            </w:r>
            <w:r w:rsidR="00FB65E7">
              <w:rPr>
                <w:rFonts w:ascii="仿宋" w:eastAsia="仿宋" w:hAnsi="仿宋" w:cs="宋体" w:hint="eastAsia"/>
                <w:color w:val="000000"/>
                <w:kern w:val="0"/>
                <w:sz w:val="24"/>
                <w:szCs w:val="24"/>
              </w:rPr>
              <w:t>混合</w:t>
            </w:r>
          </w:p>
        </w:tc>
        <w:tc>
          <w:tcPr>
            <w:tcW w:w="2907" w:type="dxa"/>
            <w:tcBorders>
              <w:top w:val="nil"/>
              <w:left w:val="nil"/>
              <w:bottom w:val="single" w:sz="4" w:space="0" w:color="auto"/>
              <w:right w:val="single" w:sz="4" w:space="0" w:color="auto"/>
            </w:tcBorders>
            <w:shd w:val="clear" w:color="auto" w:fill="auto"/>
            <w:vAlign w:val="center"/>
            <w:hideMark/>
          </w:tcPr>
          <w:p w:rsidR="00F01ED6" w:rsidRPr="00B1289B" w:rsidRDefault="00F01ED6" w:rsidP="004322CD">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00</w:t>
            </w:r>
            <w:r w:rsidRPr="00B1289B">
              <w:rPr>
                <w:rFonts w:ascii="仿宋" w:eastAsia="仿宋" w:hAnsi="仿宋" w:cs="宋体" w:hint="eastAsia"/>
                <w:color w:val="000000"/>
                <w:kern w:val="0"/>
                <w:sz w:val="24"/>
                <w:szCs w:val="24"/>
              </w:rPr>
              <w:t>3333</w:t>
            </w:r>
          </w:p>
        </w:tc>
      </w:tr>
      <w:tr w:rsidR="00F01ED6" w:rsidRPr="00B1289B" w:rsidTr="004227C3">
        <w:trPr>
          <w:trHeight w:val="300"/>
          <w:jc w:val="center"/>
        </w:trPr>
        <w:tc>
          <w:tcPr>
            <w:tcW w:w="4308" w:type="dxa"/>
            <w:tcBorders>
              <w:top w:val="nil"/>
              <w:left w:val="single" w:sz="4" w:space="0" w:color="auto"/>
              <w:bottom w:val="single" w:sz="4" w:space="0" w:color="auto"/>
              <w:right w:val="single" w:sz="4" w:space="0" w:color="auto"/>
            </w:tcBorders>
            <w:shd w:val="clear" w:color="auto" w:fill="auto"/>
            <w:vAlign w:val="center"/>
            <w:hideMark/>
          </w:tcPr>
          <w:p w:rsidR="00F01ED6" w:rsidRPr="00B1289B" w:rsidRDefault="00F01ED6" w:rsidP="004322CD">
            <w:pPr>
              <w:widowControl/>
              <w:jc w:val="center"/>
              <w:rPr>
                <w:rFonts w:ascii="仿宋" w:eastAsia="仿宋" w:hAnsi="仿宋" w:cs="宋体"/>
                <w:color w:val="000000"/>
                <w:kern w:val="0"/>
                <w:sz w:val="24"/>
                <w:szCs w:val="24"/>
              </w:rPr>
            </w:pPr>
            <w:r w:rsidRPr="00B1289B">
              <w:rPr>
                <w:rFonts w:ascii="仿宋" w:eastAsia="仿宋" w:hAnsi="仿宋" w:cs="宋体" w:hint="eastAsia"/>
                <w:color w:val="000000"/>
                <w:kern w:val="0"/>
                <w:sz w:val="24"/>
                <w:szCs w:val="24"/>
              </w:rPr>
              <w:t>泰信竞争优选混合</w:t>
            </w:r>
          </w:p>
        </w:tc>
        <w:tc>
          <w:tcPr>
            <w:tcW w:w="2907" w:type="dxa"/>
            <w:tcBorders>
              <w:top w:val="nil"/>
              <w:left w:val="nil"/>
              <w:bottom w:val="single" w:sz="4" w:space="0" w:color="auto"/>
              <w:right w:val="single" w:sz="4" w:space="0" w:color="auto"/>
            </w:tcBorders>
            <w:shd w:val="clear" w:color="auto" w:fill="auto"/>
            <w:vAlign w:val="center"/>
            <w:hideMark/>
          </w:tcPr>
          <w:p w:rsidR="00F01ED6" w:rsidRPr="00B1289B" w:rsidRDefault="00F01ED6" w:rsidP="004322CD">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00</w:t>
            </w:r>
            <w:r w:rsidRPr="00B1289B">
              <w:rPr>
                <w:rFonts w:ascii="仿宋" w:eastAsia="仿宋" w:hAnsi="仿宋" w:cs="宋体" w:hint="eastAsia"/>
                <w:color w:val="000000"/>
                <w:kern w:val="0"/>
                <w:sz w:val="24"/>
                <w:szCs w:val="24"/>
              </w:rPr>
              <w:t>5535</w:t>
            </w:r>
          </w:p>
        </w:tc>
      </w:tr>
    </w:tbl>
    <w:p w:rsidR="00C87E05" w:rsidRPr="00C87E05" w:rsidRDefault="00C87E05" w:rsidP="00C87E05">
      <w:pPr>
        <w:autoSpaceDE w:val="0"/>
        <w:autoSpaceDN w:val="0"/>
        <w:adjustRightInd w:val="0"/>
        <w:spacing w:line="360" w:lineRule="auto"/>
        <w:ind w:firstLineChars="200" w:firstLine="480"/>
        <w:jc w:val="left"/>
        <w:rPr>
          <w:rFonts w:ascii="仿宋" w:eastAsia="仿宋" w:hAnsi="仿宋" w:cs="仿宋_GB2312"/>
          <w:kern w:val="0"/>
          <w:sz w:val="24"/>
          <w:szCs w:val="24"/>
        </w:rPr>
      </w:pPr>
      <w:r w:rsidRPr="00C87E05">
        <w:rPr>
          <w:rFonts w:ascii="仿宋" w:eastAsia="仿宋" w:hAnsi="仿宋" w:cs="仿宋_GB2312" w:hint="eastAsia"/>
          <w:kern w:val="0"/>
          <w:sz w:val="24"/>
          <w:szCs w:val="24"/>
        </w:rPr>
        <w:t>注：泰信鑫益定期开放债券基金为定期开放式基金，本基金现处于封闭期，具体开放申购赎回时间以本公司发布相关业务公告为准。</w:t>
      </w:r>
    </w:p>
    <w:p w:rsidR="003304FE" w:rsidRPr="00A426A3" w:rsidRDefault="00C72F38" w:rsidP="00FF7A33">
      <w:pPr>
        <w:autoSpaceDE w:val="0"/>
        <w:autoSpaceDN w:val="0"/>
        <w:adjustRightInd w:val="0"/>
        <w:spacing w:line="360" w:lineRule="auto"/>
        <w:ind w:firstLineChars="200" w:firstLine="560"/>
        <w:jc w:val="left"/>
        <w:rPr>
          <w:rFonts w:ascii="仿宋" w:eastAsia="仿宋" w:hAnsi="仿宋" w:cs="仿宋_GB2312"/>
          <w:kern w:val="0"/>
          <w:sz w:val="28"/>
          <w:szCs w:val="28"/>
        </w:rPr>
      </w:pPr>
      <w:r w:rsidRPr="00A426A3">
        <w:rPr>
          <w:rFonts w:ascii="仿宋" w:eastAsia="仿宋" w:hAnsi="仿宋" w:cs="仿宋_GB2312" w:hint="eastAsia"/>
          <w:kern w:val="0"/>
          <w:sz w:val="28"/>
          <w:szCs w:val="28"/>
        </w:rPr>
        <w:t>二、</w:t>
      </w:r>
      <w:r w:rsidR="003304FE" w:rsidRPr="00A426A3">
        <w:rPr>
          <w:rFonts w:ascii="仿宋" w:eastAsia="仿宋" w:hAnsi="仿宋" w:cs="仿宋_GB2312" w:hint="eastAsia"/>
          <w:kern w:val="0"/>
          <w:sz w:val="28"/>
          <w:szCs w:val="28"/>
        </w:rPr>
        <w:t>费率优惠情况</w:t>
      </w:r>
    </w:p>
    <w:p w:rsidR="00BF5537" w:rsidRDefault="0047129E" w:rsidP="00F01ED6">
      <w:pPr>
        <w:autoSpaceDE w:val="0"/>
        <w:autoSpaceDN w:val="0"/>
        <w:adjustRightInd w:val="0"/>
        <w:spacing w:line="360" w:lineRule="auto"/>
        <w:ind w:firstLineChars="200" w:firstLine="560"/>
        <w:jc w:val="left"/>
        <w:rPr>
          <w:rFonts w:ascii="仿宋" w:eastAsia="仿宋" w:hAnsi="仿宋" w:cs="宋体"/>
          <w:kern w:val="0"/>
          <w:sz w:val="28"/>
          <w:szCs w:val="28"/>
        </w:rPr>
      </w:pPr>
      <w:r>
        <w:rPr>
          <w:rFonts w:ascii="仿宋" w:eastAsia="仿宋" w:hAnsi="仿宋" w:cs="宋体" w:hint="eastAsia"/>
          <w:kern w:val="0"/>
          <w:sz w:val="28"/>
          <w:szCs w:val="28"/>
        </w:rPr>
        <w:t>投资者通过平安银行</w:t>
      </w:r>
      <w:r w:rsidR="00F01ED6" w:rsidRPr="00F01ED6">
        <w:rPr>
          <w:rFonts w:ascii="仿宋" w:eastAsia="仿宋" w:hAnsi="仿宋" w:cs="宋体" w:hint="eastAsia"/>
          <w:kern w:val="0"/>
          <w:sz w:val="28"/>
          <w:szCs w:val="28"/>
        </w:rPr>
        <w:t>申购</w:t>
      </w:r>
      <w:r w:rsidR="004227C3">
        <w:rPr>
          <w:rFonts w:ascii="仿宋" w:eastAsia="仿宋" w:hAnsi="仿宋" w:cs="宋体" w:hint="eastAsia"/>
          <w:kern w:val="0"/>
          <w:sz w:val="28"/>
          <w:szCs w:val="28"/>
        </w:rPr>
        <w:t>及</w:t>
      </w:r>
      <w:r w:rsidR="00F01ED6" w:rsidRPr="00F01ED6">
        <w:rPr>
          <w:rFonts w:ascii="仿宋" w:eastAsia="仿宋" w:hAnsi="仿宋" w:cs="宋体" w:hint="eastAsia"/>
          <w:kern w:val="0"/>
          <w:sz w:val="28"/>
          <w:szCs w:val="28"/>
        </w:rPr>
        <w:t>定投上述基金的，享受费率最低1折优惠，各基金具体折扣后费率及费率优惠活动期限以平安银行活动公告为准。若原申购费率是固定费用的，则按固定费用执行，不再享有费率折扣。</w:t>
      </w:r>
    </w:p>
    <w:p w:rsidR="003304FE" w:rsidRPr="00A426A3" w:rsidRDefault="00297312" w:rsidP="00FF7A33">
      <w:pPr>
        <w:autoSpaceDE w:val="0"/>
        <w:autoSpaceDN w:val="0"/>
        <w:adjustRightInd w:val="0"/>
        <w:spacing w:line="360" w:lineRule="auto"/>
        <w:ind w:firstLineChars="200" w:firstLine="560"/>
        <w:jc w:val="left"/>
        <w:rPr>
          <w:rFonts w:ascii="仿宋" w:eastAsia="仿宋" w:hAnsi="仿宋" w:cs="仿宋_GB2312"/>
          <w:kern w:val="0"/>
          <w:sz w:val="28"/>
          <w:szCs w:val="28"/>
        </w:rPr>
      </w:pPr>
      <w:r w:rsidRPr="00A426A3">
        <w:rPr>
          <w:rFonts w:ascii="仿宋" w:eastAsia="仿宋" w:hAnsi="仿宋" w:cs="仿宋_GB2312" w:hint="eastAsia"/>
          <w:kern w:val="0"/>
          <w:sz w:val="28"/>
          <w:szCs w:val="28"/>
        </w:rPr>
        <w:t>三、</w:t>
      </w:r>
      <w:r w:rsidR="003304FE" w:rsidRPr="00A426A3">
        <w:rPr>
          <w:rFonts w:ascii="仿宋" w:eastAsia="仿宋" w:hAnsi="仿宋" w:cs="仿宋_GB2312" w:hint="eastAsia"/>
          <w:kern w:val="0"/>
          <w:sz w:val="28"/>
          <w:szCs w:val="28"/>
        </w:rPr>
        <w:t>、其他事项</w:t>
      </w:r>
    </w:p>
    <w:p w:rsidR="003304FE" w:rsidRPr="00A426A3" w:rsidRDefault="003304FE" w:rsidP="00FF7A33">
      <w:pPr>
        <w:autoSpaceDE w:val="0"/>
        <w:autoSpaceDN w:val="0"/>
        <w:adjustRightInd w:val="0"/>
        <w:spacing w:line="360" w:lineRule="auto"/>
        <w:ind w:firstLineChars="200" w:firstLine="560"/>
        <w:jc w:val="left"/>
        <w:rPr>
          <w:rFonts w:ascii="仿宋" w:eastAsia="仿宋" w:hAnsi="仿宋" w:cs="仿宋_GB2312"/>
          <w:kern w:val="0"/>
          <w:sz w:val="28"/>
          <w:szCs w:val="28"/>
        </w:rPr>
      </w:pPr>
      <w:r w:rsidRPr="00A426A3">
        <w:rPr>
          <w:rFonts w:ascii="仿宋" w:eastAsia="仿宋" w:hAnsi="仿宋" w:cs="仿宋_GB2312" w:hint="eastAsia"/>
          <w:kern w:val="0"/>
          <w:sz w:val="28"/>
          <w:szCs w:val="28"/>
        </w:rPr>
        <w:t>1、投资者欲了解各基金产品的详细情况，请仔细阅读各基金的基金合同、招募说明书等法律文件。</w:t>
      </w:r>
    </w:p>
    <w:p w:rsidR="003304FE" w:rsidRPr="00A426A3" w:rsidRDefault="003304FE" w:rsidP="00FF7A33">
      <w:pPr>
        <w:autoSpaceDE w:val="0"/>
        <w:autoSpaceDN w:val="0"/>
        <w:adjustRightInd w:val="0"/>
        <w:spacing w:line="360" w:lineRule="auto"/>
        <w:ind w:firstLineChars="200" w:firstLine="560"/>
        <w:jc w:val="left"/>
        <w:rPr>
          <w:rFonts w:ascii="仿宋" w:eastAsia="仿宋" w:hAnsi="仿宋" w:cs="仿宋_GB2312"/>
          <w:kern w:val="0"/>
          <w:sz w:val="28"/>
          <w:szCs w:val="28"/>
        </w:rPr>
      </w:pPr>
      <w:r w:rsidRPr="00A426A3">
        <w:rPr>
          <w:rFonts w:ascii="仿宋" w:eastAsia="仿宋" w:hAnsi="仿宋" w:cs="仿宋_GB2312" w:hint="eastAsia"/>
          <w:kern w:val="0"/>
          <w:sz w:val="28"/>
          <w:szCs w:val="28"/>
        </w:rPr>
        <w:t>2、风险提示：本公司承诺以诚实信用、勤勉尽责的原则管理和运用基金财产，但不保证基金一定盈利，也不保证最低收益。投资者投资于本公司管理的基金时应认真阅读基金合同、招募说明书等文件。</w:t>
      </w:r>
    </w:p>
    <w:p w:rsidR="003304FE" w:rsidRPr="00A426A3" w:rsidRDefault="00F01ED6" w:rsidP="00FF7A33">
      <w:pPr>
        <w:autoSpaceDE w:val="0"/>
        <w:autoSpaceDN w:val="0"/>
        <w:adjustRightInd w:val="0"/>
        <w:spacing w:line="360" w:lineRule="auto"/>
        <w:ind w:firstLineChars="200" w:firstLine="560"/>
        <w:jc w:val="left"/>
        <w:rPr>
          <w:rFonts w:ascii="仿宋" w:eastAsia="仿宋" w:hAnsi="仿宋" w:cs="仿宋_GB2312"/>
          <w:kern w:val="0"/>
          <w:sz w:val="28"/>
          <w:szCs w:val="28"/>
        </w:rPr>
      </w:pPr>
      <w:r>
        <w:rPr>
          <w:rFonts w:ascii="仿宋" w:eastAsia="仿宋" w:hAnsi="仿宋" w:cs="仿宋_GB2312" w:hint="eastAsia"/>
          <w:kern w:val="0"/>
          <w:sz w:val="28"/>
          <w:szCs w:val="28"/>
        </w:rPr>
        <w:t>四</w:t>
      </w:r>
      <w:r w:rsidR="003304FE" w:rsidRPr="00A426A3">
        <w:rPr>
          <w:rFonts w:ascii="仿宋" w:eastAsia="仿宋" w:hAnsi="仿宋" w:cs="仿宋_GB2312" w:hint="eastAsia"/>
          <w:kern w:val="0"/>
          <w:sz w:val="28"/>
          <w:szCs w:val="28"/>
        </w:rPr>
        <w:t>、投资者可通过以下途径了解或咨询相关情况</w:t>
      </w:r>
    </w:p>
    <w:p w:rsidR="003304FE" w:rsidRPr="00A426A3" w:rsidRDefault="003304FE" w:rsidP="00FF7A33">
      <w:pPr>
        <w:autoSpaceDE w:val="0"/>
        <w:autoSpaceDN w:val="0"/>
        <w:adjustRightInd w:val="0"/>
        <w:spacing w:line="360" w:lineRule="auto"/>
        <w:ind w:firstLineChars="200" w:firstLine="560"/>
        <w:jc w:val="left"/>
        <w:rPr>
          <w:rFonts w:ascii="仿宋" w:eastAsia="仿宋" w:hAnsi="仿宋" w:cs="仿宋_GB2312"/>
          <w:kern w:val="0"/>
          <w:sz w:val="28"/>
          <w:szCs w:val="28"/>
        </w:rPr>
      </w:pPr>
      <w:r w:rsidRPr="00A426A3">
        <w:rPr>
          <w:rFonts w:ascii="仿宋" w:eastAsia="仿宋" w:hAnsi="仿宋" w:cs="仿宋_GB2312" w:hint="eastAsia"/>
          <w:kern w:val="0"/>
          <w:sz w:val="28"/>
          <w:szCs w:val="28"/>
        </w:rPr>
        <w:t>1、泰信基金管理有限公司</w:t>
      </w:r>
    </w:p>
    <w:p w:rsidR="003304FE" w:rsidRPr="00A426A3" w:rsidRDefault="003304FE" w:rsidP="00FF7A33">
      <w:pPr>
        <w:autoSpaceDE w:val="0"/>
        <w:autoSpaceDN w:val="0"/>
        <w:adjustRightInd w:val="0"/>
        <w:spacing w:line="360" w:lineRule="auto"/>
        <w:ind w:firstLineChars="200" w:firstLine="560"/>
        <w:jc w:val="left"/>
        <w:rPr>
          <w:rFonts w:ascii="仿宋" w:eastAsia="仿宋" w:hAnsi="仿宋" w:cs="仿宋_GB2312"/>
          <w:kern w:val="0"/>
          <w:sz w:val="28"/>
          <w:szCs w:val="28"/>
        </w:rPr>
      </w:pPr>
      <w:r w:rsidRPr="00A426A3">
        <w:rPr>
          <w:rFonts w:ascii="仿宋" w:eastAsia="仿宋" w:hAnsi="仿宋" w:cs="仿宋_GB2312" w:hint="eastAsia"/>
          <w:kern w:val="0"/>
          <w:sz w:val="28"/>
          <w:szCs w:val="28"/>
        </w:rPr>
        <w:t xml:space="preserve">客服电话：400-888-5988 </w:t>
      </w:r>
      <w:r w:rsidR="003901EC">
        <w:rPr>
          <w:rFonts w:ascii="仿宋" w:eastAsia="仿宋" w:hAnsi="仿宋" w:cs="仿宋_GB2312" w:hint="eastAsia"/>
          <w:kern w:val="0"/>
          <w:sz w:val="28"/>
          <w:szCs w:val="28"/>
        </w:rPr>
        <w:t xml:space="preserve"> </w:t>
      </w:r>
      <w:r w:rsidRPr="00A426A3">
        <w:rPr>
          <w:rFonts w:ascii="仿宋" w:eastAsia="仿宋" w:hAnsi="仿宋" w:cs="仿宋_GB2312" w:hint="eastAsia"/>
          <w:kern w:val="0"/>
          <w:sz w:val="28"/>
          <w:szCs w:val="28"/>
        </w:rPr>
        <w:t>021-38784566</w:t>
      </w:r>
    </w:p>
    <w:p w:rsidR="003304FE" w:rsidRPr="00A426A3" w:rsidRDefault="003304FE" w:rsidP="00FF7A33">
      <w:pPr>
        <w:autoSpaceDE w:val="0"/>
        <w:autoSpaceDN w:val="0"/>
        <w:adjustRightInd w:val="0"/>
        <w:spacing w:line="360" w:lineRule="auto"/>
        <w:ind w:firstLineChars="200" w:firstLine="560"/>
        <w:jc w:val="left"/>
        <w:rPr>
          <w:rFonts w:ascii="仿宋" w:eastAsia="仿宋" w:hAnsi="仿宋" w:cs="仿宋_GB2312"/>
          <w:kern w:val="0"/>
          <w:sz w:val="28"/>
          <w:szCs w:val="28"/>
        </w:rPr>
      </w:pPr>
      <w:r w:rsidRPr="00A426A3">
        <w:rPr>
          <w:rFonts w:ascii="仿宋" w:eastAsia="仿宋" w:hAnsi="仿宋" w:cs="仿宋_GB2312" w:hint="eastAsia"/>
          <w:kern w:val="0"/>
          <w:sz w:val="28"/>
          <w:szCs w:val="28"/>
        </w:rPr>
        <w:t>网址：www.ftfund.com</w:t>
      </w:r>
    </w:p>
    <w:p w:rsidR="003304FE" w:rsidRPr="00A426A3" w:rsidRDefault="003304FE" w:rsidP="00FF7A33">
      <w:pPr>
        <w:autoSpaceDE w:val="0"/>
        <w:autoSpaceDN w:val="0"/>
        <w:adjustRightInd w:val="0"/>
        <w:spacing w:line="360" w:lineRule="auto"/>
        <w:ind w:firstLineChars="200" w:firstLine="560"/>
        <w:jc w:val="left"/>
        <w:rPr>
          <w:rFonts w:ascii="仿宋" w:eastAsia="仿宋" w:hAnsi="仿宋" w:cs="仿宋_GB2312"/>
          <w:kern w:val="0"/>
          <w:sz w:val="28"/>
          <w:szCs w:val="28"/>
        </w:rPr>
      </w:pPr>
      <w:r w:rsidRPr="00A426A3">
        <w:rPr>
          <w:rFonts w:ascii="仿宋" w:eastAsia="仿宋" w:hAnsi="仿宋" w:cs="仿宋_GB2312" w:hint="eastAsia"/>
          <w:kern w:val="0"/>
          <w:sz w:val="28"/>
          <w:szCs w:val="28"/>
        </w:rPr>
        <w:t>2、</w:t>
      </w:r>
      <w:r w:rsidR="00F01ED6">
        <w:rPr>
          <w:rFonts w:ascii="仿宋" w:eastAsia="仿宋" w:hAnsi="仿宋" w:cs="宋体" w:hint="eastAsia"/>
          <w:kern w:val="0"/>
          <w:sz w:val="28"/>
          <w:szCs w:val="28"/>
        </w:rPr>
        <w:t>平安银行</w:t>
      </w:r>
      <w:r w:rsidR="00297312" w:rsidRPr="00A426A3">
        <w:rPr>
          <w:rFonts w:ascii="仿宋" w:eastAsia="仿宋" w:hAnsi="仿宋" w:cs="宋体" w:hint="eastAsia"/>
          <w:kern w:val="0"/>
          <w:sz w:val="28"/>
          <w:szCs w:val="28"/>
        </w:rPr>
        <w:t>股份有限公司</w:t>
      </w:r>
    </w:p>
    <w:p w:rsidR="003304FE" w:rsidRPr="00A426A3" w:rsidRDefault="00F01ED6" w:rsidP="00FF7A33">
      <w:pPr>
        <w:autoSpaceDE w:val="0"/>
        <w:autoSpaceDN w:val="0"/>
        <w:adjustRightInd w:val="0"/>
        <w:spacing w:line="360" w:lineRule="auto"/>
        <w:ind w:firstLineChars="200" w:firstLine="560"/>
        <w:jc w:val="left"/>
        <w:rPr>
          <w:rFonts w:ascii="仿宋" w:eastAsia="仿宋" w:hAnsi="仿宋" w:cs="仿宋_GB2312"/>
          <w:kern w:val="0"/>
          <w:sz w:val="28"/>
          <w:szCs w:val="28"/>
        </w:rPr>
      </w:pPr>
      <w:r>
        <w:rPr>
          <w:rFonts w:ascii="仿宋" w:eastAsia="仿宋" w:hAnsi="仿宋" w:cs="仿宋_GB2312" w:hint="eastAsia"/>
          <w:kern w:val="0"/>
          <w:sz w:val="28"/>
          <w:szCs w:val="28"/>
        </w:rPr>
        <w:t>客服</w:t>
      </w:r>
      <w:r w:rsidR="003304FE" w:rsidRPr="00A426A3">
        <w:rPr>
          <w:rFonts w:ascii="仿宋" w:eastAsia="仿宋" w:hAnsi="仿宋" w:cs="仿宋_GB2312" w:hint="eastAsia"/>
          <w:kern w:val="0"/>
          <w:sz w:val="28"/>
          <w:szCs w:val="28"/>
        </w:rPr>
        <w:t>电话：</w:t>
      </w:r>
      <w:r w:rsidRPr="00F01ED6">
        <w:rPr>
          <w:rFonts w:ascii="仿宋" w:eastAsia="仿宋" w:hAnsi="仿宋" w:cs="仿宋_GB2312"/>
          <w:kern w:val="0"/>
          <w:sz w:val="28"/>
          <w:szCs w:val="28"/>
        </w:rPr>
        <w:t>95511-3</w:t>
      </w:r>
    </w:p>
    <w:p w:rsidR="00F77B28" w:rsidRPr="00A426A3" w:rsidRDefault="003304FE" w:rsidP="00FF7A33">
      <w:pPr>
        <w:autoSpaceDE w:val="0"/>
        <w:autoSpaceDN w:val="0"/>
        <w:adjustRightInd w:val="0"/>
        <w:spacing w:line="360" w:lineRule="auto"/>
        <w:ind w:firstLineChars="200" w:firstLine="560"/>
        <w:jc w:val="left"/>
        <w:rPr>
          <w:rFonts w:ascii="仿宋" w:eastAsia="仿宋" w:hAnsi="仿宋" w:cs="仿宋_GB2312"/>
          <w:kern w:val="0"/>
          <w:sz w:val="28"/>
          <w:szCs w:val="28"/>
        </w:rPr>
      </w:pPr>
      <w:r w:rsidRPr="00A426A3">
        <w:rPr>
          <w:rFonts w:ascii="仿宋" w:eastAsia="仿宋" w:hAnsi="仿宋" w:cs="仿宋_GB2312" w:hint="eastAsia"/>
          <w:kern w:val="0"/>
          <w:sz w:val="28"/>
          <w:szCs w:val="28"/>
        </w:rPr>
        <w:t>网址：</w:t>
      </w:r>
      <w:r w:rsidR="00F01ED6" w:rsidRPr="00F01ED6">
        <w:rPr>
          <w:rFonts w:ascii="仿宋" w:eastAsia="仿宋" w:hAnsi="仿宋" w:cs="仿宋_GB2312"/>
          <w:kern w:val="0"/>
          <w:sz w:val="28"/>
          <w:szCs w:val="28"/>
        </w:rPr>
        <w:t>bank.pingan.com</w:t>
      </w:r>
    </w:p>
    <w:p w:rsidR="003304FE" w:rsidRPr="00A426A3" w:rsidRDefault="003304FE" w:rsidP="00FF7A33">
      <w:pPr>
        <w:autoSpaceDE w:val="0"/>
        <w:autoSpaceDN w:val="0"/>
        <w:adjustRightInd w:val="0"/>
        <w:spacing w:line="360" w:lineRule="auto"/>
        <w:ind w:firstLineChars="200" w:firstLine="560"/>
        <w:jc w:val="left"/>
        <w:rPr>
          <w:rFonts w:ascii="仿宋" w:eastAsia="仿宋" w:hAnsi="仿宋" w:cs="仿宋_GB2312"/>
          <w:kern w:val="0"/>
          <w:sz w:val="28"/>
          <w:szCs w:val="28"/>
        </w:rPr>
      </w:pPr>
      <w:r w:rsidRPr="00A426A3">
        <w:rPr>
          <w:rFonts w:ascii="仿宋" w:eastAsia="仿宋" w:hAnsi="仿宋" w:cs="仿宋_GB2312" w:hint="eastAsia"/>
          <w:kern w:val="0"/>
          <w:sz w:val="28"/>
          <w:szCs w:val="28"/>
        </w:rPr>
        <w:lastRenderedPageBreak/>
        <w:t>特此公告。</w:t>
      </w:r>
    </w:p>
    <w:p w:rsidR="003304FE" w:rsidRPr="00A426A3" w:rsidRDefault="003304FE" w:rsidP="00FF7A33">
      <w:pPr>
        <w:autoSpaceDE w:val="0"/>
        <w:autoSpaceDN w:val="0"/>
        <w:adjustRightInd w:val="0"/>
        <w:spacing w:line="360" w:lineRule="auto"/>
        <w:jc w:val="right"/>
        <w:rPr>
          <w:rFonts w:ascii="仿宋" w:eastAsia="仿宋" w:hAnsi="仿宋" w:cs="仿宋_GB2312"/>
          <w:kern w:val="0"/>
          <w:sz w:val="28"/>
          <w:szCs w:val="28"/>
        </w:rPr>
      </w:pPr>
      <w:r w:rsidRPr="00A426A3">
        <w:rPr>
          <w:rFonts w:ascii="仿宋" w:eastAsia="仿宋" w:hAnsi="仿宋" w:cs="仿宋_GB2312" w:hint="eastAsia"/>
          <w:kern w:val="0"/>
          <w:sz w:val="28"/>
          <w:szCs w:val="28"/>
        </w:rPr>
        <w:t xml:space="preserve">　 　 泰信基金管理有限公司</w:t>
      </w:r>
    </w:p>
    <w:p w:rsidR="00B4006A" w:rsidRPr="00A426A3" w:rsidRDefault="003304FE" w:rsidP="00FF7A33">
      <w:pPr>
        <w:spacing w:line="360" w:lineRule="auto"/>
        <w:jc w:val="right"/>
        <w:rPr>
          <w:rFonts w:ascii="仿宋" w:eastAsia="仿宋" w:hAnsi="仿宋"/>
          <w:sz w:val="28"/>
          <w:szCs w:val="28"/>
        </w:rPr>
      </w:pPr>
      <w:r w:rsidRPr="00A426A3">
        <w:rPr>
          <w:rFonts w:ascii="仿宋" w:eastAsia="仿宋" w:hAnsi="仿宋" w:cs="仿宋_GB2312" w:hint="eastAsia"/>
          <w:kern w:val="0"/>
          <w:sz w:val="28"/>
          <w:szCs w:val="28"/>
        </w:rPr>
        <w:t xml:space="preserve">　　 </w:t>
      </w:r>
      <w:r w:rsidR="00CB62B8">
        <w:rPr>
          <w:rFonts w:ascii="仿宋" w:eastAsia="仿宋" w:hAnsi="仿宋" w:cs="仿宋_GB2312" w:hint="eastAsia"/>
          <w:kern w:val="0"/>
          <w:sz w:val="28"/>
          <w:szCs w:val="28"/>
        </w:rPr>
        <w:t>2020</w:t>
      </w:r>
      <w:r w:rsidRPr="00A426A3">
        <w:rPr>
          <w:rFonts w:ascii="仿宋" w:eastAsia="仿宋" w:hAnsi="仿宋" w:cs="仿宋_GB2312" w:hint="eastAsia"/>
          <w:kern w:val="0"/>
          <w:sz w:val="28"/>
          <w:szCs w:val="28"/>
        </w:rPr>
        <w:t>年</w:t>
      </w:r>
      <w:r w:rsidR="00F01ED6">
        <w:rPr>
          <w:rFonts w:ascii="仿宋" w:eastAsia="仿宋" w:hAnsi="仿宋" w:cs="仿宋_GB2312" w:hint="eastAsia"/>
          <w:kern w:val="0"/>
          <w:sz w:val="28"/>
          <w:szCs w:val="28"/>
        </w:rPr>
        <w:t>7</w:t>
      </w:r>
      <w:r w:rsidRPr="00A426A3">
        <w:rPr>
          <w:rFonts w:ascii="仿宋" w:eastAsia="仿宋" w:hAnsi="仿宋" w:cs="仿宋_GB2312" w:hint="eastAsia"/>
          <w:kern w:val="0"/>
          <w:sz w:val="28"/>
          <w:szCs w:val="28"/>
        </w:rPr>
        <w:t>月</w:t>
      </w:r>
      <w:r w:rsidR="00FB65E7">
        <w:rPr>
          <w:rFonts w:ascii="仿宋" w:eastAsia="仿宋" w:hAnsi="仿宋" w:cs="仿宋_GB2312"/>
          <w:kern w:val="0"/>
          <w:sz w:val="28"/>
          <w:szCs w:val="28"/>
        </w:rPr>
        <w:t>1</w:t>
      </w:r>
      <w:r w:rsidR="007F7642">
        <w:rPr>
          <w:rFonts w:ascii="仿宋" w:eastAsia="仿宋" w:hAnsi="仿宋" w:cs="仿宋_GB2312"/>
          <w:kern w:val="0"/>
          <w:sz w:val="28"/>
          <w:szCs w:val="28"/>
        </w:rPr>
        <w:t>4</w:t>
      </w:r>
      <w:bookmarkStart w:id="0" w:name="_GoBack"/>
      <w:bookmarkEnd w:id="0"/>
      <w:r w:rsidRPr="00A426A3">
        <w:rPr>
          <w:rFonts w:ascii="仿宋" w:eastAsia="仿宋" w:hAnsi="仿宋" w:cs="仿宋_GB2312" w:hint="eastAsia"/>
          <w:kern w:val="0"/>
          <w:sz w:val="28"/>
          <w:szCs w:val="28"/>
        </w:rPr>
        <w:t>日</w:t>
      </w:r>
    </w:p>
    <w:sectPr w:rsidR="00B4006A" w:rsidRPr="00A426A3" w:rsidSect="00273B87">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63DD" w:rsidRDefault="002E63DD" w:rsidP="00297312">
      <w:r>
        <w:separator/>
      </w:r>
    </w:p>
  </w:endnote>
  <w:endnote w:type="continuationSeparator" w:id="0">
    <w:p w:rsidR="002E63DD" w:rsidRDefault="002E63DD" w:rsidP="0029731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
    <w:altName w:val="Arial Unicode MS"/>
    <w:charset w:val="86"/>
    <w:family w:val="modern"/>
    <w:pitch w:val="fixed"/>
    <w:sig w:usb0="00000000" w:usb1="38CF7CFA" w:usb2="00000016" w:usb3="00000000" w:csb0="00040001" w:csb1="00000000"/>
  </w:font>
  <w:font w:name="仿宋_GB2312">
    <w:altName w:val="Arial Unicode MS"/>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1938111"/>
      <w:docPartObj>
        <w:docPartGallery w:val="Page Numbers (Bottom of Page)"/>
        <w:docPartUnique/>
      </w:docPartObj>
    </w:sdtPr>
    <w:sdtContent>
      <w:p w:rsidR="00FF7A33" w:rsidRDefault="00D434B4">
        <w:pPr>
          <w:pStyle w:val="a5"/>
          <w:jc w:val="center"/>
        </w:pPr>
        <w:r>
          <w:fldChar w:fldCharType="begin"/>
        </w:r>
        <w:r w:rsidR="00FF7A33">
          <w:instrText>PAGE   \* MERGEFORMAT</w:instrText>
        </w:r>
        <w:r>
          <w:fldChar w:fldCharType="separate"/>
        </w:r>
        <w:r w:rsidR="00B127BE" w:rsidRPr="00B127BE">
          <w:rPr>
            <w:noProof/>
            <w:lang w:val="zh-CN"/>
          </w:rPr>
          <w:t>1</w:t>
        </w:r>
        <w:r>
          <w:fldChar w:fldCharType="end"/>
        </w:r>
      </w:p>
    </w:sdtContent>
  </w:sdt>
  <w:p w:rsidR="00FF7A33" w:rsidRDefault="00FF7A33">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63DD" w:rsidRDefault="002E63DD" w:rsidP="00297312">
      <w:r>
        <w:separator/>
      </w:r>
    </w:p>
  </w:footnote>
  <w:footnote w:type="continuationSeparator" w:id="0">
    <w:p w:rsidR="002E63DD" w:rsidRDefault="002E63DD" w:rsidP="0029731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304FE"/>
    <w:rsid w:val="00017482"/>
    <w:rsid w:val="00021783"/>
    <w:rsid w:val="00082F8A"/>
    <w:rsid w:val="00093907"/>
    <w:rsid w:val="00097B10"/>
    <w:rsid w:val="000A3688"/>
    <w:rsid w:val="000D69FF"/>
    <w:rsid w:val="001071D8"/>
    <w:rsid w:val="00117C47"/>
    <w:rsid w:val="00133F99"/>
    <w:rsid w:val="00150CDB"/>
    <w:rsid w:val="00160F0C"/>
    <w:rsid w:val="00184CD1"/>
    <w:rsid w:val="001A5D16"/>
    <w:rsid w:val="001E3960"/>
    <w:rsid w:val="001E6834"/>
    <w:rsid w:val="00273B87"/>
    <w:rsid w:val="00283D81"/>
    <w:rsid w:val="00297312"/>
    <w:rsid w:val="002A36FC"/>
    <w:rsid w:val="002D3B80"/>
    <w:rsid w:val="002E2BAF"/>
    <w:rsid w:val="002E3514"/>
    <w:rsid w:val="002E63DD"/>
    <w:rsid w:val="002F04C0"/>
    <w:rsid w:val="003304FE"/>
    <w:rsid w:val="003901EC"/>
    <w:rsid w:val="003A7725"/>
    <w:rsid w:val="003B3121"/>
    <w:rsid w:val="003E0B99"/>
    <w:rsid w:val="004227C3"/>
    <w:rsid w:val="0043742C"/>
    <w:rsid w:val="00452DBE"/>
    <w:rsid w:val="0047129E"/>
    <w:rsid w:val="004A7357"/>
    <w:rsid w:val="00513021"/>
    <w:rsid w:val="005137E0"/>
    <w:rsid w:val="005D5A18"/>
    <w:rsid w:val="005F3B09"/>
    <w:rsid w:val="005F6375"/>
    <w:rsid w:val="00625FAC"/>
    <w:rsid w:val="00655708"/>
    <w:rsid w:val="00663FD1"/>
    <w:rsid w:val="00691A8F"/>
    <w:rsid w:val="00696F8D"/>
    <w:rsid w:val="006C5FD2"/>
    <w:rsid w:val="006F5142"/>
    <w:rsid w:val="0073052F"/>
    <w:rsid w:val="00732685"/>
    <w:rsid w:val="007433FA"/>
    <w:rsid w:val="00770902"/>
    <w:rsid w:val="007F7642"/>
    <w:rsid w:val="0080475F"/>
    <w:rsid w:val="0083010C"/>
    <w:rsid w:val="0088092D"/>
    <w:rsid w:val="008C39A9"/>
    <w:rsid w:val="008C64D2"/>
    <w:rsid w:val="008E278B"/>
    <w:rsid w:val="009000BF"/>
    <w:rsid w:val="009948FD"/>
    <w:rsid w:val="00996878"/>
    <w:rsid w:val="009D180D"/>
    <w:rsid w:val="009D5F85"/>
    <w:rsid w:val="00A14DE4"/>
    <w:rsid w:val="00A2647B"/>
    <w:rsid w:val="00A3234F"/>
    <w:rsid w:val="00A40288"/>
    <w:rsid w:val="00A426A3"/>
    <w:rsid w:val="00B06B49"/>
    <w:rsid w:val="00B127BE"/>
    <w:rsid w:val="00B165BB"/>
    <w:rsid w:val="00B22F9F"/>
    <w:rsid w:val="00B4006A"/>
    <w:rsid w:val="00B8558E"/>
    <w:rsid w:val="00BC1E01"/>
    <w:rsid w:val="00BD5351"/>
    <w:rsid w:val="00BD5422"/>
    <w:rsid w:val="00BE2A89"/>
    <w:rsid w:val="00BF5537"/>
    <w:rsid w:val="00C47556"/>
    <w:rsid w:val="00C72F38"/>
    <w:rsid w:val="00C87E05"/>
    <w:rsid w:val="00CB62B8"/>
    <w:rsid w:val="00CF1236"/>
    <w:rsid w:val="00CF1E2C"/>
    <w:rsid w:val="00D41CDD"/>
    <w:rsid w:val="00D434B4"/>
    <w:rsid w:val="00D44DEE"/>
    <w:rsid w:val="00D576DF"/>
    <w:rsid w:val="00D6370A"/>
    <w:rsid w:val="00D96A9C"/>
    <w:rsid w:val="00DC0D51"/>
    <w:rsid w:val="00DF1EB4"/>
    <w:rsid w:val="00DF2DE7"/>
    <w:rsid w:val="00EE36EC"/>
    <w:rsid w:val="00EE5ADF"/>
    <w:rsid w:val="00F01ED6"/>
    <w:rsid w:val="00F77B28"/>
    <w:rsid w:val="00F86F59"/>
    <w:rsid w:val="00FB65E7"/>
    <w:rsid w:val="00FC1025"/>
    <w:rsid w:val="00FD53F0"/>
    <w:rsid w:val="00FD6287"/>
    <w:rsid w:val="00FF7A3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3B8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304FE"/>
    <w:rPr>
      <w:strike w:val="0"/>
      <w:dstrike w:val="0"/>
      <w:color w:val="555555"/>
      <w:sz w:val="18"/>
      <w:szCs w:val="18"/>
      <w:u w:val="none"/>
      <w:effect w:val="none"/>
    </w:rPr>
  </w:style>
  <w:style w:type="paragraph" w:styleId="a4">
    <w:name w:val="header"/>
    <w:basedOn w:val="a"/>
    <w:link w:val="Char"/>
    <w:uiPriority w:val="99"/>
    <w:unhideWhenUsed/>
    <w:rsid w:val="0029731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297312"/>
    <w:rPr>
      <w:sz w:val="18"/>
      <w:szCs w:val="18"/>
    </w:rPr>
  </w:style>
  <w:style w:type="paragraph" w:styleId="a5">
    <w:name w:val="footer"/>
    <w:basedOn w:val="a"/>
    <w:link w:val="Char0"/>
    <w:uiPriority w:val="99"/>
    <w:unhideWhenUsed/>
    <w:rsid w:val="00297312"/>
    <w:pPr>
      <w:tabs>
        <w:tab w:val="center" w:pos="4153"/>
        <w:tab w:val="right" w:pos="8306"/>
      </w:tabs>
      <w:snapToGrid w:val="0"/>
      <w:jc w:val="left"/>
    </w:pPr>
    <w:rPr>
      <w:sz w:val="18"/>
      <w:szCs w:val="18"/>
    </w:rPr>
  </w:style>
  <w:style w:type="character" w:customStyle="1" w:styleId="Char0">
    <w:name w:val="页脚 Char"/>
    <w:basedOn w:val="a0"/>
    <w:link w:val="a5"/>
    <w:uiPriority w:val="99"/>
    <w:rsid w:val="00297312"/>
    <w:rPr>
      <w:sz w:val="18"/>
      <w:szCs w:val="18"/>
    </w:rPr>
  </w:style>
  <w:style w:type="paragraph" w:styleId="a6">
    <w:name w:val="Balloon Text"/>
    <w:basedOn w:val="a"/>
    <w:link w:val="Char1"/>
    <w:uiPriority w:val="99"/>
    <w:semiHidden/>
    <w:unhideWhenUsed/>
    <w:rsid w:val="00996878"/>
    <w:rPr>
      <w:sz w:val="18"/>
      <w:szCs w:val="18"/>
    </w:rPr>
  </w:style>
  <w:style w:type="character" w:customStyle="1" w:styleId="Char1">
    <w:name w:val="批注框文本 Char"/>
    <w:basedOn w:val="a0"/>
    <w:link w:val="a6"/>
    <w:uiPriority w:val="99"/>
    <w:semiHidden/>
    <w:rsid w:val="00996878"/>
    <w:rPr>
      <w:sz w:val="18"/>
      <w:szCs w:val="18"/>
    </w:rPr>
  </w:style>
</w:styles>
</file>

<file path=word/webSettings.xml><?xml version="1.0" encoding="utf-8"?>
<w:webSettings xmlns:r="http://schemas.openxmlformats.org/officeDocument/2006/relationships" xmlns:w="http://schemas.openxmlformats.org/wordprocessingml/2006/main">
  <w:divs>
    <w:div w:id="2141024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BC5119-C481-4111-B9C5-3915C2BBC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138</Words>
  <Characters>790</Characters>
  <Application>Microsoft Office Word</Application>
  <DocSecurity>4</DocSecurity>
  <Lines>6</Lines>
  <Paragraphs>1</Paragraphs>
  <ScaleCrop>false</ScaleCrop>
  <Company>微软中国</Company>
  <LinksUpToDate>false</LinksUpToDate>
  <CharactersWithSpaces>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汤瑞海</dc:creator>
  <cp:lastModifiedBy>ZHONGM</cp:lastModifiedBy>
  <cp:revision>2</cp:revision>
  <cp:lastPrinted>2020-07-13T05:55:00Z</cp:lastPrinted>
  <dcterms:created xsi:type="dcterms:W3CDTF">2020-07-13T16:00:00Z</dcterms:created>
  <dcterms:modified xsi:type="dcterms:W3CDTF">2020-07-13T16:00:00Z</dcterms:modified>
</cp:coreProperties>
</file>