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3" w:rsidRDefault="00345D12" w:rsidP="00E52FDE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E52FDE">
        <w:rPr>
          <w:rFonts w:ascii="仿宋" w:eastAsia="仿宋" w:hAnsi="仿宋" w:hint="eastAsia"/>
          <w:b/>
          <w:bCs/>
          <w:sz w:val="28"/>
          <w:szCs w:val="28"/>
        </w:rPr>
        <w:t>泰信基金管理有限公司关于</w:t>
      </w:r>
      <w:r w:rsidR="00F93B22">
        <w:rPr>
          <w:rFonts w:ascii="仿宋" w:eastAsia="仿宋" w:hAnsi="仿宋" w:hint="eastAsia"/>
          <w:b/>
          <w:bCs/>
          <w:sz w:val="28"/>
          <w:szCs w:val="28"/>
        </w:rPr>
        <w:t>旗下</w:t>
      </w:r>
      <w:r w:rsidR="00E52FDE" w:rsidRPr="00E52FDE">
        <w:rPr>
          <w:rFonts w:ascii="仿宋" w:eastAsia="仿宋" w:hAnsi="仿宋" w:hint="eastAsia"/>
          <w:b/>
          <w:bCs/>
          <w:sz w:val="28"/>
          <w:szCs w:val="28"/>
        </w:rPr>
        <w:t>部分开放式基金</w:t>
      </w:r>
    </w:p>
    <w:p w:rsidR="00F15372" w:rsidRPr="00E52FDE" w:rsidRDefault="00E52FDE" w:rsidP="00E52FDE">
      <w:pPr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 w:rsidRPr="00E52FDE">
        <w:rPr>
          <w:rFonts w:ascii="仿宋" w:eastAsia="仿宋" w:hAnsi="仿宋" w:hint="eastAsia"/>
          <w:b/>
          <w:bCs/>
          <w:sz w:val="28"/>
          <w:szCs w:val="28"/>
        </w:rPr>
        <w:t>在</w:t>
      </w:r>
      <w:r w:rsidR="00CD6890" w:rsidRPr="00CD6890">
        <w:rPr>
          <w:rFonts w:ascii="仿宋" w:eastAsia="仿宋" w:hAnsi="仿宋" w:hint="eastAsia"/>
          <w:b/>
          <w:bCs/>
          <w:sz w:val="28"/>
          <w:szCs w:val="28"/>
        </w:rPr>
        <w:t>上海天天基金销售有限公司</w:t>
      </w:r>
      <w:r w:rsidR="00864FD9" w:rsidRPr="00E52FDE">
        <w:rPr>
          <w:rFonts w:ascii="仿宋" w:eastAsia="仿宋" w:hAnsi="仿宋" w:hint="eastAsia"/>
          <w:b/>
          <w:bCs/>
          <w:sz w:val="28"/>
          <w:szCs w:val="28"/>
        </w:rPr>
        <w:t>调整交易限额</w:t>
      </w:r>
      <w:r w:rsidR="00345D12" w:rsidRPr="00E52FDE">
        <w:rPr>
          <w:rFonts w:ascii="仿宋" w:eastAsia="仿宋" w:hAnsi="仿宋" w:hint="eastAsia"/>
          <w:b/>
          <w:bCs/>
          <w:sz w:val="28"/>
          <w:szCs w:val="28"/>
        </w:rPr>
        <w:t>的公告</w:t>
      </w:r>
    </w:p>
    <w:p w:rsidR="00345D12" w:rsidRPr="00E52FDE" w:rsidRDefault="00CD6890" w:rsidP="00CD689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CD6890">
        <w:rPr>
          <w:rFonts w:ascii="仿宋" w:eastAsia="仿宋" w:hAnsi="仿宋" w:hint="eastAsia"/>
          <w:sz w:val="28"/>
          <w:szCs w:val="28"/>
        </w:rPr>
        <w:t>经与上海天天基金销售有限公司（以下简称“天天基金”）协商一致，自2020年7月</w:t>
      </w:r>
      <w:r w:rsidR="0082442F">
        <w:rPr>
          <w:rFonts w:ascii="仿宋" w:eastAsia="仿宋" w:hAnsi="仿宋" w:hint="eastAsia"/>
          <w:sz w:val="28"/>
          <w:szCs w:val="28"/>
        </w:rPr>
        <w:t>15</w:t>
      </w:r>
      <w:r w:rsidRPr="00CD6890">
        <w:rPr>
          <w:rFonts w:ascii="仿宋" w:eastAsia="仿宋" w:hAnsi="仿宋" w:hint="eastAsia"/>
          <w:sz w:val="28"/>
          <w:szCs w:val="28"/>
        </w:rPr>
        <w:t>日起，泰信基金管理有限公司（以下简称“本公司”）旗下部分开放式基金在天天基金调整交易金额。现将有关事项公告如下：</w:t>
      </w:r>
    </w:p>
    <w:p w:rsidR="00E65364" w:rsidRPr="00E65364" w:rsidRDefault="00E65364" w:rsidP="00E65364">
      <w:pPr>
        <w:pStyle w:val="a7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适用基金范围</w:t>
      </w:r>
    </w:p>
    <w:tbl>
      <w:tblPr>
        <w:tblW w:w="7688" w:type="dxa"/>
        <w:jc w:val="center"/>
        <w:tblInd w:w="-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461"/>
      </w:tblGrid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  <w:hideMark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3461" w:type="dxa"/>
            <w:shd w:val="clear" w:color="auto" w:fill="auto"/>
            <w:vAlign w:val="center"/>
            <w:hideMark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基金代码</w:t>
            </w:r>
          </w:p>
        </w:tc>
      </w:tr>
      <w:tr w:rsidR="00065053" w:rsidRPr="00E52FDE" w:rsidTr="00065053">
        <w:trPr>
          <w:trHeight w:val="292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泰信天天收益货币A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290001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泰信先行策略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290002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泰信双息双利债券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泰信优质生活混合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290004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泰信优势增长混合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290005</w:t>
            </w:r>
          </w:p>
        </w:tc>
      </w:tr>
      <w:tr w:rsidR="00065053" w:rsidRPr="00E52FDE" w:rsidTr="00065053">
        <w:trPr>
          <w:trHeight w:val="287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泰信蓝筹精选混合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290006</w:t>
            </w:r>
          </w:p>
        </w:tc>
      </w:tr>
      <w:tr w:rsidR="00065053" w:rsidRPr="00E52FDE" w:rsidTr="00065053">
        <w:trPr>
          <w:trHeight w:val="317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泰信增强收益债券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A类：290007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C类：291007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泰信发展主题混合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泰信周期回报债券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290009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泰信中证200指数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290010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泰信中小盘精选混合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290011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泰信行业精选混合A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290012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泰信现代服务业混合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290014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泰信鑫益定期开放债券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A类：000212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C类：000213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泰信国策驱动混合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001569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泰信鑫选混合A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001970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泰信互联网+混合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555A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001978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2605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泰信智选成长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2605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003333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D4C8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泰信鑫利混合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D4C8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A类：004227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C类：004228</w:t>
            </w:r>
          </w:p>
        </w:tc>
      </w:tr>
      <w:tr w:rsidR="00065053" w:rsidRPr="00E52FDE" w:rsidTr="00065053">
        <w:trPr>
          <w:trHeight w:val="285"/>
          <w:jc w:val="center"/>
        </w:trPr>
        <w:tc>
          <w:tcPr>
            <w:tcW w:w="4227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泰信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竞争优选</w:t>
            </w:r>
            <w:r w:rsidRPr="00E52FD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混合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65053" w:rsidRPr="00E52FDE" w:rsidRDefault="00065053" w:rsidP="0006505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005535</w:t>
            </w:r>
          </w:p>
        </w:tc>
      </w:tr>
    </w:tbl>
    <w:p w:rsidR="00345D12" w:rsidRPr="00E52FDE" w:rsidRDefault="00345D12" w:rsidP="00345D12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注：1、泰信天天收益货币市场基金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A类：290001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B类:002234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）之间不得互相转换。</w:t>
      </w:r>
    </w:p>
    <w:p w:rsidR="00C53F1D" w:rsidRPr="00E52FDE" w:rsidRDefault="00345D12" w:rsidP="00345D12">
      <w:pPr>
        <w:spacing w:line="360" w:lineRule="auto"/>
        <w:ind w:firstLineChars="200" w:firstLine="420"/>
        <w:rPr>
          <w:rFonts w:ascii="仿宋" w:eastAsia="仿宋" w:hAnsi="仿宋" w:cs="宋体" w:hint="eastAsia"/>
          <w:color w:val="000000"/>
          <w:kern w:val="0"/>
          <w:szCs w:val="21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2、泰信鑫益定期开放债券基金为定期开放式基金，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000212、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C类：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000213）之间不得互相转换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，本基金现处于封闭期，具体开放申购赎回时间以本公司发布相关业务公告为准。</w:t>
      </w:r>
    </w:p>
    <w:p w:rsidR="002056D8" w:rsidRPr="00E52FDE" w:rsidRDefault="002056D8" w:rsidP="002056D8">
      <w:pPr>
        <w:spacing w:line="360" w:lineRule="auto"/>
        <w:ind w:firstLineChars="200" w:firstLine="420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3、泰信鑫利混合型证券投资基金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不同基金份额类别（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A类：004227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、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C类：004228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）之间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暂时</w:t>
      </w:r>
      <w:r w:rsidRPr="00E52FDE">
        <w:rPr>
          <w:rFonts w:ascii="仿宋" w:eastAsia="仿宋" w:hAnsi="仿宋" w:cs="宋体"/>
          <w:color w:val="000000"/>
          <w:kern w:val="0"/>
          <w:szCs w:val="21"/>
        </w:rPr>
        <w:t>不得互相转换</w:t>
      </w:r>
      <w:r w:rsidRPr="00E52FDE">
        <w:rPr>
          <w:rFonts w:ascii="仿宋" w:eastAsia="仿宋" w:hAnsi="仿宋" w:cs="宋体" w:hint="eastAsia"/>
          <w:color w:val="000000"/>
          <w:kern w:val="0"/>
          <w:szCs w:val="21"/>
        </w:rPr>
        <w:t>。</w:t>
      </w:r>
    </w:p>
    <w:p w:rsidR="00761DC8" w:rsidRPr="00E52FDE" w:rsidRDefault="00065053" w:rsidP="006C5A7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6C5A7F">
        <w:rPr>
          <w:rFonts w:ascii="仿宋" w:eastAsia="仿宋" w:hAnsi="仿宋" w:hint="eastAsia"/>
          <w:sz w:val="28"/>
          <w:szCs w:val="28"/>
        </w:rPr>
        <w:t>、</w:t>
      </w:r>
      <w:r w:rsidR="00761DC8" w:rsidRPr="00E52FDE">
        <w:rPr>
          <w:rFonts w:ascii="仿宋" w:eastAsia="仿宋" w:hAnsi="仿宋" w:hint="eastAsia"/>
          <w:sz w:val="28"/>
          <w:szCs w:val="28"/>
        </w:rPr>
        <w:t>调整交易限额情况</w:t>
      </w:r>
    </w:p>
    <w:p w:rsidR="00761DC8" w:rsidRDefault="00761DC8" w:rsidP="00065053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hint="eastAsia"/>
          <w:sz w:val="28"/>
          <w:szCs w:val="28"/>
        </w:rPr>
        <w:t>自20</w:t>
      </w:r>
      <w:r w:rsidR="00065053">
        <w:rPr>
          <w:rFonts w:ascii="仿宋" w:eastAsia="仿宋" w:hAnsi="仿宋" w:hint="eastAsia"/>
          <w:sz w:val="28"/>
          <w:szCs w:val="28"/>
        </w:rPr>
        <w:t>20</w:t>
      </w:r>
      <w:r w:rsidRPr="00E52FDE">
        <w:rPr>
          <w:rFonts w:ascii="仿宋" w:eastAsia="仿宋" w:hAnsi="仿宋" w:hint="eastAsia"/>
          <w:sz w:val="28"/>
          <w:szCs w:val="28"/>
        </w:rPr>
        <w:t>年</w:t>
      </w:r>
      <w:r w:rsidR="009A0A6C">
        <w:rPr>
          <w:rFonts w:ascii="仿宋" w:eastAsia="仿宋" w:hAnsi="仿宋" w:hint="eastAsia"/>
          <w:sz w:val="28"/>
          <w:szCs w:val="28"/>
        </w:rPr>
        <w:t>7</w:t>
      </w:r>
      <w:r w:rsidRPr="00E52FDE">
        <w:rPr>
          <w:rFonts w:ascii="仿宋" w:eastAsia="仿宋" w:hAnsi="仿宋" w:hint="eastAsia"/>
          <w:sz w:val="28"/>
          <w:szCs w:val="28"/>
        </w:rPr>
        <w:t>月</w:t>
      </w:r>
      <w:r w:rsidR="0082442F">
        <w:rPr>
          <w:rFonts w:ascii="仿宋" w:eastAsia="仿宋" w:hAnsi="仿宋"/>
          <w:sz w:val="28"/>
          <w:szCs w:val="28"/>
        </w:rPr>
        <w:t>15</w:t>
      </w:r>
      <w:r w:rsidRPr="00E52FDE">
        <w:rPr>
          <w:rFonts w:ascii="仿宋" w:eastAsia="仿宋" w:hAnsi="仿宋" w:hint="eastAsia"/>
          <w:sz w:val="28"/>
          <w:szCs w:val="28"/>
        </w:rPr>
        <w:t>日起，</w:t>
      </w:r>
      <w:r w:rsidR="00060494">
        <w:rPr>
          <w:rFonts w:ascii="仿宋" w:eastAsia="仿宋" w:hAnsi="仿宋" w:hint="eastAsia"/>
          <w:sz w:val="28"/>
          <w:szCs w:val="28"/>
        </w:rPr>
        <w:t>调整</w:t>
      </w:r>
      <w:r w:rsidRPr="00E52FDE">
        <w:rPr>
          <w:rFonts w:ascii="仿宋" w:eastAsia="仿宋" w:hAnsi="仿宋" w:hint="eastAsia"/>
          <w:sz w:val="28"/>
          <w:szCs w:val="28"/>
        </w:rPr>
        <w:t>投资者通过</w:t>
      </w:r>
      <w:r w:rsidR="00CD6890">
        <w:rPr>
          <w:rFonts w:ascii="仿宋" w:eastAsia="仿宋" w:hAnsi="仿宋" w:hint="eastAsia"/>
          <w:sz w:val="28"/>
          <w:szCs w:val="28"/>
        </w:rPr>
        <w:t>天天基金</w:t>
      </w:r>
      <w:r w:rsidRPr="00E52FDE">
        <w:rPr>
          <w:rFonts w:ascii="仿宋" w:eastAsia="仿宋" w:hAnsi="仿宋" w:hint="eastAsia"/>
          <w:sz w:val="28"/>
          <w:szCs w:val="28"/>
        </w:rPr>
        <w:t>办理上述基金交易金额的下限。首次投资</w:t>
      </w:r>
      <w:r w:rsidR="00FF1924" w:rsidRPr="00E52FDE">
        <w:rPr>
          <w:rFonts w:ascii="仿宋" w:eastAsia="仿宋" w:hAnsi="仿宋" w:hint="eastAsia"/>
          <w:sz w:val="28"/>
          <w:szCs w:val="28"/>
        </w:rPr>
        <w:t>最低</w:t>
      </w:r>
      <w:r w:rsidRPr="00E52FDE">
        <w:rPr>
          <w:rFonts w:ascii="仿宋" w:eastAsia="仿宋" w:hAnsi="仿宋" w:hint="eastAsia"/>
          <w:sz w:val="28"/>
          <w:szCs w:val="28"/>
        </w:rPr>
        <w:t>金额</w:t>
      </w:r>
      <w:r w:rsidR="00FF1924" w:rsidRPr="00E52FDE">
        <w:rPr>
          <w:rFonts w:ascii="仿宋" w:eastAsia="仿宋" w:hAnsi="仿宋" w:hint="eastAsia"/>
          <w:sz w:val="28"/>
          <w:szCs w:val="28"/>
        </w:rPr>
        <w:t>1</w:t>
      </w:r>
      <w:r w:rsidR="009A0A6C">
        <w:rPr>
          <w:rFonts w:ascii="仿宋" w:eastAsia="仿宋" w:hAnsi="仿宋" w:hint="eastAsia"/>
          <w:sz w:val="28"/>
          <w:szCs w:val="28"/>
        </w:rPr>
        <w:t>00</w:t>
      </w:r>
      <w:r w:rsidR="00FF1924" w:rsidRPr="00E52FDE">
        <w:rPr>
          <w:rFonts w:ascii="仿宋" w:eastAsia="仿宋" w:hAnsi="仿宋" w:hint="eastAsia"/>
          <w:sz w:val="28"/>
          <w:szCs w:val="28"/>
        </w:rPr>
        <w:t>元</w:t>
      </w:r>
      <w:r w:rsidRPr="00E52FDE">
        <w:rPr>
          <w:rFonts w:ascii="仿宋" w:eastAsia="仿宋" w:hAnsi="仿宋" w:hint="eastAsia"/>
          <w:sz w:val="28"/>
          <w:szCs w:val="28"/>
        </w:rPr>
        <w:t>、追加</w:t>
      </w:r>
      <w:r w:rsidR="00FF1924" w:rsidRPr="00E52FDE">
        <w:rPr>
          <w:rFonts w:ascii="仿宋" w:eastAsia="仿宋" w:hAnsi="仿宋" w:hint="eastAsia"/>
          <w:sz w:val="28"/>
          <w:szCs w:val="28"/>
        </w:rPr>
        <w:t>最低</w:t>
      </w:r>
      <w:r w:rsidRPr="00E52FDE">
        <w:rPr>
          <w:rFonts w:ascii="仿宋" w:eastAsia="仿宋" w:hAnsi="仿宋" w:hint="eastAsia"/>
          <w:sz w:val="28"/>
          <w:szCs w:val="28"/>
        </w:rPr>
        <w:t>投资金额</w:t>
      </w:r>
      <w:r w:rsidR="00FF1924" w:rsidRPr="00E52FDE">
        <w:rPr>
          <w:rFonts w:ascii="仿宋" w:eastAsia="仿宋" w:hAnsi="仿宋" w:hint="eastAsia"/>
          <w:sz w:val="28"/>
          <w:szCs w:val="28"/>
        </w:rPr>
        <w:t>1</w:t>
      </w:r>
      <w:r w:rsidR="009A0A6C">
        <w:rPr>
          <w:rFonts w:ascii="仿宋" w:eastAsia="仿宋" w:hAnsi="仿宋" w:hint="eastAsia"/>
          <w:sz w:val="28"/>
          <w:szCs w:val="28"/>
        </w:rPr>
        <w:t>00</w:t>
      </w:r>
      <w:r w:rsidR="00FF1924" w:rsidRPr="00E52FDE">
        <w:rPr>
          <w:rFonts w:ascii="仿宋" w:eastAsia="仿宋" w:hAnsi="仿宋" w:hint="eastAsia"/>
          <w:sz w:val="28"/>
          <w:szCs w:val="28"/>
        </w:rPr>
        <w:t>元</w:t>
      </w:r>
      <w:r w:rsidRPr="00E52FDE">
        <w:rPr>
          <w:rFonts w:ascii="仿宋" w:eastAsia="仿宋" w:hAnsi="仿宋" w:hint="eastAsia"/>
          <w:sz w:val="28"/>
          <w:szCs w:val="28"/>
        </w:rPr>
        <w:t>。</w:t>
      </w:r>
    </w:p>
    <w:p w:rsidR="00065053" w:rsidRPr="00BF7672" w:rsidRDefault="00065053" w:rsidP="0006505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三</w:t>
      </w: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、其他事项</w:t>
      </w:r>
    </w:p>
    <w:p w:rsidR="00065053" w:rsidRPr="00BF7672" w:rsidRDefault="00065053" w:rsidP="0006505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1.投资者欲了解各基金产品的详细情况，请仔细阅读各基金的基金合同、招募说明书等法律文件。</w:t>
      </w:r>
    </w:p>
    <w:p w:rsidR="00065053" w:rsidRPr="00065053" w:rsidRDefault="00065053" w:rsidP="00065053">
      <w:pPr>
        <w:spacing w:line="360" w:lineRule="auto"/>
        <w:ind w:firstLine="555"/>
        <w:rPr>
          <w:rFonts w:ascii="仿宋" w:eastAsia="仿宋" w:hAnsi="仿宋" w:hint="eastAsia"/>
          <w:sz w:val="28"/>
          <w:szCs w:val="28"/>
        </w:rPr>
      </w:pP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t>2.风险提示：本公司承诺以诚实信用、勤勉尽责的原则管理和运用基金财产，但不保证基金一定盈利，也不保证最低收益。投资者投</w:t>
      </w:r>
      <w:r w:rsidRPr="00BF7672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资于本公司管理的基金时应认真阅读基金合同、招募说明书等文件。</w:t>
      </w:r>
    </w:p>
    <w:p w:rsidR="00DD5FDA" w:rsidRPr="00E52FDE" w:rsidRDefault="00065053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四</w:t>
      </w:r>
      <w:r w:rsidR="00DD5FDA" w:rsidRPr="00E52FDE">
        <w:rPr>
          <w:rFonts w:ascii="仿宋" w:eastAsia="仿宋" w:hAnsi="仿宋" w:cs="仿宋_GB2312" w:hint="eastAsia"/>
          <w:kern w:val="0"/>
          <w:sz w:val="28"/>
          <w:szCs w:val="28"/>
        </w:rPr>
        <w:t>、投资者可通过以下途径了解或咨询相关情况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1、泰信基金管理有限公司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客服电话：400-888-5988 021-38784566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网址：</w:t>
      </w:r>
      <w:hyperlink r:id="rId7" w:history="1">
        <w:r w:rsidRPr="00E52FDE">
          <w:rPr>
            <w:rStyle w:val="a3"/>
            <w:rFonts w:ascii="仿宋" w:eastAsia="仿宋" w:hAnsi="仿宋" w:cs="仿宋_GB2312" w:hint="eastAsia"/>
            <w:color w:val="auto"/>
            <w:kern w:val="0"/>
            <w:sz w:val="28"/>
            <w:szCs w:val="28"/>
            <w:u w:val="none"/>
          </w:rPr>
          <w:t>www.ftfund.com</w:t>
        </w:r>
      </w:hyperlink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2、</w:t>
      </w:r>
      <w:r w:rsidR="00CD6890">
        <w:rPr>
          <w:rFonts w:ascii="仿宋" w:eastAsia="仿宋" w:hAnsi="仿宋" w:hint="eastAsia"/>
          <w:sz w:val="28"/>
          <w:szCs w:val="28"/>
        </w:rPr>
        <w:t>上海天天基金销售有限公司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客服电话：</w:t>
      </w:r>
      <w:r w:rsidR="00CD6890" w:rsidRPr="00CD6890">
        <w:rPr>
          <w:rFonts w:ascii="仿宋" w:eastAsia="仿宋" w:hAnsi="仿宋" w:cs="仿宋_GB2312" w:hint="eastAsia"/>
          <w:kern w:val="0"/>
          <w:sz w:val="28"/>
          <w:szCs w:val="28"/>
        </w:rPr>
        <w:t>95021、400-1818-188</w:t>
      </w:r>
    </w:p>
    <w:p w:rsidR="00DD5FDA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网址：</w:t>
      </w:r>
      <w:r w:rsidR="00CD6890" w:rsidRPr="00CD6890">
        <w:rPr>
          <w:rFonts w:ascii="仿宋" w:eastAsia="仿宋" w:hAnsi="仿宋" w:cs="仿宋_GB2312"/>
          <w:kern w:val="0"/>
          <w:sz w:val="28"/>
          <w:szCs w:val="28"/>
        </w:rPr>
        <w:t>www.1234567.com.cn</w:t>
      </w:r>
    </w:p>
    <w:p w:rsidR="00D15A06" w:rsidRPr="00E52FDE" w:rsidRDefault="00DD5FDA" w:rsidP="00DD5FD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仿宋_GB2312" w:hint="eastAsia"/>
          <w:kern w:val="0"/>
          <w:sz w:val="28"/>
          <w:szCs w:val="28"/>
        </w:rPr>
      </w:pPr>
      <w:r w:rsidRPr="00E52FDE">
        <w:rPr>
          <w:rFonts w:ascii="仿宋" w:eastAsia="仿宋" w:hAnsi="仿宋" w:cs="仿宋_GB2312" w:hint="eastAsia"/>
          <w:kern w:val="0"/>
          <w:sz w:val="28"/>
          <w:szCs w:val="28"/>
        </w:rPr>
        <w:t>特此公告。</w:t>
      </w:r>
    </w:p>
    <w:p w:rsidR="000256CF" w:rsidRPr="00E52FDE" w:rsidRDefault="000256CF" w:rsidP="000256CF">
      <w:pPr>
        <w:spacing w:line="360" w:lineRule="auto"/>
        <w:ind w:firstLine="420"/>
        <w:jc w:val="right"/>
        <w:rPr>
          <w:rFonts w:ascii="仿宋" w:eastAsia="仿宋" w:hAnsi="仿宋" w:hint="eastAsia"/>
          <w:sz w:val="28"/>
          <w:szCs w:val="28"/>
        </w:rPr>
      </w:pPr>
      <w:r w:rsidRPr="00E52FDE">
        <w:rPr>
          <w:rFonts w:ascii="仿宋" w:eastAsia="仿宋" w:hAnsi="仿宋" w:hint="eastAsia"/>
          <w:sz w:val="28"/>
          <w:szCs w:val="28"/>
        </w:rPr>
        <w:t xml:space="preserve">      </w:t>
      </w:r>
      <w:r w:rsidR="00A91F34" w:rsidRPr="00E52FDE">
        <w:rPr>
          <w:rFonts w:ascii="仿宋" w:eastAsia="仿宋" w:hAnsi="仿宋" w:hint="eastAsia"/>
          <w:sz w:val="28"/>
          <w:szCs w:val="28"/>
        </w:rPr>
        <w:t xml:space="preserve">                              泰信</w:t>
      </w:r>
      <w:r w:rsidR="002D50B5" w:rsidRPr="00E52FDE">
        <w:rPr>
          <w:rFonts w:ascii="仿宋" w:eastAsia="仿宋" w:hAnsi="仿宋" w:hint="eastAsia"/>
          <w:sz w:val="28"/>
          <w:szCs w:val="28"/>
        </w:rPr>
        <w:t>基金</w:t>
      </w:r>
      <w:r w:rsidRPr="00E52FDE">
        <w:rPr>
          <w:rFonts w:ascii="仿宋" w:eastAsia="仿宋" w:hAnsi="仿宋" w:hint="eastAsia"/>
          <w:sz w:val="28"/>
          <w:szCs w:val="28"/>
        </w:rPr>
        <w:t>管理有限公司</w:t>
      </w:r>
    </w:p>
    <w:p w:rsidR="000256CF" w:rsidRPr="0082442F" w:rsidRDefault="00A91F34" w:rsidP="00522B39">
      <w:pPr>
        <w:wordWrap w:val="0"/>
        <w:spacing w:line="360" w:lineRule="auto"/>
        <w:ind w:right="120" w:firstLine="420"/>
        <w:jc w:val="right"/>
        <w:rPr>
          <w:rFonts w:ascii="仿宋" w:eastAsia="仿宋" w:hAnsi="仿宋" w:hint="eastAsia"/>
          <w:sz w:val="28"/>
          <w:szCs w:val="28"/>
        </w:rPr>
      </w:pPr>
      <w:r w:rsidRPr="0082442F">
        <w:rPr>
          <w:rFonts w:ascii="仿宋" w:eastAsia="仿宋" w:hAnsi="仿宋" w:hint="eastAsia"/>
          <w:sz w:val="28"/>
          <w:szCs w:val="28"/>
        </w:rPr>
        <w:t>20</w:t>
      </w:r>
      <w:r w:rsidR="00065053" w:rsidRPr="0082442F">
        <w:rPr>
          <w:rFonts w:ascii="仿宋" w:eastAsia="仿宋" w:hAnsi="仿宋" w:hint="eastAsia"/>
          <w:sz w:val="28"/>
          <w:szCs w:val="28"/>
        </w:rPr>
        <w:t>20</w:t>
      </w:r>
      <w:r w:rsidR="000256CF" w:rsidRPr="0082442F">
        <w:rPr>
          <w:rFonts w:ascii="仿宋" w:eastAsia="仿宋" w:hAnsi="仿宋" w:hint="eastAsia"/>
          <w:sz w:val="28"/>
          <w:szCs w:val="28"/>
        </w:rPr>
        <w:t>年</w:t>
      </w:r>
      <w:r w:rsidR="00CD6890" w:rsidRPr="0082442F">
        <w:rPr>
          <w:rFonts w:ascii="仿宋" w:eastAsia="仿宋" w:hAnsi="仿宋" w:hint="eastAsia"/>
          <w:sz w:val="28"/>
          <w:szCs w:val="28"/>
        </w:rPr>
        <w:t>7</w:t>
      </w:r>
      <w:r w:rsidR="000256CF" w:rsidRPr="0082442F">
        <w:rPr>
          <w:rFonts w:ascii="仿宋" w:eastAsia="仿宋" w:hAnsi="仿宋" w:hint="eastAsia"/>
          <w:sz w:val="28"/>
          <w:szCs w:val="28"/>
        </w:rPr>
        <w:t>月</w:t>
      </w:r>
      <w:r w:rsidR="0082442F" w:rsidRPr="0082442F">
        <w:rPr>
          <w:rFonts w:ascii="仿宋" w:eastAsia="仿宋" w:hAnsi="仿宋"/>
          <w:sz w:val="28"/>
          <w:szCs w:val="28"/>
        </w:rPr>
        <w:t>14</w:t>
      </w:r>
      <w:r w:rsidR="000256CF" w:rsidRPr="0082442F">
        <w:rPr>
          <w:rFonts w:ascii="仿宋" w:eastAsia="仿宋" w:hAnsi="仿宋" w:hint="eastAsia"/>
          <w:sz w:val="28"/>
          <w:szCs w:val="28"/>
        </w:rPr>
        <w:t>日</w:t>
      </w:r>
    </w:p>
    <w:sectPr w:rsidR="000256CF" w:rsidRPr="008244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55" w:rsidRDefault="00D36E55" w:rsidP="001A3F22">
      <w:r>
        <w:separator/>
      </w:r>
    </w:p>
  </w:endnote>
  <w:endnote w:type="continuationSeparator" w:id="0">
    <w:p w:rsidR="00D36E55" w:rsidRDefault="00D36E55" w:rsidP="001A3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A4" w:rsidRDefault="006521A4">
    <w:pPr>
      <w:pStyle w:val="a5"/>
      <w:jc w:val="center"/>
    </w:pPr>
    <w:fldSimple w:instr=" PAGE   \* MERGEFORMAT ">
      <w:r w:rsidR="00CE560B" w:rsidRPr="00CE560B">
        <w:rPr>
          <w:noProof/>
          <w:lang w:val="zh-CN"/>
        </w:rPr>
        <w:t>1</w:t>
      </w:r>
    </w:fldSimple>
  </w:p>
  <w:p w:rsidR="006521A4" w:rsidRDefault="006521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55" w:rsidRDefault="00D36E55" w:rsidP="001A3F22">
      <w:r>
        <w:separator/>
      </w:r>
    </w:p>
  </w:footnote>
  <w:footnote w:type="continuationSeparator" w:id="0">
    <w:p w:rsidR="00D36E55" w:rsidRDefault="00D36E55" w:rsidP="001A3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3DC5"/>
    <w:multiLevelType w:val="hybridMultilevel"/>
    <w:tmpl w:val="94C61714"/>
    <w:lvl w:ilvl="0" w:tplc="410E2E9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EF60C6D"/>
    <w:multiLevelType w:val="hybridMultilevel"/>
    <w:tmpl w:val="4C105DBE"/>
    <w:lvl w:ilvl="0" w:tplc="508C8A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1642C8"/>
    <w:multiLevelType w:val="hybridMultilevel"/>
    <w:tmpl w:val="D234B66A"/>
    <w:lvl w:ilvl="0" w:tplc="96FA8466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72"/>
    <w:rsid w:val="000256CF"/>
    <w:rsid w:val="0003433D"/>
    <w:rsid w:val="0003522C"/>
    <w:rsid w:val="0005692D"/>
    <w:rsid w:val="00060494"/>
    <w:rsid w:val="00065053"/>
    <w:rsid w:val="000830C8"/>
    <w:rsid w:val="00094447"/>
    <w:rsid w:val="000958B1"/>
    <w:rsid w:val="00096B16"/>
    <w:rsid w:val="000A3517"/>
    <w:rsid w:val="000D4C81"/>
    <w:rsid w:val="000E28B4"/>
    <w:rsid w:val="00115CF9"/>
    <w:rsid w:val="00141484"/>
    <w:rsid w:val="00172BC8"/>
    <w:rsid w:val="001746B4"/>
    <w:rsid w:val="001A3F22"/>
    <w:rsid w:val="001A6513"/>
    <w:rsid w:val="001B4C8D"/>
    <w:rsid w:val="001E4542"/>
    <w:rsid w:val="001F6417"/>
    <w:rsid w:val="002056D8"/>
    <w:rsid w:val="00207C55"/>
    <w:rsid w:val="002214EE"/>
    <w:rsid w:val="00241E2F"/>
    <w:rsid w:val="00253CB7"/>
    <w:rsid w:val="00254D1D"/>
    <w:rsid w:val="00260563"/>
    <w:rsid w:val="0029605D"/>
    <w:rsid w:val="002B28F1"/>
    <w:rsid w:val="002B6F53"/>
    <w:rsid w:val="002C51C0"/>
    <w:rsid w:val="002C5531"/>
    <w:rsid w:val="002D4FA2"/>
    <w:rsid w:val="002D50B5"/>
    <w:rsid w:val="00301EC0"/>
    <w:rsid w:val="00322C5F"/>
    <w:rsid w:val="003255D3"/>
    <w:rsid w:val="00331C68"/>
    <w:rsid w:val="00341C00"/>
    <w:rsid w:val="00345D12"/>
    <w:rsid w:val="00363147"/>
    <w:rsid w:val="0036780A"/>
    <w:rsid w:val="00396330"/>
    <w:rsid w:val="003A54EA"/>
    <w:rsid w:val="003A581B"/>
    <w:rsid w:val="003C60A6"/>
    <w:rsid w:val="003E0390"/>
    <w:rsid w:val="00412830"/>
    <w:rsid w:val="00441F56"/>
    <w:rsid w:val="004444F7"/>
    <w:rsid w:val="0046363A"/>
    <w:rsid w:val="00464253"/>
    <w:rsid w:val="00470C0A"/>
    <w:rsid w:val="00497F93"/>
    <w:rsid w:val="004A220A"/>
    <w:rsid w:val="004D4767"/>
    <w:rsid w:val="00500502"/>
    <w:rsid w:val="00517EB9"/>
    <w:rsid w:val="00522B39"/>
    <w:rsid w:val="005247E0"/>
    <w:rsid w:val="005372E8"/>
    <w:rsid w:val="00547DD1"/>
    <w:rsid w:val="005538A2"/>
    <w:rsid w:val="00555AA9"/>
    <w:rsid w:val="00591424"/>
    <w:rsid w:val="006038EC"/>
    <w:rsid w:val="00604C20"/>
    <w:rsid w:val="006131D3"/>
    <w:rsid w:val="006220DA"/>
    <w:rsid w:val="00626277"/>
    <w:rsid w:val="006521A4"/>
    <w:rsid w:val="006569CE"/>
    <w:rsid w:val="00681691"/>
    <w:rsid w:val="006C19CB"/>
    <w:rsid w:val="006C5A7F"/>
    <w:rsid w:val="006E03DB"/>
    <w:rsid w:val="006F1111"/>
    <w:rsid w:val="006F5F43"/>
    <w:rsid w:val="00724711"/>
    <w:rsid w:val="0072562E"/>
    <w:rsid w:val="00761DC8"/>
    <w:rsid w:val="0076564A"/>
    <w:rsid w:val="00776891"/>
    <w:rsid w:val="007A5B9D"/>
    <w:rsid w:val="007C0884"/>
    <w:rsid w:val="007D4F28"/>
    <w:rsid w:val="007E00C6"/>
    <w:rsid w:val="007E3EAD"/>
    <w:rsid w:val="0080645A"/>
    <w:rsid w:val="0082442F"/>
    <w:rsid w:val="008268F5"/>
    <w:rsid w:val="0083560B"/>
    <w:rsid w:val="00855EAA"/>
    <w:rsid w:val="00864FD9"/>
    <w:rsid w:val="00866583"/>
    <w:rsid w:val="0087569C"/>
    <w:rsid w:val="00882C40"/>
    <w:rsid w:val="008A4BE3"/>
    <w:rsid w:val="008B57AA"/>
    <w:rsid w:val="008E48A4"/>
    <w:rsid w:val="008F456D"/>
    <w:rsid w:val="009106A3"/>
    <w:rsid w:val="00910977"/>
    <w:rsid w:val="0095124A"/>
    <w:rsid w:val="00962C6B"/>
    <w:rsid w:val="00972699"/>
    <w:rsid w:val="0097764B"/>
    <w:rsid w:val="00977B15"/>
    <w:rsid w:val="009A0A6C"/>
    <w:rsid w:val="009B6CA5"/>
    <w:rsid w:val="009C47B0"/>
    <w:rsid w:val="009D6991"/>
    <w:rsid w:val="009E408F"/>
    <w:rsid w:val="009E40FA"/>
    <w:rsid w:val="009F0C41"/>
    <w:rsid w:val="00A301D7"/>
    <w:rsid w:val="00A56E4B"/>
    <w:rsid w:val="00A83E58"/>
    <w:rsid w:val="00A91F34"/>
    <w:rsid w:val="00A97DC7"/>
    <w:rsid w:val="00AA3FC8"/>
    <w:rsid w:val="00AB042C"/>
    <w:rsid w:val="00AC20AC"/>
    <w:rsid w:val="00AD17E7"/>
    <w:rsid w:val="00AF31EF"/>
    <w:rsid w:val="00B13AB1"/>
    <w:rsid w:val="00B30613"/>
    <w:rsid w:val="00B34294"/>
    <w:rsid w:val="00B35989"/>
    <w:rsid w:val="00B53044"/>
    <w:rsid w:val="00B54551"/>
    <w:rsid w:val="00B63206"/>
    <w:rsid w:val="00B97B5C"/>
    <w:rsid w:val="00B97DA3"/>
    <w:rsid w:val="00BD639E"/>
    <w:rsid w:val="00C069D2"/>
    <w:rsid w:val="00C21878"/>
    <w:rsid w:val="00C25697"/>
    <w:rsid w:val="00C36FA2"/>
    <w:rsid w:val="00C40E26"/>
    <w:rsid w:val="00C53F1D"/>
    <w:rsid w:val="00C73DAA"/>
    <w:rsid w:val="00C751BD"/>
    <w:rsid w:val="00CA381C"/>
    <w:rsid w:val="00CD2BD5"/>
    <w:rsid w:val="00CD3CF2"/>
    <w:rsid w:val="00CD6890"/>
    <w:rsid w:val="00CE560B"/>
    <w:rsid w:val="00CF71CA"/>
    <w:rsid w:val="00D15A06"/>
    <w:rsid w:val="00D15C54"/>
    <w:rsid w:val="00D36E55"/>
    <w:rsid w:val="00D50E88"/>
    <w:rsid w:val="00DB0E82"/>
    <w:rsid w:val="00DD5FDA"/>
    <w:rsid w:val="00DF4B9C"/>
    <w:rsid w:val="00E07663"/>
    <w:rsid w:val="00E13FC4"/>
    <w:rsid w:val="00E16A3B"/>
    <w:rsid w:val="00E465F8"/>
    <w:rsid w:val="00E52FDE"/>
    <w:rsid w:val="00E65364"/>
    <w:rsid w:val="00E77353"/>
    <w:rsid w:val="00E83FB6"/>
    <w:rsid w:val="00E87677"/>
    <w:rsid w:val="00ED3E67"/>
    <w:rsid w:val="00EE5514"/>
    <w:rsid w:val="00F15372"/>
    <w:rsid w:val="00F26037"/>
    <w:rsid w:val="00F31E85"/>
    <w:rsid w:val="00F514A0"/>
    <w:rsid w:val="00F76AA0"/>
    <w:rsid w:val="00F9288C"/>
    <w:rsid w:val="00F9306B"/>
    <w:rsid w:val="00F93B22"/>
    <w:rsid w:val="00FB13C4"/>
    <w:rsid w:val="00FB1FA2"/>
    <w:rsid w:val="00FC2CD9"/>
    <w:rsid w:val="00FC6F13"/>
    <w:rsid w:val="00FE6FC0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56CF"/>
    <w:rPr>
      <w:color w:val="0000FF"/>
      <w:u w:val="single"/>
    </w:rPr>
  </w:style>
  <w:style w:type="paragraph" w:styleId="a4">
    <w:name w:val="header"/>
    <w:basedOn w:val="a"/>
    <w:link w:val="Char"/>
    <w:rsid w:val="001A3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1A3F2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A3F2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1A3F22"/>
    <w:rPr>
      <w:kern w:val="2"/>
      <w:sz w:val="18"/>
      <w:szCs w:val="18"/>
    </w:rPr>
  </w:style>
  <w:style w:type="character" w:customStyle="1" w:styleId="hui14-x1">
    <w:name w:val="hui14-x1"/>
    <w:rsid w:val="0076564A"/>
    <w:rPr>
      <w:rFonts w:ascii="ˎ̥" w:hAnsi="ˎ̥" w:hint="default"/>
      <w:strike w:val="0"/>
      <w:dstrike w:val="0"/>
      <w:color w:val="333333"/>
      <w:sz w:val="21"/>
      <w:szCs w:val="21"/>
      <w:u w:val="none"/>
      <w:effect w:val="none"/>
    </w:rPr>
  </w:style>
  <w:style w:type="paragraph" w:styleId="a6">
    <w:name w:val="Balloon Text"/>
    <w:basedOn w:val="a"/>
    <w:link w:val="Char1"/>
    <w:rsid w:val="00626277"/>
    <w:rPr>
      <w:sz w:val="18"/>
      <w:szCs w:val="18"/>
      <w:lang/>
    </w:rPr>
  </w:style>
  <w:style w:type="character" w:customStyle="1" w:styleId="Char1">
    <w:name w:val="批注框文本 Char"/>
    <w:link w:val="a6"/>
    <w:rsid w:val="0062627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45D12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345D12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t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4</DocSecurity>
  <Lines>8</Lines>
  <Paragraphs>2</Paragraphs>
  <ScaleCrop>false</ScaleCrop>
  <Company>Microsoft</Company>
  <LinksUpToDate>false</LinksUpToDate>
  <CharactersWithSpaces>1213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http://www.ftfund.com/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subject/>
  <dc:creator>sunjing</dc:creator>
  <cp:keywords/>
  <cp:lastModifiedBy>ZHONGM</cp:lastModifiedBy>
  <cp:revision>2</cp:revision>
  <cp:lastPrinted>2020-07-13T05:35:00Z</cp:lastPrinted>
  <dcterms:created xsi:type="dcterms:W3CDTF">2020-07-13T16:00:00Z</dcterms:created>
  <dcterms:modified xsi:type="dcterms:W3CDTF">2020-07-13T16:00:00Z</dcterms:modified>
</cp:coreProperties>
</file>