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674" w:rsidRPr="002C0C59" w:rsidRDefault="00CD0674" w:rsidP="003B78AC">
      <w:pPr>
        <w:autoSpaceDE w:val="0"/>
        <w:autoSpaceDN w:val="0"/>
        <w:adjustRightInd w:val="0"/>
        <w:spacing w:line="360" w:lineRule="auto"/>
        <w:jc w:val="center"/>
        <w:rPr>
          <w:rFonts w:ascii="Times New Roman" w:hAnsi="Times New Roman" w:cs="Times New Roman"/>
          <w:b/>
          <w:color w:val="000000"/>
          <w:kern w:val="0"/>
          <w:sz w:val="28"/>
          <w:szCs w:val="28"/>
        </w:rPr>
      </w:pPr>
      <w:r w:rsidRPr="002C0C59">
        <w:rPr>
          <w:rFonts w:ascii="Times New Roman" w:hAnsi="Times New Roman" w:cs="Times New Roman"/>
          <w:b/>
          <w:color w:val="000000"/>
          <w:kern w:val="0"/>
          <w:sz w:val="28"/>
          <w:szCs w:val="28"/>
        </w:rPr>
        <w:t>民生加银基金管理有限公司关于旗下部分开放式基金</w:t>
      </w:r>
      <w:r w:rsidR="00402241">
        <w:rPr>
          <w:rFonts w:ascii="Times New Roman" w:hAnsi="Times New Roman" w:cs="Times New Roman" w:hint="eastAsia"/>
          <w:b/>
          <w:color w:val="000000"/>
          <w:kern w:val="0"/>
          <w:sz w:val="28"/>
          <w:szCs w:val="28"/>
        </w:rPr>
        <w:t>增加</w:t>
      </w:r>
      <w:r w:rsidR="00ED6C1B">
        <w:rPr>
          <w:rFonts w:ascii="Times New Roman" w:hAnsi="Times New Roman" w:cs="Times New Roman" w:hint="eastAsia"/>
          <w:b/>
          <w:color w:val="000000"/>
          <w:kern w:val="0"/>
          <w:sz w:val="28"/>
          <w:szCs w:val="28"/>
        </w:rPr>
        <w:t>安信证券</w:t>
      </w:r>
      <w:r w:rsidR="00943BA9" w:rsidRPr="00943BA9">
        <w:rPr>
          <w:rFonts w:ascii="Times New Roman" w:hAnsi="Times New Roman" w:cs="Times New Roman" w:hint="eastAsia"/>
          <w:b/>
          <w:color w:val="000000"/>
          <w:kern w:val="0"/>
          <w:sz w:val="28"/>
          <w:szCs w:val="28"/>
        </w:rPr>
        <w:t>股份有限公司</w:t>
      </w:r>
      <w:r w:rsidRPr="002C0C59">
        <w:rPr>
          <w:rFonts w:ascii="Times New Roman" w:hAnsi="Times New Roman" w:cs="Times New Roman"/>
          <w:b/>
          <w:color w:val="000000"/>
          <w:kern w:val="0"/>
          <w:sz w:val="28"/>
          <w:szCs w:val="28"/>
        </w:rPr>
        <w:t>为</w:t>
      </w:r>
      <w:r w:rsidR="00BD3887">
        <w:rPr>
          <w:rFonts w:ascii="Times New Roman" w:hAnsi="Times New Roman" w:cs="Times New Roman" w:hint="eastAsia"/>
          <w:b/>
          <w:color w:val="000000"/>
          <w:kern w:val="0"/>
          <w:sz w:val="28"/>
          <w:szCs w:val="28"/>
        </w:rPr>
        <w:t>销售</w:t>
      </w:r>
      <w:r w:rsidRPr="002C0C59">
        <w:rPr>
          <w:rFonts w:ascii="Times New Roman" w:hAnsi="Times New Roman" w:cs="Times New Roman"/>
          <w:b/>
          <w:color w:val="000000"/>
          <w:kern w:val="0"/>
          <w:sz w:val="28"/>
          <w:szCs w:val="28"/>
        </w:rPr>
        <w:t>机构并开通基金定期定额投资和转换业务、同时参加费率优惠活动的公告</w:t>
      </w:r>
    </w:p>
    <w:p w:rsidR="00CD0674" w:rsidRPr="002C0C59" w:rsidRDefault="00CD0674" w:rsidP="00066ECE">
      <w:pPr>
        <w:autoSpaceDE w:val="0"/>
        <w:autoSpaceDN w:val="0"/>
        <w:adjustRightInd w:val="0"/>
        <w:spacing w:line="360" w:lineRule="auto"/>
        <w:jc w:val="left"/>
        <w:rPr>
          <w:rFonts w:ascii="Times New Roman" w:hAnsi="Times New Roman" w:cs="Times New Roman"/>
          <w:color w:val="000000"/>
          <w:kern w:val="0"/>
          <w:sz w:val="30"/>
          <w:szCs w:val="30"/>
        </w:rPr>
      </w:pPr>
    </w:p>
    <w:p w:rsidR="00CD0674" w:rsidRPr="002C0C59" w:rsidRDefault="00CD0674"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根据民生加银基金管理有限公司（以下简称</w:t>
      </w:r>
      <w:r w:rsidRPr="002C0C59">
        <w:rPr>
          <w:rFonts w:ascii="Times New Roman" w:hAnsi="Times New Roman" w:cs="Times New Roman"/>
          <w:color w:val="000000"/>
          <w:kern w:val="0"/>
          <w:szCs w:val="21"/>
        </w:rPr>
        <w:t>“</w:t>
      </w:r>
      <w:r w:rsidRPr="002C0C59">
        <w:rPr>
          <w:rFonts w:ascii="Times New Roman" w:hAnsi="Times New Roman" w:cs="Times New Roman"/>
          <w:color w:val="000000"/>
          <w:kern w:val="0"/>
          <w:szCs w:val="21"/>
        </w:rPr>
        <w:t>本公司</w:t>
      </w:r>
      <w:r w:rsidRPr="002C0C59">
        <w:rPr>
          <w:rFonts w:ascii="Times New Roman" w:hAnsi="Times New Roman" w:cs="Times New Roman"/>
          <w:color w:val="000000"/>
          <w:kern w:val="0"/>
          <w:szCs w:val="21"/>
        </w:rPr>
        <w:t>”</w:t>
      </w:r>
      <w:r w:rsidRPr="002C0C59">
        <w:rPr>
          <w:rFonts w:ascii="Times New Roman" w:hAnsi="Times New Roman" w:cs="Times New Roman"/>
          <w:color w:val="000000"/>
          <w:kern w:val="0"/>
          <w:szCs w:val="21"/>
        </w:rPr>
        <w:t>）与</w:t>
      </w:r>
      <w:r w:rsidR="00ED6C1B">
        <w:rPr>
          <w:rFonts w:ascii="Times New Roman" w:hAnsi="Times New Roman" w:cs="Times New Roman" w:hint="eastAsia"/>
          <w:color w:val="000000"/>
          <w:kern w:val="0"/>
          <w:szCs w:val="21"/>
        </w:rPr>
        <w:t>安信证券</w:t>
      </w:r>
      <w:r w:rsidR="00943BA9" w:rsidRPr="00943BA9">
        <w:rPr>
          <w:rFonts w:ascii="Times New Roman" w:hAnsi="Times New Roman" w:cs="Times New Roman" w:hint="eastAsia"/>
          <w:color w:val="000000"/>
          <w:kern w:val="0"/>
          <w:szCs w:val="21"/>
        </w:rPr>
        <w:t>股份有限公司</w:t>
      </w:r>
      <w:r w:rsidRPr="002C0C59">
        <w:rPr>
          <w:rFonts w:ascii="Times New Roman" w:hAnsi="Times New Roman" w:cs="Times New Roman"/>
          <w:color w:val="000000"/>
          <w:kern w:val="0"/>
          <w:szCs w:val="21"/>
        </w:rPr>
        <w:t>（以下简称</w:t>
      </w:r>
      <w:r w:rsidR="002C0C59" w:rsidRPr="002C0C59">
        <w:rPr>
          <w:rFonts w:ascii="Times New Roman" w:hAnsi="Times New Roman" w:cs="Times New Roman"/>
          <w:color w:val="000000"/>
          <w:kern w:val="0"/>
          <w:szCs w:val="21"/>
        </w:rPr>
        <w:t>“</w:t>
      </w:r>
      <w:r w:rsidR="00ED6C1B">
        <w:rPr>
          <w:rFonts w:ascii="Times New Roman" w:hAnsi="Times New Roman" w:cs="Times New Roman" w:hint="eastAsia"/>
          <w:color w:val="000000"/>
          <w:kern w:val="0"/>
          <w:szCs w:val="21"/>
        </w:rPr>
        <w:t>安信证券</w:t>
      </w:r>
      <w:r w:rsidR="00AC3CB3" w:rsidRPr="002C0C59">
        <w:rPr>
          <w:rFonts w:ascii="Times New Roman" w:hAnsi="Times New Roman" w:cs="Times New Roman"/>
          <w:color w:val="000000"/>
          <w:kern w:val="0"/>
          <w:szCs w:val="21"/>
        </w:rPr>
        <w:t>”</w:t>
      </w:r>
      <w:r w:rsidR="005F0F54" w:rsidRPr="002C0C59">
        <w:rPr>
          <w:rFonts w:ascii="Times New Roman" w:hAnsi="Times New Roman" w:cs="Times New Roman"/>
          <w:color w:val="000000"/>
          <w:kern w:val="0"/>
          <w:szCs w:val="21"/>
        </w:rPr>
        <w:t>）签署的基金销售</w:t>
      </w:r>
      <w:r w:rsidRPr="002C0C59">
        <w:rPr>
          <w:rFonts w:ascii="Times New Roman" w:hAnsi="Times New Roman" w:cs="Times New Roman"/>
          <w:color w:val="000000"/>
          <w:kern w:val="0"/>
          <w:szCs w:val="21"/>
        </w:rPr>
        <w:t>协议，自</w:t>
      </w:r>
      <w:r w:rsidR="00943BA9" w:rsidRPr="002C0C59">
        <w:rPr>
          <w:rFonts w:ascii="Times New Roman" w:hAnsi="Times New Roman" w:cs="Times New Roman"/>
          <w:kern w:val="0"/>
          <w:szCs w:val="21"/>
        </w:rPr>
        <w:t>20</w:t>
      </w:r>
      <w:r w:rsidR="00943BA9">
        <w:rPr>
          <w:rFonts w:ascii="Times New Roman" w:hAnsi="Times New Roman" w:cs="Times New Roman"/>
          <w:kern w:val="0"/>
          <w:szCs w:val="21"/>
        </w:rPr>
        <w:t>20</w:t>
      </w:r>
      <w:r w:rsidR="00943BA9" w:rsidRPr="002C0C59">
        <w:rPr>
          <w:rFonts w:ascii="Times New Roman" w:hAnsi="Times New Roman" w:cs="Times New Roman"/>
          <w:kern w:val="0"/>
          <w:szCs w:val="21"/>
        </w:rPr>
        <w:t>年</w:t>
      </w:r>
      <w:r w:rsidR="00943BA9">
        <w:rPr>
          <w:rFonts w:ascii="Times New Roman" w:hAnsi="Times New Roman" w:cs="Times New Roman"/>
          <w:kern w:val="0"/>
          <w:szCs w:val="21"/>
        </w:rPr>
        <w:t>7</w:t>
      </w:r>
      <w:r w:rsidRPr="002C0C59">
        <w:rPr>
          <w:rFonts w:ascii="Times New Roman" w:hAnsi="Times New Roman" w:cs="Times New Roman"/>
          <w:kern w:val="0"/>
          <w:szCs w:val="21"/>
        </w:rPr>
        <w:t>月</w:t>
      </w:r>
      <w:r w:rsidR="00ED6C1B">
        <w:rPr>
          <w:rFonts w:ascii="Times New Roman" w:hAnsi="Times New Roman" w:cs="Times New Roman"/>
          <w:kern w:val="0"/>
          <w:szCs w:val="21"/>
        </w:rPr>
        <w:t>15</w:t>
      </w:r>
      <w:r w:rsidRPr="002C0C59">
        <w:rPr>
          <w:rFonts w:ascii="Times New Roman" w:hAnsi="Times New Roman" w:cs="Times New Roman"/>
          <w:kern w:val="0"/>
          <w:szCs w:val="21"/>
        </w:rPr>
        <w:t>日</w:t>
      </w:r>
      <w:r w:rsidRPr="002C0C59">
        <w:rPr>
          <w:rFonts w:ascii="Times New Roman" w:hAnsi="Times New Roman" w:cs="Times New Roman"/>
          <w:color w:val="000000"/>
          <w:kern w:val="0"/>
          <w:szCs w:val="21"/>
        </w:rPr>
        <w:t>起，本公司旗下部分开放式基金增加</w:t>
      </w:r>
      <w:r w:rsidR="00ED6C1B">
        <w:rPr>
          <w:rFonts w:ascii="Times New Roman" w:hAnsi="Times New Roman" w:cs="Times New Roman" w:hint="eastAsia"/>
          <w:color w:val="000000"/>
          <w:kern w:val="0"/>
          <w:szCs w:val="21"/>
        </w:rPr>
        <w:t>安信证券</w:t>
      </w:r>
      <w:r w:rsidRPr="002C0C59">
        <w:rPr>
          <w:rFonts w:ascii="Times New Roman" w:hAnsi="Times New Roman" w:cs="Times New Roman"/>
          <w:color w:val="000000"/>
          <w:kern w:val="0"/>
          <w:szCs w:val="21"/>
        </w:rPr>
        <w:t>为</w:t>
      </w:r>
      <w:r w:rsidR="00BD3887">
        <w:rPr>
          <w:rFonts w:ascii="Times New Roman" w:hAnsi="Times New Roman" w:cs="Times New Roman"/>
          <w:color w:val="000000"/>
          <w:kern w:val="0"/>
          <w:szCs w:val="21"/>
        </w:rPr>
        <w:t>销售</w:t>
      </w:r>
      <w:r w:rsidRPr="002C0C59">
        <w:rPr>
          <w:rFonts w:ascii="Times New Roman" w:hAnsi="Times New Roman" w:cs="Times New Roman"/>
          <w:color w:val="000000"/>
          <w:kern w:val="0"/>
          <w:szCs w:val="21"/>
        </w:rPr>
        <w:t>机构，同时开通基金定期定额投资业务</w:t>
      </w:r>
      <w:r w:rsidR="001E338A">
        <w:rPr>
          <w:rFonts w:ascii="Times New Roman" w:hAnsi="Times New Roman" w:cs="Times New Roman" w:hint="eastAsia"/>
          <w:color w:val="000000"/>
          <w:kern w:val="0"/>
          <w:szCs w:val="21"/>
        </w:rPr>
        <w:t>（简称“定投申购”）</w:t>
      </w:r>
      <w:r w:rsidRPr="002C0C59">
        <w:rPr>
          <w:rFonts w:ascii="Times New Roman" w:hAnsi="Times New Roman" w:cs="Times New Roman"/>
          <w:color w:val="000000"/>
          <w:kern w:val="0"/>
          <w:szCs w:val="21"/>
        </w:rPr>
        <w:t>和基金转换业务、参加</w:t>
      </w:r>
      <w:r w:rsidR="00ED6C1B">
        <w:rPr>
          <w:rFonts w:ascii="Times New Roman" w:hAnsi="Times New Roman" w:cs="Times New Roman" w:hint="eastAsia"/>
          <w:color w:val="000000"/>
          <w:kern w:val="0"/>
          <w:szCs w:val="21"/>
        </w:rPr>
        <w:t>安信证券</w:t>
      </w:r>
      <w:r w:rsidRPr="002C0C59">
        <w:rPr>
          <w:rFonts w:ascii="Times New Roman" w:hAnsi="Times New Roman" w:cs="Times New Roman"/>
          <w:color w:val="000000"/>
          <w:kern w:val="0"/>
          <w:szCs w:val="21"/>
        </w:rPr>
        <w:t>开展的基金申购及定期定额申购费率优惠活动。现将相关事项公告如下：</w:t>
      </w:r>
    </w:p>
    <w:p w:rsidR="00747F02" w:rsidRPr="0020730A" w:rsidRDefault="00530766" w:rsidP="00747F02">
      <w:pPr>
        <w:pStyle w:val="ac"/>
        <w:numPr>
          <w:ilvl w:val="0"/>
          <w:numId w:val="1"/>
        </w:numPr>
        <w:autoSpaceDE w:val="0"/>
        <w:autoSpaceDN w:val="0"/>
        <w:adjustRightInd w:val="0"/>
        <w:spacing w:line="360" w:lineRule="auto"/>
        <w:ind w:firstLineChars="0"/>
        <w:jc w:val="left"/>
        <w:rPr>
          <w:rFonts w:ascii="Times New Roman" w:hAnsi="Times New Roman" w:cs="Times New Roman"/>
          <w:color w:val="000000"/>
          <w:kern w:val="0"/>
          <w:szCs w:val="21"/>
        </w:rPr>
      </w:pPr>
      <w:r w:rsidRPr="0020730A">
        <w:rPr>
          <w:rFonts w:ascii="Times New Roman" w:hAnsi="Times New Roman" w:cs="Times New Roman" w:hint="eastAsia"/>
          <w:color w:val="000000"/>
          <w:kern w:val="0"/>
          <w:szCs w:val="21"/>
        </w:rPr>
        <w:t>适用基金</w:t>
      </w:r>
      <w:r w:rsidR="00B272AB" w:rsidRPr="0020730A">
        <w:rPr>
          <w:rFonts w:ascii="Times New Roman" w:hAnsi="Times New Roman" w:cs="Times New Roman" w:hint="eastAsia"/>
          <w:color w:val="000000"/>
          <w:kern w:val="0"/>
          <w:szCs w:val="21"/>
        </w:rPr>
        <w:t>及业务范围</w:t>
      </w:r>
    </w:p>
    <w:tbl>
      <w:tblPr>
        <w:tblStyle w:val="a5"/>
        <w:tblW w:w="9627" w:type="dxa"/>
        <w:jc w:val="center"/>
        <w:tblLook w:val="04A0"/>
      </w:tblPr>
      <w:tblGrid>
        <w:gridCol w:w="437"/>
        <w:gridCol w:w="1559"/>
        <w:gridCol w:w="4961"/>
        <w:gridCol w:w="985"/>
        <w:gridCol w:w="783"/>
        <w:gridCol w:w="902"/>
      </w:tblGrid>
      <w:tr w:rsidR="00ED6C1B" w:rsidRPr="00ED6C1B" w:rsidTr="004C208F">
        <w:trPr>
          <w:trHeight w:val="540"/>
          <w:jc w:val="center"/>
        </w:trPr>
        <w:tc>
          <w:tcPr>
            <w:tcW w:w="437" w:type="dxa"/>
            <w:vAlign w:val="center"/>
            <w:hideMark/>
          </w:tcPr>
          <w:p w:rsidR="00ED6C1B" w:rsidRPr="00ED6C1B" w:rsidRDefault="00ED6C1B" w:rsidP="004C208F">
            <w:pPr>
              <w:widowControl/>
              <w:rPr>
                <w:rFonts w:ascii="宋体" w:eastAsia="宋体" w:hAnsi="宋体" w:cs="宋体"/>
                <w:b/>
                <w:bCs/>
                <w:color w:val="000000"/>
                <w:kern w:val="0"/>
                <w:sz w:val="22"/>
              </w:rPr>
            </w:pPr>
            <w:r w:rsidRPr="00ED6C1B">
              <w:rPr>
                <w:rFonts w:ascii="宋体" w:eastAsia="宋体" w:hAnsi="宋体" w:cs="宋体" w:hint="eastAsia"/>
                <w:b/>
                <w:bCs/>
                <w:color w:val="000000"/>
                <w:kern w:val="0"/>
                <w:sz w:val="22"/>
              </w:rPr>
              <w:t>序号</w:t>
            </w:r>
          </w:p>
        </w:tc>
        <w:tc>
          <w:tcPr>
            <w:tcW w:w="1559" w:type="dxa"/>
            <w:vAlign w:val="center"/>
            <w:hideMark/>
          </w:tcPr>
          <w:p w:rsidR="00ED6C1B" w:rsidRPr="00ED6C1B" w:rsidRDefault="00ED6C1B" w:rsidP="00ED6C1B">
            <w:pPr>
              <w:widowControl/>
              <w:jc w:val="center"/>
              <w:rPr>
                <w:rFonts w:ascii="宋体" w:eastAsia="宋体" w:hAnsi="宋体" w:cs="宋体"/>
                <w:b/>
                <w:bCs/>
                <w:color w:val="000000"/>
                <w:kern w:val="0"/>
                <w:sz w:val="22"/>
              </w:rPr>
            </w:pPr>
            <w:r w:rsidRPr="00ED6C1B">
              <w:rPr>
                <w:rFonts w:ascii="宋体" w:eastAsia="宋体" w:hAnsi="宋体" w:cs="宋体" w:hint="eastAsia"/>
                <w:b/>
                <w:bCs/>
                <w:color w:val="000000"/>
                <w:kern w:val="0"/>
                <w:sz w:val="22"/>
              </w:rPr>
              <w:t>基金代码</w:t>
            </w:r>
          </w:p>
        </w:tc>
        <w:tc>
          <w:tcPr>
            <w:tcW w:w="4961" w:type="dxa"/>
            <w:vAlign w:val="center"/>
            <w:hideMark/>
          </w:tcPr>
          <w:p w:rsidR="00ED6C1B" w:rsidRPr="00ED6C1B" w:rsidRDefault="00ED6C1B" w:rsidP="00ED6C1B">
            <w:pPr>
              <w:widowControl/>
              <w:jc w:val="center"/>
              <w:rPr>
                <w:rFonts w:ascii="宋体" w:eastAsia="宋体" w:hAnsi="宋体" w:cs="宋体"/>
                <w:b/>
                <w:bCs/>
                <w:color w:val="000000"/>
                <w:kern w:val="0"/>
                <w:sz w:val="22"/>
              </w:rPr>
            </w:pPr>
            <w:r w:rsidRPr="00ED6C1B">
              <w:rPr>
                <w:rFonts w:ascii="宋体" w:eastAsia="宋体" w:hAnsi="宋体" w:cs="宋体" w:hint="eastAsia"/>
                <w:b/>
                <w:bCs/>
                <w:color w:val="000000"/>
                <w:kern w:val="0"/>
                <w:sz w:val="22"/>
              </w:rPr>
              <w:t>基金名称</w:t>
            </w:r>
          </w:p>
        </w:tc>
        <w:tc>
          <w:tcPr>
            <w:tcW w:w="985" w:type="dxa"/>
            <w:vAlign w:val="center"/>
            <w:hideMark/>
          </w:tcPr>
          <w:p w:rsidR="00ED6C1B" w:rsidRPr="00ED6C1B" w:rsidRDefault="00ED6C1B" w:rsidP="00ED6C1B">
            <w:pPr>
              <w:widowControl/>
              <w:jc w:val="center"/>
              <w:rPr>
                <w:rFonts w:ascii="宋体" w:eastAsia="宋体" w:hAnsi="宋体" w:cs="宋体"/>
                <w:b/>
                <w:bCs/>
                <w:color w:val="000000"/>
                <w:kern w:val="0"/>
                <w:sz w:val="22"/>
              </w:rPr>
            </w:pPr>
            <w:r w:rsidRPr="00ED6C1B">
              <w:rPr>
                <w:rFonts w:ascii="宋体" w:eastAsia="宋体" w:hAnsi="宋体" w:cs="宋体" w:hint="eastAsia"/>
                <w:b/>
                <w:bCs/>
                <w:color w:val="000000"/>
                <w:kern w:val="0"/>
                <w:sz w:val="22"/>
              </w:rPr>
              <w:t>是否开通定投申购</w:t>
            </w:r>
          </w:p>
        </w:tc>
        <w:tc>
          <w:tcPr>
            <w:tcW w:w="783" w:type="dxa"/>
            <w:vAlign w:val="center"/>
            <w:hideMark/>
          </w:tcPr>
          <w:p w:rsidR="00ED6C1B" w:rsidRPr="00ED6C1B" w:rsidRDefault="00ED6C1B" w:rsidP="00ED6C1B">
            <w:pPr>
              <w:widowControl/>
              <w:jc w:val="center"/>
              <w:rPr>
                <w:rFonts w:ascii="宋体" w:eastAsia="宋体" w:hAnsi="宋体" w:cs="宋体"/>
                <w:b/>
                <w:bCs/>
                <w:color w:val="000000"/>
                <w:kern w:val="0"/>
                <w:sz w:val="22"/>
              </w:rPr>
            </w:pPr>
            <w:r w:rsidRPr="00ED6C1B">
              <w:rPr>
                <w:rFonts w:ascii="宋体" w:eastAsia="宋体" w:hAnsi="宋体" w:cs="宋体" w:hint="eastAsia"/>
                <w:b/>
                <w:bCs/>
                <w:color w:val="000000"/>
                <w:kern w:val="0"/>
                <w:sz w:val="22"/>
              </w:rPr>
              <w:t>是否开通转换</w:t>
            </w:r>
          </w:p>
        </w:tc>
        <w:tc>
          <w:tcPr>
            <w:tcW w:w="902" w:type="dxa"/>
            <w:vAlign w:val="center"/>
            <w:hideMark/>
          </w:tcPr>
          <w:p w:rsidR="00ED6C1B" w:rsidRPr="00ED6C1B" w:rsidRDefault="00ED6C1B" w:rsidP="00ED6C1B">
            <w:pPr>
              <w:widowControl/>
              <w:jc w:val="center"/>
              <w:rPr>
                <w:rFonts w:ascii="宋体" w:eastAsia="宋体" w:hAnsi="宋体" w:cs="宋体"/>
                <w:b/>
                <w:bCs/>
                <w:color w:val="000000"/>
                <w:kern w:val="0"/>
                <w:sz w:val="22"/>
              </w:rPr>
            </w:pPr>
            <w:r w:rsidRPr="00ED6C1B">
              <w:rPr>
                <w:rFonts w:ascii="宋体" w:eastAsia="宋体" w:hAnsi="宋体" w:cs="宋体" w:hint="eastAsia"/>
                <w:b/>
                <w:bCs/>
                <w:color w:val="000000"/>
                <w:kern w:val="0"/>
                <w:sz w:val="22"/>
              </w:rPr>
              <w:t>是否参加费率优惠</w:t>
            </w:r>
          </w:p>
        </w:tc>
      </w:tr>
      <w:tr w:rsidR="00ED6C1B" w:rsidRPr="00ED6C1B" w:rsidTr="004C208F">
        <w:trPr>
          <w:trHeight w:val="270"/>
          <w:jc w:val="center"/>
        </w:trPr>
        <w:tc>
          <w:tcPr>
            <w:tcW w:w="437" w:type="dxa"/>
            <w:vMerge w:val="restart"/>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1</w:t>
            </w:r>
          </w:p>
        </w:tc>
        <w:tc>
          <w:tcPr>
            <w:tcW w:w="1559" w:type="dxa"/>
            <w:vAlign w:val="center"/>
            <w:hideMark/>
          </w:tcPr>
          <w:p w:rsidR="00ED6C1B" w:rsidRPr="00ED6C1B" w:rsidRDefault="00ED6C1B" w:rsidP="00ED6C1B">
            <w:pPr>
              <w:widowControl/>
              <w:rPr>
                <w:rFonts w:ascii="宋体" w:eastAsia="宋体" w:hAnsi="宋体" w:cs="宋体"/>
                <w:color w:val="000000"/>
                <w:kern w:val="0"/>
                <w:sz w:val="22"/>
              </w:rPr>
            </w:pPr>
            <w:r w:rsidRPr="00ED6C1B">
              <w:rPr>
                <w:rFonts w:ascii="宋体" w:eastAsia="宋体" w:hAnsi="宋体" w:cs="宋体" w:hint="eastAsia"/>
                <w:color w:val="000000"/>
                <w:kern w:val="0"/>
                <w:sz w:val="22"/>
              </w:rPr>
              <w:t>A类：690010</w:t>
            </w:r>
          </w:p>
        </w:tc>
        <w:tc>
          <w:tcPr>
            <w:tcW w:w="4961" w:type="dxa"/>
            <w:vMerge w:val="restart"/>
            <w:vAlign w:val="center"/>
            <w:hideMark/>
          </w:tcPr>
          <w:p w:rsidR="00ED6C1B" w:rsidRPr="00ED6C1B" w:rsidRDefault="00ED6C1B" w:rsidP="00ED6C1B">
            <w:pPr>
              <w:widowControl/>
              <w:rPr>
                <w:rFonts w:ascii="宋体" w:eastAsia="宋体" w:hAnsi="宋体" w:cs="宋体"/>
                <w:color w:val="000000"/>
                <w:kern w:val="0"/>
                <w:sz w:val="22"/>
              </w:rPr>
            </w:pPr>
            <w:r w:rsidRPr="00ED6C1B">
              <w:rPr>
                <w:rFonts w:ascii="宋体" w:eastAsia="宋体" w:hAnsi="宋体" w:cs="宋体" w:hint="eastAsia"/>
                <w:color w:val="000000"/>
                <w:kern w:val="0"/>
                <w:sz w:val="22"/>
              </w:rPr>
              <w:t>民生加银现金增利货币市场基金</w:t>
            </w:r>
          </w:p>
        </w:tc>
        <w:tc>
          <w:tcPr>
            <w:tcW w:w="985"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c>
          <w:tcPr>
            <w:tcW w:w="783"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c>
          <w:tcPr>
            <w:tcW w:w="902"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否</w:t>
            </w:r>
          </w:p>
        </w:tc>
      </w:tr>
      <w:tr w:rsidR="00ED6C1B" w:rsidRPr="00ED6C1B" w:rsidTr="004C208F">
        <w:trPr>
          <w:trHeight w:val="270"/>
          <w:jc w:val="center"/>
        </w:trPr>
        <w:tc>
          <w:tcPr>
            <w:tcW w:w="437" w:type="dxa"/>
            <w:vMerge/>
            <w:hideMark/>
          </w:tcPr>
          <w:p w:rsidR="00ED6C1B" w:rsidRPr="00ED6C1B" w:rsidRDefault="00ED6C1B" w:rsidP="00ED6C1B">
            <w:pPr>
              <w:widowControl/>
              <w:jc w:val="left"/>
              <w:rPr>
                <w:rFonts w:ascii="宋体" w:eastAsia="宋体" w:hAnsi="宋体" w:cs="宋体"/>
                <w:color w:val="000000"/>
                <w:kern w:val="0"/>
                <w:sz w:val="22"/>
              </w:rPr>
            </w:pPr>
          </w:p>
        </w:tc>
        <w:tc>
          <w:tcPr>
            <w:tcW w:w="1559" w:type="dxa"/>
            <w:vAlign w:val="center"/>
            <w:hideMark/>
          </w:tcPr>
          <w:p w:rsidR="00ED6C1B" w:rsidRPr="00ED6C1B" w:rsidRDefault="00ED6C1B" w:rsidP="00ED6C1B">
            <w:pPr>
              <w:widowControl/>
              <w:rPr>
                <w:rFonts w:ascii="宋体" w:eastAsia="宋体" w:hAnsi="宋体" w:cs="宋体"/>
                <w:color w:val="000000"/>
                <w:kern w:val="0"/>
                <w:sz w:val="22"/>
              </w:rPr>
            </w:pPr>
            <w:r w:rsidRPr="00ED6C1B">
              <w:rPr>
                <w:rFonts w:ascii="宋体" w:eastAsia="宋体" w:hAnsi="宋体" w:cs="宋体" w:hint="eastAsia"/>
                <w:color w:val="000000"/>
                <w:kern w:val="0"/>
                <w:sz w:val="22"/>
              </w:rPr>
              <w:t>B类：690210</w:t>
            </w:r>
          </w:p>
        </w:tc>
        <w:tc>
          <w:tcPr>
            <w:tcW w:w="4961" w:type="dxa"/>
            <w:vMerge/>
            <w:vAlign w:val="center"/>
            <w:hideMark/>
          </w:tcPr>
          <w:p w:rsidR="00ED6C1B" w:rsidRPr="00ED6C1B" w:rsidRDefault="00ED6C1B" w:rsidP="004C208F">
            <w:pPr>
              <w:widowControl/>
              <w:rPr>
                <w:rFonts w:ascii="宋体" w:eastAsia="宋体" w:hAnsi="宋体" w:cs="宋体"/>
                <w:color w:val="000000"/>
                <w:kern w:val="0"/>
                <w:sz w:val="22"/>
              </w:rPr>
            </w:pPr>
          </w:p>
        </w:tc>
        <w:tc>
          <w:tcPr>
            <w:tcW w:w="985"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c>
          <w:tcPr>
            <w:tcW w:w="783"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c>
          <w:tcPr>
            <w:tcW w:w="902"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否</w:t>
            </w:r>
          </w:p>
        </w:tc>
      </w:tr>
      <w:tr w:rsidR="00ED6C1B" w:rsidRPr="00ED6C1B" w:rsidTr="004C208F">
        <w:trPr>
          <w:trHeight w:val="456"/>
          <w:jc w:val="center"/>
        </w:trPr>
        <w:tc>
          <w:tcPr>
            <w:tcW w:w="437"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2</w:t>
            </w:r>
          </w:p>
        </w:tc>
        <w:tc>
          <w:tcPr>
            <w:tcW w:w="1559" w:type="dxa"/>
            <w:vAlign w:val="center"/>
            <w:hideMark/>
          </w:tcPr>
          <w:p w:rsidR="00ED6C1B" w:rsidRPr="00ED6C1B" w:rsidRDefault="00ED6C1B" w:rsidP="00ED6C1B">
            <w:pPr>
              <w:widowControl/>
              <w:rPr>
                <w:rFonts w:ascii="宋体" w:eastAsia="宋体" w:hAnsi="宋体" w:cs="宋体"/>
                <w:color w:val="000000"/>
                <w:kern w:val="0"/>
                <w:sz w:val="22"/>
              </w:rPr>
            </w:pPr>
            <w:r w:rsidRPr="00ED6C1B">
              <w:rPr>
                <w:rFonts w:ascii="宋体" w:eastAsia="宋体" w:hAnsi="宋体" w:cs="宋体" w:hint="eastAsia"/>
                <w:color w:val="000000"/>
                <w:kern w:val="0"/>
                <w:sz w:val="22"/>
              </w:rPr>
              <w:t>C类：003792</w:t>
            </w:r>
          </w:p>
        </w:tc>
        <w:tc>
          <w:tcPr>
            <w:tcW w:w="4961" w:type="dxa"/>
            <w:vAlign w:val="center"/>
            <w:hideMark/>
          </w:tcPr>
          <w:p w:rsidR="00ED6C1B" w:rsidRPr="00ED6C1B" w:rsidRDefault="00ED6C1B" w:rsidP="00ED6C1B">
            <w:pPr>
              <w:widowControl/>
              <w:rPr>
                <w:rFonts w:ascii="宋体" w:eastAsia="宋体" w:hAnsi="宋体" w:cs="宋体"/>
                <w:color w:val="000000"/>
                <w:kern w:val="0"/>
                <w:sz w:val="22"/>
              </w:rPr>
            </w:pPr>
            <w:r w:rsidRPr="00ED6C1B">
              <w:rPr>
                <w:rFonts w:ascii="宋体" w:eastAsia="宋体" w:hAnsi="宋体" w:cs="宋体" w:hint="eastAsia"/>
                <w:color w:val="000000"/>
                <w:kern w:val="0"/>
                <w:sz w:val="22"/>
              </w:rPr>
              <w:t>民生加银现金宝货币市场基金</w:t>
            </w:r>
          </w:p>
        </w:tc>
        <w:tc>
          <w:tcPr>
            <w:tcW w:w="985"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c>
          <w:tcPr>
            <w:tcW w:w="783"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c>
          <w:tcPr>
            <w:tcW w:w="902"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否</w:t>
            </w:r>
          </w:p>
        </w:tc>
      </w:tr>
      <w:tr w:rsidR="00ED6C1B" w:rsidRPr="00ED6C1B" w:rsidTr="004C208F">
        <w:trPr>
          <w:trHeight w:val="270"/>
          <w:jc w:val="center"/>
        </w:trPr>
        <w:tc>
          <w:tcPr>
            <w:tcW w:w="437" w:type="dxa"/>
            <w:vMerge w:val="restart"/>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3</w:t>
            </w:r>
          </w:p>
        </w:tc>
        <w:tc>
          <w:tcPr>
            <w:tcW w:w="1559" w:type="dxa"/>
            <w:vAlign w:val="center"/>
            <w:hideMark/>
          </w:tcPr>
          <w:p w:rsidR="00ED6C1B" w:rsidRPr="00ED6C1B" w:rsidRDefault="00ED6C1B" w:rsidP="00ED6C1B">
            <w:pPr>
              <w:widowControl/>
              <w:rPr>
                <w:rFonts w:ascii="宋体" w:eastAsia="宋体" w:hAnsi="宋体" w:cs="宋体"/>
                <w:color w:val="000000"/>
                <w:kern w:val="0"/>
                <w:sz w:val="22"/>
              </w:rPr>
            </w:pPr>
            <w:r w:rsidRPr="00ED6C1B">
              <w:rPr>
                <w:rFonts w:ascii="宋体" w:eastAsia="宋体" w:hAnsi="宋体" w:cs="宋体" w:hint="eastAsia"/>
                <w:color w:val="000000"/>
                <w:kern w:val="0"/>
                <w:sz w:val="22"/>
              </w:rPr>
              <w:t>A类：000067</w:t>
            </w:r>
          </w:p>
        </w:tc>
        <w:tc>
          <w:tcPr>
            <w:tcW w:w="4961" w:type="dxa"/>
            <w:vMerge w:val="restart"/>
            <w:vAlign w:val="center"/>
            <w:hideMark/>
          </w:tcPr>
          <w:p w:rsidR="00ED6C1B" w:rsidRPr="00ED6C1B" w:rsidRDefault="00ED6C1B" w:rsidP="00ED6C1B">
            <w:pPr>
              <w:widowControl/>
              <w:rPr>
                <w:rFonts w:ascii="宋体" w:eastAsia="宋体" w:hAnsi="宋体" w:cs="宋体"/>
                <w:color w:val="000000"/>
                <w:kern w:val="0"/>
                <w:sz w:val="22"/>
              </w:rPr>
            </w:pPr>
            <w:r w:rsidRPr="00ED6C1B">
              <w:rPr>
                <w:rFonts w:ascii="宋体" w:eastAsia="宋体" w:hAnsi="宋体" w:cs="宋体" w:hint="eastAsia"/>
                <w:color w:val="000000"/>
                <w:kern w:val="0"/>
                <w:sz w:val="22"/>
              </w:rPr>
              <w:t>民生加银转债优选债券型证券投资基金</w:t>
            </w:r>
          </w:p>
        </w:tc>
        <w:tc>
          <w:tcPr>
            <w:tcW w:w="985"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c>
          <w:tcPr>
            <w:tcW w:w="783"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c>
          <w:tcPr>
            <w:tcW w:w="902"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r>
      <w:tr w:rsidR="00ED6C1B" w:rsidRPr="00ED6C1B" w:rsidTr="004C208F">
        <w:trPr>
          <w:trHeight w:val="270"/>
          <w:jc w:val="center"/>
        </w:trPr>
        <w:tc>
          <w:tcPr>
            <w:tcW w:w="437" w:type="dxa"/>
            <w:vMerge/>
            <w:hideMark/>
          </w:tcPr>
          <w:p w:rsidR="00ED6C1B" w:rsidRPr="00ED6C1B" w:rsidRDefault="00ED6C1B" w:rsidP="00ED6C1B">
            <w:pPr>
              <w:widowControl/>
              <w:jc w:val="left"/>
              <w:rPr>
                <w:rFonts w:ascii="宋体" w:eastAsia="宋体" w:hAnsi="宋体" w:cs="宋体"/>
                <w:color w:val="000000"/>
                <w:kern w:val="0"/>
                <w:sz w:val="22"/>
              </w:rPr>
            </w:pPr>
          </w:p>
        </w:tc>
        <w:tc>
          <w:tcPr>
            <w:tcW w:w="1559" w:type="dxa"/>
            <w:vAlign w:val="center"/>
            <w:hideMark/>
          </w:tcPr>
          <w:p w:rsidR="00ED6C1B" w:rsidRPr="00ED6C1B" w:rsidRDefault="00ED6C1B" w:rsidP="00ED6C1B">
            <w:pPr>
              <w:widowControl/>
              <w:rPr>
                <w:rFonts w:ascii="宋体" w:eastAsia="宋体" w:hAnsi="宋体" w:cs="宋体"/>
                <w:color w:val="000000"/>
                <w:kern w:val="0"/>
                <w:sz w:val="22"/>
              </w:rPr>
            </w:pPr>
            <w:r w:rsidRPr="00ED6C1B">
              <w:rPr>
                <w:rFonts w:ascii="宋体" w:eastAsia="宋体" w:hAnsi="宋体" w:cs="宋体" w:hint="eastAsia"/>
                <w:color w:val="000000"/>
                <w:kern w:val="0"/>
                <w:sz w:val="22"/>
              </w:rPr>
              <w:t>C类：000068</w:t>
            </w:r>
          </w:p>
        </w:tc>
        <w:tc>
          <w:tcPr>
            <w:tcW w:w="4961" w:type="dxa"/>
            <w:vMerge/>
            <w:vAlign w:val="center"/>
            <w:hideMark/>
          </w:tcPr>
          <w:p w:rsidR="00ED6C1B" w:rsidRPr="00ED6C1B" w:rsidRDefault="00ED6C1B" w:rsidP="004C208F">
            <w:pPr>
              <w:widowControl/>
              <w:rPr>
                <w:rFonts w:ascii="宋体" w:eastAsia="宋体" w:hAnsi="宋体" w:cs="宋体"/>
                <w:color w:val="000000"/>
                <w:kern w:val="0"/>
                <w:sz w:val="22"/>
              </w:rPr>
            </w:pPr>
          </w:p>
        </w:tc>
        <w:tc>
          <w:tcPr>
            <w:tcW w:w="985"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c>
          <w:tcPr>
            <w:tcW w:w="783"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c>
          <w:tcPr>
            <w:tcW w:w="902"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否</w:t>
            </w:r>
          </w:p>
        </w:tc>
      </w:tr>
      <w:tr w:rsidR="00ED6C1B" w:rsidRPr="00ED6C1B" w:rsidTr="004C208F">
        <w:trPr>
          <w:trHeight w:val="270"/>
          <w:jc w:val="center"/>
        </w:trPr>
        <w:tc>
          <w:tcPr>
            <w:tcW w:w="437" w:type="dxa"/>
            <w:vMerge w:val="restart"/>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4</w:t>
            </w:r>
          </w:p>
        </w:tc>
        <w:tc>
          <w:tcPr>
            <w:tcW w:w="1559" w:type="dxa"/>
            <w:vAlign w:val="center"/>
            <w:hideMark/>
          </w:tcPr>
          <w:p w:rsidR="00ED6C1B" w:rsidRPr="00ED6C1B" w:rsidRDefault="00ED6C1B" w:rsidP="00ED6C1B">
            <w:pPr>
              <w:widowControl/>
              <w:rPr>
                <w:rFonts w:ascii="宋体" w:eastAsia="宋体" w:hAnsi="宋体" w:cs="宋体"/>
                <w:color w:val="000000"/>
                <w:kern w:val="0"/>
                <w:sz w:val="22"/>
              </w:rPr>
            </w:pPr>
            <w:r w:rsidRPr="00ED6C1B">
              <w:rPr>
                <w:rFonts w:ascii="宋体" w:eastAsia="宋体" w:hAnsi="宋体" w:cs="宋体" w:hint="eastAsia"/>
                <w:color w:val="000000"/>
                <w:kern w:val="0"/>
                <w:sz w:val="22"/>
              </w:rPr>
              <w:t xml:space="preserve">A类：004254 </w:t>
            </w:r>
          </w:p>
        </w:tc>
        <w:tc>
          <w:tcPr>
            <w:tcW w:w="4961" w:type="dxa"/>
            <w:vMerge w:val="restart"/>
            <w:vAlign w:val="center"/>
            <w:hideMark/>
          </w:tcPr>
          <w:p w:rsidR="00ED6C1B" w:rsidRPr="00ED6C1B" w:rsidRDefault="00ED6C1B" w:rsidP="00ED6C1B">
            <w:pPr>
              <w:widowControl/>
              <w:rPr>
                <w:rFonts w:ascii="宋体" w:eastAsia="宋体" w:hAnsi="宋体" w:cs="宋体"/>
                <w:color w:val="000000"/>
                <w:kern w:val="0"/>
                <w:sz w:val="22"/>
              </w:rPr>
            </w:pPr>
            <w:r w:rsidRPr="00ED6C1B">
              <w:rPr>
                <w:rFonts w:ascii="宋体" w:eastAsia="宋体" w:hAnsi="宋体" w:cs="宋体" w:hint="eastAsia"/>
                <w:color w:val="000000"/>
                <w:kern w:val="0"/>
                <w:sz w:val="22"/>
              </w:rPr>
              <w:t>民生加银汇鑫一年定期开放债券型证券投资基金</w:t>
            </w:r>
          </w:p>
        </w:tc>
        <w:tc>
          <w:tcPr>
            <w:tcW w:w="985"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否</w:t>
            </w:r>
          </w:p>
        </w:tc>
        <w:tc>
          <w:tcPr>
            <w:tcW w:w="783"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c>
          <w:tcPr>
            <w:tcW w:w="902"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r>
      <w:tr w:rsidR="00ED6C1B" w:rsidRPr="00ED6C1B" w:rsidTr="004C208F">
        <w:trPr>
          <w:trHeight w:val="270"/>
          <w:jc w:val="center"/>
        </w:trPr>
        <w:tc>
          <w:tcPr>
            <w:tcW w:w="437" w:type="dxa"/>
            <w:vMerge/>
            <w:hideMark/>
          </w:tcPr>
          <w:p w:rsidR="00ED6C1B" w:rsidRPr="00ED6C1B" w:rsidRDefault="00ED6C1B" w:rsidP="00ED6C1B">
            <w:pPr>
              <w:widowControl/>
              <w:jc w:val="left"/>
              <w:rPr>
                <w:rFonts w:ascii="宋体" w:eastAsia="宋体" w:hAnsi="宋体" w:cs="宋体"/>
                <w:color w:val="000000"/>
                <w:kern w:val="0"/>
                <w:sz w:val="22"/>
              </w:rPr>
            </w:pPr>
          </w:p>
        </w:tc>
        <w:tc>
          <w:tcPr>
            <w:tcW w:w="1559" w:type="dxa"/>
            <w:vAlign w:val="center"/>
            <w:hideMark/>
          </w:tcPr>
          <w:p w:rsidR="00ED6C1B" w:rsidRPr="00ED6C1B" w:rsidRDefault="00ED6C1B" w:rsidP="00ED6C1B">
            <w:pPr>
              <w:widowControl/>
              <w:rPr>
                <w:rFonts w:ascii="宋体" w:eastAsia="宋体" w:hAnsi="宋体" w:cs="宋体"/>
                <w:color w:val="000000"/>
                <w:kern w:val="0"/>
                <w:sz w:val="22"/>
              </w:rPr>
            </w:pPr>
            <w:r w:rsidRPr="00ED6C1B">
              <w:rPr>
                <w:rFonts w:ascii="宋体" w:eastAsia="宋体" w:hAnsi="宋体" w:cs="宋体" w:hint="eastAsia"/>
                <w:color w:val="000000"/>
                <w:kern w:val="0"/>
                <w:sz w:val="22"/>
              </w:rPr>
              <w:t>C类：004255</w:t>
            </w:r>
          </w:p>
        </w:tc>
        <w:tc>
          <w:tcPr>
            <w:tcW w:w="4961" w:type="dxa"/>
            <w:vMerge/>
            <w:vAlign w:val="center"/>
            <w:hideMark/>
          </w:tcPr>
          <w:p w:rsidR="00ED6C1B" w:rsidRPr="00ED6C1B" w:rsidRDefault="00ED6C1B" w:rsidP="004C208F">
            <w:pPr>
              <w:widowControl/>
              <w:rPr>
                <w:rFonts w:ascii="宋体" w:eastAsia="宋体" w:hAnsi="宋体" w:cs="宋体"/>
                <w:color w:val="000000"/>
                <w:kern w:val="0"/>
                <w:sz w:val="22"/>
              </w:rPr>
            </w:pPr>
          </w:p>
        </w:tc>
        <w:tc>
          <w:tcPr>
            <w:tcW w:w="985"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否</w:t>
            </w:r>
          </w:p>
        </w:tc>
        <w:tc>
          <w:tcPr>
            <w:tcW w:w="783"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c>
          <w:tcPr>
            <w:tcW w:w="902"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否</w:t>
            </w:r>
          </w:p>
        </w:tc>
      </w:tr>
      <w:tr w:rsidR="00ED6C1B" w:rsidRPr="00ED6C1B" w:rsidTr="004C208F">
        <w:trPr>
          <w:trHeight w:val="270"/>
          <w:jc w:val="center"/>
        </w:trPr>
        <w:tc>
          <w:tcPr>
            <w:tcW w:w="437" w:type="dxa"/>
            <w:vMerge w:val="restart"/>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5</w:t>
            </w:r>
          </w:p>
        </w:tc>
        <w:tc>
          <w:tcPr>
            <w:tcW w:w="1559" w:type="dxa"/>
            <w:vAlign w:val="center"/>
            <w:hideMark/>
          </w:tcPr>
          <w:p w:rsidR="00ED6C1B" w:rsidRPr="00ED6C1B" w:rsidRDefault="00ED6C1B" w:rsidP="00ED6C1B">
            <w:pPr>
              <w:widowControl/>
              <w:rPr>
                <w:rFonts w:ascii="宋体" w:eastAsia="宋体" w:hAnsi="宋体" w:cs="宋体"/>
                <w:color w:val="000000"/>
                <w:kern w:val="0"/>
                <w:sz w:val="22"/>
              </w:rPr>
            </w:pPr>
            <w:r w:rsidRPr="00ED6C1B">
              <w:rPr>
                <w:rFonts w:ascii="宋体" w:eastAsia="宋体" w:hAnsi="宋体" w:cs="宋体" w:hint="eastAsia"/>
                <w:color w:val="000000"/>
                <w:kern w:val="0"/>
                <w:sz w:val="22"/>
              </w:rPr>
              <w:t>A类：003382</w:t>
            </w:r>
          </w:p>
        </w:tc>
        <w:tc>
          <w:tcPr>
            <w:tcW w:w="4961" w:type="dxa"/>
            <w:vMerge w:val="restart"/>
            <w:vAlign w:val="center"/>
            <w:hideMark/>
          </w:tcPr>
          <w:p w:rsidR="00ED6C1B" w:rsidRPr="00ED6C1B" w:rsidRDefault="00ED6C1B" w:rsidP="00ED6C1B">
            <w:pPr>
              <w:widowControl/>
              <w:rPr>
                <w:rFonts w:ascii="宋体" w:eastAsia="宋体" w:hAnsi="宋体" w:cs="宋体"/>
                <w:color w:val="000000"/>
                <w:kern w:val="0"/>
                <w:sz w:val="22"/>
              </w:rPr>
            </w:pPr>
            <w:r w:rsidRPr="00ED6C1B">
              <w:rPr>
                <w:rFonts w:ascii="宋体" w:eastAsia="宋体" w:hAnsi="宋体" w:cs="宋体" w:hint="eastAsia"/>
                <w:color w:val="000000"/>
                <w:kern w:val="0"/>
                <w:sz w:val="22"/>
              </w:rPr>
              <w:t>民生加银鑫享债券型证券投资基金</w:t>
            </w:r>
          </w:p>
        </w:tc>
        <w:tc>
          <w:tcPr>
            <w:tcW w:w="985"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c>
          <w:tcPr>
            <w:tcW w:w="783"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c>
          <w:tcPr>
            <w:tcW w:w="902"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r>
      <w:tr w:rsidR="00ED6C1B" w:rsidRPr="00ED6C1B" w:rsidTr="004C208F">
        <w:trPr>
          <w:trHeight w:val="270"/>
          <w:jc w:val="center"/>
        </w:trPr>
        <w:tc>
          <w:tcPr>
            <w:tcW w:w="437" w:type="dxa"/>
            <w:vMerge/>
            <w:hideMark/>
          </w:tcPr>
          <w:p w:rsidR="00ED6C1B" w:rsidRPr="00ED6C1B" w:rsidRDefault="00ED6C1B" w:rsidP="00ED6C1B">
            <w:pPr>
              <w:widowControl/>
              <w:jc w:val="left"/>
              <w:rPr>
                <w:rFonts w:ascii="宋体" w:eastAsia="宋体" w:hAnsi="宋体" w:cs="宋体"/>
                <w:color w:val="000000"/>
                <w:kern w:val="0"/>
                <w:sz w:val="22"/>
              </w:rPr>
            </w:pPr>
          </w:p>
        </w:tc>
        <w:tc>
          <w:tcPr>
            <w:tcW w:w="1559" w:type="dxa"/>
            <w:vAlign w:val="center"/>
            <w:hideMark/>
          </w:tcPr>
          <w:p w:rsidR="00ED6C1B" w:rsidRPr="00ED6C1B" w:rsidRDefault="00ED6C1B" w:rsidP="00ED6C1B">
            <w:pPr>
              <w:widowControl/>
              <w:rPr>
                <w:rFonts w:ascii="宋体" w:eastAsia="宋体" w:hAnsi="宋体" w:cs="宋体"/>
                <w:color w:val="000000"/>
                <w:kern w:val="0"/>
                <w:sz w:val="22"/>
              </w:rPr>
            </w:pPr>
            <w:r w:rsidRPr="00ED6C1B">
              <w:rPr>
                <w:rFonts w:ascii="宋体" w:eastAsia="宋体" w:hAnsi="宋体" w:cs="宋体" w:hint="eastAsia"/>
                <w:color w:val="000000"/>
                <w:kern w:val="0"/>
                <w:sz w:val="22"/>
              </w:rPr>
              <w:t>C类：003383</w:t>
            </w:r>
          </w:p>
        </w:tc>
        <w:tc>
          <w:tcPr>
            <w:tcW w:w="4961" w:type="dxa"/>
            <w:vMerge/>
            <w:vAlign w:val="center"/>
            <w:hideMark/>
          </w:tcPr>
          <w:p w:rsidR="00ED6C1B" w:rsidRPr="00ED6C1B" w:rsidRDefault="00ED6C1B" w:rsidP="004C208F">
            <w:pPr>
              <w:widowControl/>
              <w:rPr>
                <w:rFonts w:ascii="宋体" w:eastAsia="宋体" w:hAnsi="宋体" w:cs="宋体"/>
                <w:color w:val="000000"/>
                <w:kern w:val="0"/>
                <w:sz w:val="22"/>
              </w:rPr>
            </w:pPr>
          </w:p>
        </w:tc>
        <w:tc>
          <w:tcPr>
            <w:tcW w:w="985"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c>
          <w:tcPr>
            <w:tcW w:w="783"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c>
          <w:tcPr>
            <w:tcW w:w="902"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否</w:t>
            </w:r>
          </w:p>
        </w:tc>
      </w:tr>
      <w:tr w:rsidR="00ED6C1B" w:rsidRPr="00ED6C1B" w:rsidTr="004C208F">
        <w:trPr>
          <w:trHeight w:val="270"/>
          <w:jc w:val="center"/>
        </w:trPr>
        <w:tc>
          <w:tcPr>
            <w:tcW w:w="437" w:type="dxa"/>
            <w:vMerge w:val="restart"/>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6</w:t>
            </w:r>
          </w:p>
        </w:tc>
        <w:tc>
          <w:tcPr>
            <w:tcW w:w="1559" w:type="dxa"/>
            <w:noWrap/>
            <w:vAlign w:val="center"/>
            <w:hideMark/>
          </w:tcPr>
          <w:p w:rsidR="00ED6C1B" w:rsidRPr="00ED6C1B" w:rsidRDefault="00ED6C1B" w:rsidP="004C208F">
            <w:pPr>
              <w:widowControl/>
              <w:rPr>
                <w:rFonts w:ascii="宋体" w:eastAsia="宋体" w:hAnsi="宋体" w:cs="宋体"/>
                <w:color w:val="000000"/>
                <w:kern w:val="0"/>
                <w:sz w:val="22"/>
              </w:rPr>
            </w:pPr>
            <w:r w:rsidRPr="00ED6C1B">
              <w:rPr>
                <w:rFonts w:ascii="宋体" w:eastAsia="宋体" w:hAnsi="宋体" w:cs="宋体" w:hint="eastAsia"/>
                <w:color w:val="000000"/>
                <w:kern w:val="0"/>
                <w:sz w:val="22"/>
              </w:rPr>
              <w:t>A类：007102</w:t>
            </w:r>
          </w:p>
        </w:tc>
        <w:tc>
          <w:tcPr>
            <w:tcW w:w="4961" w:type="dxa"/>
            <w:vMerge w:val="restart"/>
            <w:vAlign w:val="center"/>
            <w:hideMark/>
          </w:tcPr>
          <w:p w:rsidR="00ED6C1B" w:rsidRPr="00ED6C1B" w:rsidRDefault="00ED6C1B" w:rsidP="00ED6C1B">
            <w:pPr>
              <w:widowControl/>
              <w:rPr>
                <w:rFonts w:ascii="宋体" w:eastAsia="宋体" w:hAnsi="宋体" w:cs="宋体"/>
                <w:kern w:val="0"/>
                <w:sz w:val="22"/>
              </w:rPr>
            </w:pPr>
            <w:r w:rsidRPr="00ED6C1B">
              <w:rPr>
                <w:rFonts w:ascii="宋体" w:eastAsia="宋体" w:hAnsi="宋体" w:cs="宋体" w:hint="eastAsia"/>
                <w:kern w:val="0"/>
                <w:sz w:val="22"/>
              </w:rPr>
              <w:t>民生加银添鑫纯债债券型证券投资基金</w:t>
            </w:r>
          </w:p>
        </w:tc>
        <w:tc>
          <w:tcPr>
            <w:tcW w:w="985"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c>
          <w:tcPr>
            <w:tcW w:w="783"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c>
          <w:tcPr>
            <w:tcW w:w="902"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r>
      <w:tr w:rsidR="00ED6C1B" w:rsidRPr="00ED6C1B" w:rsidTr="004C208F">
        <w:trPr>
          <w:trHeight w:val="270"/>
          <w:jc w:val="center"/>
        </w:trPr>
        <w:tc>
          <w:tcPr>
            <w:tcW w:w="437" w:type="dxa"/>
            <w:vMerge/>
            <w:hideMark/>
          </w:tcPr>
          <w:p w:rsidR="00ED6C1B" w:rsidRPr="00ED6C1B" w:rsidRDefault="00ED6C1B" w:rsidP="00ED6C1B">
            <w:pPr>
              <w:widowControl/>
              <w:jc w:val="left"/>
              <w:rPr>
                <w:rFonts w:ascii="宋体" w:eastAsia="宋体" w:hAnsi="宋体" w:cs="宋体"/>
                <w:color w:val="000000"/>
                <w:kern w:val="0"/>
                <w:sz w:val="22"/>
              </w:rPr>
            </w:pPr>
          </w:p>
        </w:tc>
        <w:tc>
          <w:tcPr>
            <w:tcW w:w="1559" w:type="dxa"/>
            <w:noWrap/>
            <w:vAlign w:val="center"/>
            <w:hideMark/>
          </w:tcPr>
          <w:p w:rsidR="00ED6C1B" w:rsidRPr="00ED6C1B" w:rsidRDefault="00ED6C1B" w:rsidP="004C208F">
            <w:pPr>
              <w:widowControl/>
              <w:rPr>
                <w:rFonts w:ascii="宋体" w:eastAsia="宋体" w:hAnsi="宋体" w:cs="宋体"/>
                <w:color w:val="000000"/>
                <w:kern w:val="0"/>
                <w:sz w:val="22"/>
              </w:rPr>
            </w:pPr>
            <w:r w:rsidRPr="00ED6C1B">
              <w:rPr>
                <w:rFonts w:ascii="宋体" w:eastAsia="宋体" w:hAnsi="宋体" w:cs="宋体" w:hint="eastAsia"/>
                <w:color w:val="000000"/>
                <w:kern w:val="0"/>
                <w:sz w:val="22"/>
              </w:rPr>
              <w:t>C类：007103</w:t>
            </w:r>
          </w:p>
        </w:tc>
        <w:tc>
          <w:tcPr>
            <w:tcW w:w="4961" w:type="dxa"/>
            <w:vMerge/>
            <w:vAlign w:val="center"/>
            <w:hideMark/>
          </w:tcPr>
          <w:p w:rsidR="00ED6C1B" w:rsidRPr="00ED6C1B" w:rsidRDefault="00ED6C1B" w:rsidP="004C208F">
            <w:pPr>
              <w:widowControl/>
              <w:rPr>
                <w:rFonts w:ascii="宋体" w:eastAsia="宋体" w:hAnsi="宋体" w:cs="宋体"/>
                <w:kern w:val="0"/>
                <w:sz w:val="22"/>
              </w:rPr>
            </w:pPr>
          </w:p>
        </w:tc>
        <w:tc>
          <w:tcPr>
            <w:tcW w:w="985"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c>
          <w:tcPr>
            <w:tcW w:w="783"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c>
          <w:tcPr>
            <w:tcW w:w="902"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否</w:t>
            </w:r>
          </w:p>
        </w:tc>
      </w:tr>
      <w:tr w:rsidR="00ED6C1B" w:rsidRPr="00ED6C1B" w:rsidTr="004C208F">
        <w:trPr>
          <w:trHeight w:val="454"/>
          <w:jc w:val="center"/>
        </w:trPr>
        <w:tc>
          <w:tcPr>
            <w:tcW w:w="437"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7</w:t>
            </w:r>
          </w:p>
        </w:tc>
        <w:tc>
          <w:tcPr>
            <w:tcW w:w="1559" w:type="dxa"/>
            <w:vAlign w:val="center"/>
            <w:hideMark/>
          </w:tcPr>
          <w:p w:rsidR="00ED6C1B" w:rsidRPr="00ED6C1B" w:rsidRDefault="00ED6C1B" w:rsidP="00ED6C1B">
            <w:pPr>
              <w:widowControl/>
              <w:rPr>
                <w:rFonts w:ascii="宋体" w:eastAsia="宋体" w:hAnsi="宋体" w:cs="宋体"/>
                <w:color w:val="000000"/>
                <w:kern w:val="0"/>
                <w:sz w:val="22"/>
              </w:rPr>
            </w:pPr>
            <w:r w:rsidRPr="00ED6C1B">
              <w:rPr>
                <w:rFonts w:ascii="宋体" w:eastAsia="宋体" w:hAnsi="宋体" w:cs="宋体" w:hint="eastAsia"/>
                <w:color w:val="000000"/>
                <w:kern w:val="0"/>
                <w:sz w:val="22"/>
              </w:rPr>
              <w:t>690004</w:t>
            </w:r>
          </w:p>
        </w:tc>
        <w:tc>
          <w:tcPr>
            <w:tcW w:w="4961" w:type="dxa"/>
            <w:vAlign w:val="center"/>
            <w:hideMark/>
          </w:tcPr>
          <w:p w:rsidR="00ED6C1B" w:rsidRPr="00ED6C1B" w:rsidRDefault="00ED6C1B" w:rsidP="00ED6C1B">
            <w:pPr>
              <w:widowControl/>
              <w:rPr>
                <w:rFonts w:ascii="宋体" w:eastAsia="宋体" w:hAnsi="宋体" w:cs="宋体"/>
                <w:color w:val="000000"/>
                <w:kern w:val="0"/>
                <w:sz w:val="22"/>
              </w:rPr>
            </w:pPr>
            <w:r w:rsidRPr="00ED6C1B">
              <w:rPr>
                <w:rFonts w:ascii="宋体" w:eastAsia="宋体" w:hAnsi="宋体" w:cs="宋体" w:hint="eastAsia"/>
                <w:color w:val="000000"/>
                <w:kern w:val="0"/>
                <w:sz w:val="22"/>
              </w:rPr>
              <w:t>民生加银稳健成长混合型证券投资基金</w:t>
            </w:r>
          </w:p>
        </w:tc>
        <w:tc>
          <w:tcPr>
            <w:tcW w:w="985"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c>
          <w:tcPr>
            <w:tcW w:w="783"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c>
          <w:tcPr>
            <w:tcW w:w="902"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r>
      <w:tr w:rsidR="00ED6C1B" w:rsidRPr="00ED6C1B" w:rsidTr="004C208F">
        <w:trPr>
          <w:trHeight w:val="454"/>
          <w:jc w:val="center"/>
        </w:trPr>
        <w:tc>
          <w:tcPr>
            <w:tcW w:w="437"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8</w:t>
            </w:r>
          </w:p>
        </w:tc>
        <w:tc>
          <w:tcPr>
            <w:tcW w:w="1559" w:type="dxa"/>
            <w:vAlign w:val="center"/>
            <w:hideMark/>
          </w:tcPr>
          <w:p w:rsidR="00ED6C1B" w:rsidRPr="00ED6C1B" w:rsidRDefault="00ED6C1B" w:rsidP="00ED6C1B">
            <w:pPr>
              <w:widowControl/>
              <w:rPr>
                <w:rFonts w:ascii="宋体" w:eastAsia="宋体" w:hAnsi="宋体" w:cs="宋体"/>
                <w:color w:val="000000"/>
                <w:kern w:val="0"/>
                <w:sz w:val="22"/>
              </w:rPr>
            </w:pPr>
            <w:r w:rsidRPr="00ED6C1B">
              <w:rPr>
                <w:rFonts w:ascii="宋体" w:eastAsia="宋体" w:hAnsi="宋体" w:cs="宋体" w:hint="eastAsia"/>
                <w:color w:val="000000"/>
                <w:kern w:val="0"/>
                <w:sz w:val="22"/>
              </w:rPr>
              <w:t>000884</w:t>
            </w:r>
          </w:p>
        </w:tc>
        <w:tc>
          <w:tcPr>
            <w:tcW w:w="4961" w:type="dxa"/>
            <w:vAlign w:val="center"/>
            <w:hideMark/>
          </w:tcPr>
          <w:p w:rsidR="00ED6C1B" w:rsidRPr="00ED6C1B" w:rsidRDefault="00ED6C1B" w:rsidP="00ED6C1B">
            <w:pPr>
              <w:widowControl/>
              <w:rPr>
                <w:rFonts w:ascii="宋体" w:eastAsia="宋体" w:hAnsi="宋体" w:cs="宋体"/>
                <w:color w:val="000000"/>
                <w:kern w:val="0"/>
                <w:sz w:val="22"/>
              </w:rPr>
            </w:pPr>
            <w:r w:rsidRPr="00ED6C1B">
              <w:rPr>
                <w:rFonts w:ascii="宋体" w:eastAsia="宋体" w:hAnsi="宋体" w:cs="宋体" w:hint="eastAsia"/>
                <w:color w:val="000000"/>
                <w:kern w:val="0"/>
                <w:sz w:val="22"/>
              </w:rPr>
              <w:t>民生加银优选股票型证券投资基金</w:t>
            </w:r>
          </w:p>
        </w:tc>
        <w:tc>
          <w:tcPr>
            <w:tcW w:w="985"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c>
          <w:tcPr>
            <w:tcW w:w="783"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c>
          <w:tcPr>
            <w:tcW w:w="902"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r>
      <w:tr w:rsidR="00ED6C1B" w:rsidRPr="00ED6C1B" w:rsidTr="004C208F">
        <w:trPr>
          <w:trHeight w:val="454"/>
          <w:jc w:val="center"/>
        </w:trPr>
        <w:tc>
          <w:tcPr>
            <w:tcW w:w="437"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9</w:t>
            </w:r>
          </w:p>
        </w:tc>
        <w:tc>
          <w:tcPr>
            <w:tcW w:w="1559" w:type="dxa"/>
            <w:vAlign w:val="center"/>
            <w:hideMark/>
          </w:tcPr>
          <w:p w:rsidR="00ED6C1B" w:rsidRPr="00ED6C1B" w:rsidRDefault="00ED6C1B" w:rsidP="00ED6C1B">
            <w:pPr>
              <w:widowControl/>
              <w:rPr>
                <w:rFonts w:ascii="宋体" w:eastAsia="宋体" w:hAnsi="宋体" w:cs="宋体"/>
                <w:color w:val="000000"/>
                <w:kern w:val="0"/>
                <w:sz w:val="22"/>
              </w:rPr>
            </w:pPr>
            <w:r w:rsidRPr="00ED6C1B">
              <w:rPr>
                <w:rFonts w:ascii="宋体" w:eastAsia="宋体" w:hAnsi="宋体" w:cs="宋体" w:hint="eastAsia"/>
                <w:color w:val="000000"/>
                <w:kern w:val="0"/>
                <w:sz w:val="22"/>
              </w:rPr>
              <w:t>A类：001273</w:t>
            </w:r>
          </w:p>
        </w:tc>
        <w:tc>
          <w:tcPr>
            <w:tcW w:w="4961" w:type="dxa"/>
            <w:vAlign w:val="center"/>
            <w:hideMark/>
          </w:tcPr>
          <w:p w:rsidR="00ED6C1B" w:rsidRPr="00ED6C1B" w:rsidRDefault="00ED6C1B" w:rsidP="00ED6C1B">
            <w:pPr>
              <w:widowControl/>
              <w:rPr>
                <w:rFonts w:ascii="宋体" w:eastAsia="宋体" w:hAnsi="宋体" w:cs="宋体"/>
                <w:color w:val="000000"/>
                <w:kern w:val="0"/>
                <w:sz w:val="22"/>
              </w:rPr>
            </w:pPr>
            <w:r w:rsidRPr="00ED6C1B">
              <w:rPr>
                <w:rFonts w:ascii="宋体" w:eastAsia="宋体" w:hAnsi="宋体" w:cs="宋体" w:hint="eastAsia"/>
                <w:color w:val="000000"/>
                <w:kern w:val="0"/>
                <w:sz w:val="22"/>
              </w:rPr>
              <w:t>民生加银新动力灵活配置混合型证券投资基金</w:t>
            </w:r>
          </w:p>
        </w:tc>
        <w:tc>
          <w:tcPr>
            <w:tcW w:w="985"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c>
          <w:tcPr>
            <w:tcW w:w="783"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c>
          <w:tcPr>
            <w:tcW w:w="902"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r>
      <w:tr w:rsidR="00ED6C1B" w:rsidRPr="00ED6C1B" w:rsidTr="004C208F">
        <w:trPr>
          <w:trHeight w:val="454"/>
          <w:jc w:val="center"/>
        </w:trPr>
        <w:tc>
          <w:tcPr>
            <w:tcW w:w="437"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10</w:t>
            </w:r>
          </w:p>
        </w:tc>
        <w:tc>
          <w:tcPr>
            <w:tcW w:w="1559" w:type="dxa"/>
            <w:vAlign w:val="center"/>
            <w:hideMark/>
          </w:tcPr>
          <w:p w:rsidR="00ED6C1B" w:rsidRPr="00ED6C1B" w:rsidRDefault="00ED6C1B" w:rsidP="00ED6C1B">
            <w:pPr>
              <w:widowControl/>
              <w:rPr>
                <w:rFonts w:ascii="宋体" w:eastAsia="宋体" w:hAnsi="宋体" w:cs="宋体"/>
                <w:color w:val="000000"/>
                <w:kern w:val="0"/>
                <w:sz w:val="22"/>
              </w:rPr>
            </w:pPr>
            <w:r w:rsidRPr="00ED6C1B">
              <w:rPr>
                <w:rFonts w:ascii="宋体" w:eastAsia="宋体" w:hAnsi="宋体" w:cs="宋体" w:hint="eastAsia"/>
                <w:color w:val="000000"/>
                <w:kern w:val="0"/>
                <w:sz w:val="22"/>
              </w:rPr>
              <w:t>001220</w:t>
            </w:r>
          </w:p>
        </w:tc>
        <w:tc>
          <w:tcPr>
            <w:tcW w:w="4961" w:type="dxa"/>
            <w:vAlign w:val="center"/>
            <w:hideMark/>
          </w:tcPr>
          <w:p w:rsidR="00ED6C1B" w:rsidRPr="00ED6C1B" w:rsidRDefault="00ED6C1B" w:rsidP="00ED6C1B">
            <w:pPr>
              <w:widowControl/>
              <w:rPr>
                <w:rFonts w:ascii="宋体" w:eastAsia="宋体" w:hAnsi="宋体" w:cs="宋体"/>
                <w:color w:val="000000"/>
                <w:kern w:val="0"/>
                <w:sz w:val="22"/>
              </w:rPr>
            </w:pPr>
            <w:r w:rsidRPr="00ED6C1B">
              <w:rPr>
                <w:rFonts w:ascii="宋体" w:eastAsia="宋体" w:hAnsi="宋体" w:cs="宋体" w:hint="eastAsia"/>
                <w:color w:val="000000"/>
                <w:kern w:val="0"/>
                <w:sz w:val="22"/>
              </w:rPr>
              <w:t>民生加银研究精选灵活配置混合型证券投资基金</w:t>
            </w:r>
          </w:p>
        </w:tc>
        <w:tc>
          <w:tcPr>
            <w:tcW w:w="985"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c>
          <w:tcPr>
            <w:tcW w:w="783"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c>
          <w:tcPr>
            <w:tcW w:w="902"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r>
      <w:tr w:rsidR="00ED6C1B" w:rsidRPr="00ED6C1B" w:rsidTr="004C208F">
        <w:trPr>
          <w:trHeight w:val="454"/>
          <w:jc w:val="center"/>
        </w:trPr>
        <w:tc>
          <w:tcPr>
            <w:tcW w:w="437"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11</w:t>
            </w:r>
          </w:p>
        </w:tc>
        <w:tc>
          <w:tcPr>
            <w:tcW w:w="1559" w:type="dxa"/>
            <w:vAlign w:val="center"/>
            <w:hideMark/>
          </w:tcPr>
          <w:p w:rsidR="00ED6C1B" w:rsidRPr="00ED6C1B" w:rsidRDefault="00ED6C1B" w:rsidP="00ED6C1B">
            <w:pPr>
              <w:widowControl/>
              <w:rPr>
                <w:rFonts w:ascii="宋体" w:eastAsia="宋体" w:hAnsi="宋体" w:cs="宋体"/>
                <w:color w:val="000000"/>
                <w:kern w:val="0"/>
                <w:sz w:val="22"/>
              </w:rPr>
            </w:pPr>
            <w:r w:rsidRPr="00ED6C1B">
              <w:rPr>
                <w:rFonts w:ascii="宋体" w:eastAsia="宋体" w:hAnsi="宋体" w:cs="宋体" w:hint="eastAsia"/>
                <w:color w:val="000000"/>
                <w:kern w:val="0"/>
                <w:sz w:val="22"/>
              </w:rPr>
              <w:t>002449</w:t>
            </w:r>
          </w:p>
        </w:tc>
        <w:tc>
          <w:tcPr>
            <w:tcW w:w="4961" w:type="dxa"/>
            <w:vAlign w:val="center"/>
            <w:hideMark/>
          </w:tcPr>
          <w:p w:rsidR="00ED6C1B" w:rsidRPr="00ED6C1B" w:rsidRDefault="00ED6C1B" w:rsidP="00ED6C1B">
            <w:pPr>
              <w:widowControl/>
              <w:rPr>
                <w:rFonts w:ascii="宋体" w:eastAsia="宋体" w:hAnsi="宋体" w:cs="宋体"/>
                <w:color w:val="000000"/>
                <w:kern w:val="0"/>
                <w:sz w:val="22"/>
              </w:rPr>
            </w:pPr>
            <w:r w:rsidRPr="00ED6C1B">
              <w:rPr>
                <w:rFonts w:ascii="宋体" w:eastAsia="宋体" w:hAnsi="宋体" w:cs="宋体" w:hint="eastAsia"/>
                <w:color w:val="000000"/>
                <w:kern w:val="0"/>
                <w:sz w:val="22"/>
              </w:rPr>
              <w:t>民生加银量化中国灵活配置混合型证券投资基金</w:t>
            </w:r>
          </w:p>
        </w:tc>
        <w:tc>
          <w:tcPr>
            <w:tcW w:w="985"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c>
          <w:tcPr>
            <w:tcW w:w="783"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c>
          <w:tcPr>
            <w:tcW w:w="902"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r>
      <w:tr w:rsidR="00ED6C1B" w:rsidRPr="00ED6C1B" w:rsidTr="004C208F">
        <w:trPr>
          <w:trHeight w:val="454"/>
          <w:jc w:val="center"/>
        </w:trPr>
        <w:tc>
          <w:tcPr>
            <w:tcW w:w="437"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12</w:t>
            </w:r>
          </w:p>
        </w:tc>
        <w:tc>
          <w:tcPr>
            <w:tcW w:w="1559" w:type="dxa"/>
            <w:vAlign w:val="center"/>
            <w:hideMark/>
          </w:tcPr>
          <w:p w:rsidR="00ED6C1B" w:rsidRPr="00ED6C1B" w:rsidRDefault="00ED6C1B" w:rsidP="00ED6C1B">
            <w:pPr>
              <w:widowControl/>
              <w:rPr>
                <w:rFonts w:ascii="宋体" w:eastAsia="宋体" w:hAnsi="宋体" w:cs="宋体"/>
                <w:color w:val="000000"/>
                <w:kern w:val="0"/>
                <w:sz w:val="22"/>
              </w:rPr>
            </w:pPr>
            <w:r w:rsidRPr="00ED6C1B">
              <w:rPr>
                <w:rFonts w:ascii="宋体" w:eastAsia="宋体" w:hAnsi="宋体" w:cs="宋体" w:hint="eastAsia"/>
                <w:color w:val="000000"/>
                <w:kern w:val="0"/>
                <w:sz w:val="22"/>
              </w:rPr>
              <w:t>002547</w:t>
            </w:r>
          </w:p>
        </w:tc>
        <w:tc>
          <w:tcPr>
            <w:tcW w:w="4961" w:type="dxa"/>
            <w:vAlign w:val="center"/>
            <w:hideMark/>
          </w:tcPr>
          <w:p w:rsidR="00ED6C1B" w:rsidRPr="00ED6C1B" w:rsidRDefault="00ED6C1B" w:rsidP="00ED6C1B">
            <w:pPr>
              <w:widowControl/>
              <w:rPr>
                <w:rFonts w:ascii="宋体" w:eastAsia="宋体" w:hAnsi="宋体" w:cs="宋体"/>
                <w:color w:val="000000"/>
                <w:kern w:val="0"/>
                <w:sz w:val="22"/>
              </w:rPr>
            </w:pPr>
            <w:r w:rsidRPr="00ED6C1B">
              <w:rPr>
                <w:rFonts w:ascii="宋体" w:eastAsia="宋体" w:hAnsi="宋体" w:cs="宋体" w:hint="eastAsia"/>
                <w:color w:val="000000"/>
                <w:kern w:val="0"/>
                <w:sz w:val="22"/>
              </w:rPr>
              <w:t>民生加银养老服务灵活配置混合型证券投资基金</w:t>
            </w:r>
          </w:p>
        </w:tc>
        <w:tc>
          <w:tcPr>
            <w:tcW w:w="985"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c>
          <w:tcPr>
            <w:tcW w:w="783"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c>
          <w:tcPr>
            <w:tcW w:w="902"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r>
      <w:tr w:rsidR="00ED6C1B" w:rsidRPr="00ED6C1B" w:rsidTr="004C208F">
        <w:trPr>
          <w:trHeight w:val="454"/>
          <w:jc w:val="center"/>
        </w:trPr>
        <w:tc>
          <w:tcPr>
            <w:tcW w:w="437"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13</w:t>
            </w:r>
          </w:p>
        </w:tc>
        <w:tc>
          <w:tcPr>
            <w:tcW w:w="1559" w:type="dxa"/>
            <w:vAlign w:val="center"/>
            <w:hideMark/>
          </w:tcPr>
          <w:p w:rsidR="00ED6C1B" w:rsidRPr="00ED6C1B" w:rsidRDefault="00ED6C1B" w:rsidP="00ED6C1B">
            <w:pPr>
              <w:widowControl/>
              <w:rPr>
                <w:rFonts w:ascii="宋体" w:eastAsia="宋体" w:hAnsi="宋体" w:cs="宋体"/>
                <w:color w:val="000000"/>
                <w:kern w:val="0"/>
                <w:sz w:val="22"/>
              </w:rPr>
            </w:pPr>
            <w:r w:rsidRPr="00ED6C1B">
              <w:rPr>
                <w:rFonts w:ascii="宋体" w:eastAsia="宋体" w:hAnsi="宋体" w:cs="宋体" w:hint="eastAsia"/>
                <w:color w:val="000000"/>
                <w:kern w:val="0"/>
                <w:sz w:val="22"/>
              </w:rPr>
              <w:t>002683</w:t>
            </w:r>
          </w:p>
        </w:tc>
        <w:tc>
          <w:tcPr>
            <w:tcW w:w="4961" w:type="dxa"/>
            <w:vAlign w:val="center"/>
            <w:hideMark/>
          </w:tcPr>
          <w:p w:rsidR="00ED6C1B" w:rsidRPr="00ED6C1B" w:rsidRDefault="00ED6C1B" w:rsidP="00ED6C1B">
            <w:pPr>
              <w:widowControl/>
              <w:rPr>
                <w:rFonts w:ascii="宋体" w:eastAsia="宋体" w:hAnsi="宋体" w:cs="宋体"/>
                <w:color w:val="000000"/>
                <w:kern w:val="0"/>
                <w:sz w:val="22"/>
              </w:rPr>
            </w:pPr>
            <w:r w:rsidRPr="00ED6C1B">
              <w:rPr>
                <w:rFonts w:ascii="宋体" w:eastAsia="宋体" w:hAnsi="宋体" w:cs="宋体" w:hint="eastAsia"/>
                <w:color w:val="000000"/>
                <w:kern w:val="0"/>
                <w:sz w:val="22"/>
              </w:rPr>
              <w:t>民生加银前沿科技灵活配置混合型证券投资基金</w:t>
            </w:r>
          </w:p>
        </w:tc>
        <w:tc>
          <w:tcPr>
            <w:tcW w:w="985"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c>
          <w:tcPr>
            <w:tcW w:w="783"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c>
          <w:tcPr>
            <w:tcW w:w="902"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r>
      <w:tr w:rsidR="00ED6C1B" w:rsidRPr="00ED6C1B" w:rsidTr="004C208F">
        <w:trPr>
          <w:trHeight w:val="270"/>
          <w:jc w:val="center"/>
        </w:trPr>
        <w:tc>
          <w:tcPr>
            <w:tcW w:w="437" w:type="dxa"/>
            <w:vMerge w:val="restart"/>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14</w:t>
            </w:r>
          </w:p>
        </w:tc>
        <w:tc>
          <w:tcPr>
            <w:tcW w:w="1559" w:type="dxa"/>
            <w:vAlign w:val="center"/>
            <w:hideMark/>
          </w:tcPr>
          <w:p w:rsidR="00ED6C1B" w:rsidRPr="00ED6C1B" w:rsidRDefault="00ED6C1B" w:rsidP="00ED6C1B">
            <w:pPr>
              <w:widowControl/>
              <w:rPr>
                <w:rFonts w:ascii="宋体" w:eastAsia="宋体" w:hAnsi="宋体" w:cs="宋体"/>
                <w:color w:val="000000"/>
                <w:kern w:val="0"/>
                <w:sz w:val="22"/>
              </w:rPr>
            </w:pPr>
            <w:r w:rsidRPr="00ED6C1B">
              <w:rPr>
                <w:rFonts w:ascii="宋体" w:eastAsia="宋体" w:hAnsi="宋体" w:cs="宋体" w:hint="eastAsia"/>
                <w:color w:val="000000"/>
                <w:kern w:val="0"/>
                <w:sz w:val="22"/>
              </w:rPr>
              <w:t xml:space="preserve">A类：004532  </w:t>
            </w:r>
          </w:p>
        </w:tc>
        <w:tc>
          <w:tcPr>
            <w:tcW w:w="4961" w:type="dxa"/>
            <w:vMerge w:val="restart"/>
            <w:vAlign w:val="center"/>
            <w:hideMark/>
          </w:tcPr>
          <w:p w:rsidR="00ED6C1B" w:rsidRPr="00ED6C1B" w:rsidRDefault="00ED6C1B" w:rsidP="00ED6C1B">
            <w:pPr>
              <w:widowControl/>
              <w:rPr>
                <w:rFonts w:ascii="宋体" w:eastAsia="宋体" w:hAnsi="宋体" w:cs="宋体"/>
                <w:color w:val="000000"/>
                <w:kern w:val="0"/>
                <w:sz w:val="22"/>
              </w:rPr>
            </w:pPr>
            <w:r w:rsidRPr="00ED6C1B">
              <w:rPr>
                <w:rFonts w:ascii="宋体" w:eastAsia="宋体" w:hAnsi="宋体" w:cs="宋体" w:hint="eastAsia"/>
                <w:color w:val="000000"/>
                <w:kern w:val="0"/>
                <w:sz w:val="22"/>
              </w:rPr>
              <w:t>民生加银中证港股通高股息精选指数型证券投资基金</w:t>
            </w:r>
          </w:p>
        </w:tc>
        <w:tc>
          <w:tcPr>
            <w:tcW w:w="985"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c>
          <w:tcPr>
            <w:tcW w:w="783"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否</w:t>
            </w:r>
          </w:p>
        </w:tc>
        <w:tc>
          <w:tcPr>
            <w:tcW w:w="902"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r>
      <w:tr w:rsidR="00ED6C1B" w:rsidRPr="00ED6C1B" w:rsidTr="004C208F">
        <w:trPr>
          <w:trHeight w:val="270"/>
          <w:jc w:val="center"/>
        </w:trPr>
        <w:tc>
          <w:tcPr>
            <w:tcW w:w="437" w:type="dxa"/>
            <w:vMerge/>
            <w:hideMark/>
          </w:tcPr>
          <w:p w:rsidR="00ED6C1B" w:rsidRPr="00ED6C1B" w:rsidRDefault="00ED6C1B" w:rsidP="00ED6C1B">
            <w:pPr>
              <w:widowControl/>
              <w:jc w:val="left"/>
              <w:rPr>
                <w:rFonts w:ascii="宋体" w:eastAsia="宋体" w:hAnsi="宋体" w:cs="宋体"/>
                <w:color w:val="000000"/>
                <w:kern w:val="0"/>
                <w:sz w:val="22"/>
              </w:rPr>
            </w:pPr>
          </w:p>
        </w:tc>
        <w:tc>
          <w:tcPr>
            <w:tcW w:w="1559" w:type="dxa"/>
            <w:vAlign w:val="center"/>
            <w:hideMark/>
          </w:tcPr>
          <w:p w:rsidR="00ED6C1B" w:rsidRPr="00ED6C1B" w:rsidRDefault="00ED6C1B" w:rsidP="00ED6C1B">
            <w:pPr>
              <w:widowControl/>
              <w:rPr>
                <w:rFonts w:ascii="宋体" w:eastAsia="宋体" w:hAnsi="宋体" w:cs="宋体"/>
                <w:color w:val="000000"/>
                <w:kern w:val="0"/>
                <w:sz w:val="22"/>
              </w:rPr>
            </w:pPr>
            <w:r w:rsidRPr="00ED6C1B">
              <w:rPr>
                <w:rFonts w:ascii="宋体" w:eastAsia="宋体" w:hAnsi="宋体" w:cs="宋体" w:hint="eastAsia"/>
                <w:color w:val="000000"/>
                <w:kern w:val="0"/>
                <w:sz w:val="22"/>
              </w:rPr>
              <w:t>C类：004533</w:t>
            </w:r>
          </w:p>
        </w:tc>
        <w:tc>
          <w:tcPr>
            <w:tcW w:w="4961" w:type="dxa"/>
            <w:vMerge/>
            <w:vAlign w:val="center"/>
            <w:hideMark/>
          </w:tcPr>
          <w:p w:rsidR="00ED6C1B" w:rsidRPr="00ED6C1B" w:rsidRDefault="00ED6C1B" w:rsidP="004C208F">
            <w:pPr>
              <w:widowControl/>
              <w:rPr>
                <w:rFonts w:ascii="宋体" w:eastAsia="宋体" w:hAnsi="宋体" w:cs="宋体"/>
                <w:color w:val="000000"/>
                <w:kern w:val="0"/>
                <w:sz w:val="22"/>
              </w:rPr>
            </w:pPr>
          </w:p>
        </w:tc>
        <w:tc>
          <w:tcPr>
            <w:tcW w:w="985"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c>
          <w:tcPr>
            <w:tcW w:w="783"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否</w:t>
            </w:r>
          </w:p>
        </w:tc>
        <w:tc>
          <w:tcPr>
            <w:tcW w:w="902"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否</w:t>
            </w:r>
          </w:p>
        </w:tc>
      </w:tr>
      <w:tr w:rsidR="00ED6C1B" w:rsidRPr="00ED6C1B" w:rsidTr="004C208F">
        <w:trPr>
          <w:trHeight w:val="416"/>
          <w:jc w:val="center"/>
        </w:trPr>
        <w:tc>
          <w:tcPr>
            <w:tcW w:w="437"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lastRenderedPageBreak/>
              <w:t>15</w:t>
            </w:r>
          </w:p>
        </w:tc>
        <w:tc>
          <w:tcPr>
            <w:tcW w:w="1559" w:type="dxa"/>
            <w:vAlign w:val="center"/>
            <w:hideMark/>
          </w:tcPr>
          <w:p w:rsidR="00ED6C1B" w:rsidRPr="00ED6C1B" w:rsidRDefault="00ED6C1B" w:rsidP="00ED6C1B">
            <w:pPr>
              <w:widowControl/>
              <w:rPr>
                <w:rFonts w:ascii="宋体" w:eastAsia="宋体" w:hAnsi="宋体" w:cs="宋体"/>
                <w:color w:val="000000"/>
                <w:kern w:val="0"/>
                <w:sz w:val="22"/>
              </w:rPr>
            </w:pPr>
            <w:r w:rsidRPr="00ED6C1B">
              <w:rPr>
                <w:rFonts w:ascii="宋体" w:eastAsia="宋体" w:hAnsi="宋体" w:cs="宋体" w:hint="eastAsia"/>
                <w:color w:val="000000"/>
                <w:kern w:val="0"/>
                <w:sz w:val="22"/>
              </w:rPr>
              <w:t>002649</w:t>
            </w:r>
          </w:p>
        </w:tc>
        <w:tc>
          <w:tcPr>
            <w:tcW w:w="4961" w:type="dxa"/>
            <w:vAlign w:val="center"/>
            <w:hideMark/>
          </w:tcPr>
          <w:p w:rsidR="00ED6C1B" w:rsidRPr="00ED6C1B" w:rsidRDefault="00ED6C1B" w:rsidP="00ED6C1B">
            <w:pPr>
              <w:widowControl/>
              <w:rPr>
                <w:rFonts w:ascii="宋体" w:eastAsia="宋体" w:hAnsi="宋体" w:cs="宋体"/>
                <w:color w:val="000000"/>
                <w:kern w:val="0"/>
                <w:sz w:val="22"/>
              </w:rPr>
            </w:pPr>
            <w:r w:rsidRPr="00ED6C1B">
              <w:rPr>
                <w:rFonts w:ascii="宋体" w:eastAsia="宋体" w:hAnsi="宋体" w:cs="宋体" w:hint="eastAsia"/>
                <w:color w:val="000000"/>
                <w:kern w:val="0"/>
                <w:sz w:val="22"/>
              </w:rPr>
              <w:t>民生加银智造2025灵活配置混合型证券投资基金</w:t>
            </w:r>
          </w:p>
        </w:tc>
        <w:tc>
          <w:tcPr>
            <w:tcW w:w="985"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c>
          <w:tcPr>
            <w:tcW w:w="783"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c>
          <w:tcPr>
            <w:tcW w:w="902"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r>
      <w:tr w:rsidR="00ED6C1B" w:rsidRPr="00ED6C1B" w:rsidTr="004C208F">
        <w:trPr>
          <w:trHeight w:val="422"/>
          <w:jc w:val="center"/>
        </w:trPr>
        <w:tc>
          <w:tcPr>
            <w:tcW w:w="437"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16</w:t>
            </w:r>
          </w:p>
        </w:tc>
        <w:tc>
          <w:tcPr>
            <w:tcW w:w="1559" w:type="dxa"/>
            <w:vAlign w:val="center"/>
            <w:hideMark/>
          </w:tcPr>
          <w:p w:rsidR="00ED6C1B" w:rsidRPr="00ED6C1B" w:rsidRDefault="00ED6C1B" w:rsidP="00ED6C1B">
            <w:pPr>
              <w:widowControl/>
              <w:rPr>
                <w:rFonts w:ascii="宋体" w:eastAsia="宋体" w:hAnsi="宋体" w:cs="宋体"/>
                <w:color w:val="000000"/>
                <w:kern w:val="0"/>
                <w:sz w:val="22"/>
              </w:rPr>
            </w:pPr>
            <w:r w:rsidRPr="00ED6C1B">
              <w:rPr>
                <w:rFonts w:ascii="宋体" w:eastAsia="宋体" w:hAnsi="宋体" w:cs="宋体" w:hint="eastAsia"/>
                <w:color w:val="000000"/>
                <w:kern w:val="0"/>
                <w:sz w:val="22"/>
              </w:rPr>
              <w:t>006058</w:t>
            </w:r>
          </w:p>
        </w:tc>
        <w:tc>
          <w:tcPr>
            <w:tcW w:w="4961" w:type="dxa"/>
            <w:vAlign w:val="center"/>
            <w:hideMark/>
          </w:tcPr>
          <w:p w:rsidR="00ED6C1B" w:rsidRPr="00ED6C1B" w:rsidRDefault="00ED6C1B" w:rsidP="00ED6C1B">
            <w:pPr>
              <w:widowControl/>
              <w:rPr>
                <w:rFonts w:ascii="宋体" w:eastAsia="宋体" w:hAnsi="宋体" w:cs="宋体"/>
                <w:color w:val="000000"/>
                <w:kern w:val="0"/>
                <w:sz w:val="22"/>
              </w:rPr>
            </w:pPr>
            <w:r w:rsidRPr="00ED6C1B">
              <w:rPr>
                <w:rFonts w:ascii="宋体" w:eastAsia="宋体" w:hAnsi="宋体" w:cs="宋体" w:hint="eastAsia"/>
                <w:color w:val="000000"/>
                <w:kern w:val="0"/>
                <w:sz w:val="22"/>
              </w:rPr>
              <w:t>民生加银新兴成长混合型证券投资基金</w:t>
            </w:r>
          </w:p>
        </w:tc>
        <w:tc>
          <w:tcPr>
            <w:tcW w:w="985"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c>
          <w:tcPr>
            <w:tcW w:w="783"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c>
          <w:tcPr>
            <w:tcW w:w="902"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r>
      <w:tr w:rsidR="00ED6C1B" w:rsidRPr="00ED6C1B" w:rsidTr="004C208F">
        <w:trPr>
          <w:trHeight w:val="270"/>
          <w:jc w:val="center"/>
        </w:trPr>
        <w:tc>
          <w:tcPr>
            <w:tcW w:w="437" w:type="dxa"/>
            <w:vMerge w:val="restart"/>
            <w:noWrap/>
            <w:hideMark/>
          </w:tcPr>
          <w:p w:rsidR="00ED6C1B" w:rsidRPr="00ED6C1B" w:rsidRDefault="00ED6C1B" w:rsidP="00ED6C1B">
            <w:pPr>
              <w:widowControl/>
              <w:jc w:val="center"/>
              <w:rPr>
                <w:rFonts w:ascii="宋体" w:eastAsia="宋体" w:hAnsi="宋体" w:cs="宋体"/>
                <w:kern w:val="0"/>
                <w:sz w:val="22"/>
              </w:rPr>
            </w:pPr>
            <w:r w:rsidRPr="00ED6C1B">
              <w:rPr>
                <w:rFonts w:ascii="宋体" w:eastAsia="宋体" w:hAnsi="宋体" w:cs="宋体" w:hint="eastAsia"/>
                <w:kern w:val="0"/>
                <w:sz w:val="22"/>
              </w:rPr>
              <w:t>17</w:t>
            </w:r>
          </w:p>
        </w:tc>
        <w:tc>
          <w:tcPr>
            <w:tcW w:w="1559" w:type="dxa"/>
            <w:noWrap/>
            <w:vAlign w:val="center"/>
            <w:hideMark/>
          </w:tcPr>
          <w:p w:rsidR="00ED6C1B" w:rsidRPr="00ED6C1B" w:rsidRDefault="00ED6C1B" w:rsidP="004C208F">
            <w:pPr>
              <w:widowControl/>
              <w:rPr>
                <w:rFonts w:ascii="宋体" w:eastAsia="宋体" w:hAnsi="宋体" w:cs="宋体"/>
                <w:kern w:val="0"/>
                <w:sz w:val="22"/>
              </w:rPr>
            </w:pPr>
            <w:r w:rsidRPr="00ED6C1B">
              <w:rPr>
                <w:rFonts w:ascii="宋体" w:eastAsia="宋体" w:hAnsi="宋体" w:cs="宋体" w:hint="eastAsia"/>
                <w:kern w:val="0"/>
                <w:sz w:val="22"/>
              </w:rPr>
              <w:t>A类：008291</w:t>
            </w:r>
          </w:p>
        </w:tc>
        <w:tc>
          <w:tcPr>
            <w:tcW w:w="4961" w:type="dxa"/>
            <w:vMerge w:val="restart"/>
            <w:noWrap/>
            <w:vAlign w:val="center"/>
            <w:hideMark/>
          </w:tcPr>
          <w:p w:rsidR="00ED6C1B" w:rsidRPr="00ED6C1B" w:rsidRDefault="00ED6C1B" w:rsidP="004C208F">
            <w:pPr>
              <w:widowControl/>
              <w:rPr>
                <w:rFonts w:ascii="宋体" w:eastAsia="宋体" w:hAnsi="宋体" w:cs="宋体"/>
                <w:kern w:val="0"/>
                <w:sz w:val="22"/>
              </w:rPr>
            </w:pPr>
            <w:r w:rsidRPr="00ED6C1B">
              <w:rPr>
                <w:rFonts w:ascii="宋体" w:eastAsia="宋体" w:hAnsi="宋体" w:cs="宋体" w:hint="eastAsia"/>
                <w:kern w:val="0"/>
                <w:sz w:val="22"/>
              </w:rPr>
              <w:t>民生加银沪深300交易型开放式指数证券投资基金联接基金</w:t>
            </w:r>
          </w:p>
        </w:tc>
        <w:tc>
          <w:tcPr>
            <w:tcW w:w="985"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c>
          <w:tcPr>
            <w:tcW w:w="783"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c>
          <w:tcPr>
            <w:tcW w:w="902"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r>
      <w:tr w:rsidR="00ED6C1B" w:rsidRPr="00ED6C1B" w:rsidTr="004C208F">
        <w:trPr>
          <w:trHeight w:val="270"/>
          <w:jc w:val="center"/>
        </w:trPr>
        <w:tc>
          <w:tcPr>
            <w:tcW w:w="437" w:type="dxa"/>
            <w:vMerge/>
            <w:hideMark/>
          </w:tcPr>
          <w:p w:rsidR="00ED6C1B" w:rsidRPr="00ED6C1B" w:rsidRDefault="00ED6C1B" w:rsidP="00ED6C1B">
            <w:pPr>
              <w:widowControl/>
              <w:jc w:val="left"/>
              <w:rPr>
                <w:rFonts w:ascii="宋体" w:eastAsia="宋体" w:hAnsi="宋体" w:cs="宋体"/>
                <w:kern w:val="0"/>
                <w:sz w:val="22"/>
              </w:rPr>
            </w:pPr>
          </w:p>
        </w:tc>
        <w:tc>
          <w:tcPr>
            <w:tcW w:w="1559" w:type="dxa"/>
            <w:noWrap/>
            <w:vAlign w:val="center"/>
            <w:hideMark/>
          </w:tcPr>
          <w:p w:rsidR="00ED6C1B" w:rsidRPr="00ED6C1B" w:rsidRDefault="00ED6C1B" w:rsidP="004C208F">
            <w:pPr>
              <w:widowControl/>
              <w:rPr>
                <w:rFonts w:ascii="宋体" w:eastAsia="宋体" w:hAnsi="宋体" w:cs="宋体"/>
                <w:kern w:val="0"/>
                <w:sz w:val="22"/>
              </w:rPr>
            </w:pPr>
            <w:r w:rsidRPr="00ED6C1B">
              <w:rPr>
                <w:rFonts w:ascii="宋体" w:eastAsia="宋体" w:hAnsi="宋体" w:cs="宋体" w:hint="eastAsia"/>
                <w:kern w:val="0"/>
                <w:sz w:val="22"/>
              </w:rPr>
              <w:t>C类：008292</w:t>
            </w:r>
          </w:p>
        </w:tc>
        <w:tc>
          <w:tcPr>
            <w:tcW w:w="4961" w:type="dxa"/>
            <w:vMerge/>
            <w:vAlign w:val="center"/>
            <w:hideMark/>
          </w:tcPr>
          <w:p w:rsidR="00ED6C1B" w:rsidRPr="00ED6C1B" w:rsidRDefault="00ED6C1B" w:rsidP="004C208F">
            <w:pPr>
              <w:widowControl/>
              <w:rPr>
                <w:rFonts w:ascii="宋体" w:eastAsia="宋体" w:hAnsi="宋体" w:cs="宋体"/>
                <w:kern w:val="0"/>
                <w:sz w:val="22"/>
              </w:rPr>
            </w:pPr>
          </w:p>
        </w:tc>
        <w:tc>
          <w:tcPr>
            <w:tcW w:w="985"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c>
          <w:tcPr>
            <w:tcW w:w="783"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c>
          <w:tcPr>
            <w:tcW w:w="902"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否</w:t>
            </w:r>
          </w:p>
        </w:tc>
      </w:tr>
      <w:tr w:rsidR="00ED6C1B" w:rsidRPr="00ED6C1B" w:rsidTr="004C208F">
        <w:trPr>
          <w:trHeight w:val="479"/>
          <w:jc w:val="center"/>
        </w:trPr>
        <w:tc>
          <w:tcPr>
            <w:tcW w:w="437"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18</w:t>
            </w:r>
          </w:p>
        </w:tc>
        <w:tc>
          <w:tcPr>
            <w:tcW w:w="1559" w:type="dxa"/>
            <w:noWrap/>
            <w:vAlign w:val="center"/>
            <w:hideMark/>
          </w:tcPr>
          <w:p w:rsidR="00ED6C1B" w:rsidRPr="00ED6C1B" w:rsidRDefault="00ED6C1B" w:rsidP="004C208F">
            <w:pPr>
              <w:widowControl/>
              <w:rPr>
                <w:rFonts w:ascii="宋体" w:eastAsia="宋体" w:hAnsi="宋体" w:cs="宋体"/>
                <w:kern w:val="0"/>
                <w:sz w:val="22"/>
              </w:rPr>
            </w:pPr>
            <w:r w:rsidRPr="00ED6C1B">
              <w:rPr>
                <w:rFonts w:ascii="宋体" w:eastAsia="宋体" w:hAnsi="宋体" w:cs="宋体" w:hint="eastAsia"/>
                <w:kern w:val="0"/>
                <w:sz w:val="22"/>
              </w:rPr>
              <w:t>008860</w:t>
            </w:r>
          </w:p>
        </w:tc>
        <w:tc>
          <w:tcPr>
            <w:tcW w:w="4961" w:type="dxa"/>
            <w:noWrap/>
            <w:vAlign w:val="center"/>
            <w:hideMark/>
          </w:tcPr>
          <w:p w:rsidR="00ED6C1B" w:rsidRPr="00ED6C1B" w:rsidRDefault="00ED6C1B" w:rsidP="004C208F">
            <w:pPr>
              <w:widowControl/>
              <w:rPr>
                <w:rFonts w:ascii="宋体" w:eastAsia="宋体" w:hAnsi="宋体" w:cs="宋体"/>
                <w:kern w:val="0"/>
                <w:sz w:val="22"/>
              </w:rPr>
            </w:pPr>
            <w:r w:rsidRPr="00ED6C1B">
              <w:rPr>
                <w:rFonts w:ascii="宋体" w:eastAsia="宋体" w:hAnsi="宋体" w:cs="宋体" w:hint="eastAsia"/>
                <w:kern w:val="0"/>
                <w:sz w:val="22"/>
              </w:rPr>
              <w:t>民生加银龙头优选股票型证券投资基金</w:t>
            </w:r>
          </w:p>
        </w:tc>
        <w:tc>
          <w:tcPr>
            <w:tcW w:w="985"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c>
          <w:tcPr>
            <w:tcW w:w="783"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c>
          <w:tcPr>
            <w:tcW w:w="902"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r>
      <w:tr w:rsidR="00ED6C1B" w:rsidRPr="00ED6C1B" w:rsidTr="004C208F">
        <w:trPr>
          <w:trHeight w:val="270"/>
          <w:jc w:val="center"/>
        </w:trPr>
        <w:tc>
          <w:tcPr>
            <w:tcW w:w="437" w:type="dxa"/>
            <w:vMerge w:val="restart"/>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19</w:t>
            </w:r>
          </w:p>
        </w:tc>
        <w:tc>
          <w:tcPr>
            <w:tcW w:w="1559" w:type="dxa"/>
            <w:noWrap/>
            <w:vAlign w:val="center"/>
            <w:hideMark/>
          </w:tcPr>
          <w:p w:rsidR="00ED6C1B" w:rsidRPr="00ED6C1B" w:rsidRDefault="00ED6C1B" w:rsidP="004C208F">
            <w:pPr>
              <w:widowControl/>
              <w:rPr>
                <w:rFonts w:ascii="宋体" w:eastAsia="宋体" w:hAnsi="宋体" w:cs="宋体"/>
                <w:kern w:val="0"/>
                <w:sz w:val="22"/>
              </w:rPr>
            </w:pPr>
            <w:r w:rsidRPr="00ED6C1B">
              <w:rPr>
                <w:rFonts w:ascii="宋体" w:eastAsia="宋体" w:hAnsi="宋体" w:cs="宋体" w:hint="eastAsia"/>
                <w:kern w:val="0"/>
                <w:sz w:val="22"/>
              </w:rPr>
              <w:t>A类：007965</w:t>
            </w:r>
          </w:p>
        </w:tc>
        <w:tc>
          <w:tcPr>
            <w:tcW w:w="4961" w:type="dxa"/>
            <w:vMerge w:val="restart"/>
            <w:noWrap/>
            <w:vAlign w:val="center"/>
            <w:hideMark/>
          </w:tcPr>
          <w:p w:rsidR="00ED6C1B" w:rsidRPr="00ED6C1B" w:rsidRDefault="00ED6C1B" w:rsidP="004C208F">
            <w:pPr>
              <w:widowControl/>
              <w:rPr>
                <w:rFonts w:ascii="宋体" w:eastAsia="宋体" w:hAnsi="宋体" w:cs="宋体"/>
                <w:kern w:val="0"/>
                <w:sz w:val="22"/>
              </w:rPr>
            </w:pPr>
            <w:r w:rsidRPr="00ED6C1B">
              <w:rPr>
                <w:rFonts w:ascii="宋体" w:eastAsia="宋体" w:hAnsi="宋体" w:cs="宋体" w:hint="eastAsia"/>
                <w:kern w:val="0"/>
                <w:sz w:val="22"/>
              </w:rPr>
              <w:t>民生加银品质消费股票型证券投资基金</w:t>
            </w:r>
          </w:p>
        </w:tc>
        <w:tc>
          <w:tcPr>
            <w:tcW w:w="985"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c>
          <w:tcPr>
            <w:tcW w:w="783"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c>
          <w:tcPr>
            <w:tcW w:w="902"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r>
      <w:tr w:rsidR="00ED6C1B" w:rsidRPr="00ED6C1B" w:rsidTr="004C208F">
        <w:trPr>
          <w:trHeight w:val="270"/>
          <w:jc w:val="center"/>
        </w:trPr>
        <w:tc>
          <w:tcPr>
            <w:tcW w:w="437" w:type="dxa"/>
            <w:vMerge/>
            <w:hideMark/>
          </w:tcPr>
          <w:p w:rsidR="00ED6C1B" w:rsidRPr="00ED6C1B" w:rsidRDefault="00ED6C1B" w:rsidP="00ED6C1B">
            <w:pPr>
              <w:widowControl/>
              <w:jc w:val="left"/>
              <w:rPr>
                <w:rFonts w:ascii="宋体" w:eastAsia="宋体" w:hAnsi="宋体" w:cs="宋体"/>
                <w:color w:val="000000"/>
                <w:kern w:val="0"/>
                <w:sz w:val="22"/>
              </w:rPr>
            </w:pPr>
          </w:p>
        </w:tc>
        <w:tc>
          <w:tcPr>
            <w:tcW w:w="1559" w:type="dxa"/>
            <w:noWrap/>
            <w:vAlign w:val="center"/>
            <w:hideMark/>
          </w:tcPr>
          <w:p w:rsidR="00ED6C1B" w:rsidRPr="00ED6C1B" w:rsidRDefault="00ED6C1B" w:rsidP="004C208F">
            <w:pPr>
              <w:widowControl/>
              <w:rPr>
                <w:rFonts w:ascii="宋体" w:eastAsia="宋体" w:hAnsi="宋体" w:cs="宋体"/>
                <w:kern w:val="0"/>
                <w:sz w:val="22"/>
              </w:rPr>
            </w:pPr>
            <w:r w:rsidRPr="00ED6C1B">
              <w:rPr>
                <w:rFonts w:ascii="宋体" w:eastAsia="宋体" w:hAnsi="宋体" w:cs="宋体" w:hint="eastAsia"/>
                <w:kern w:val="0"/>
                <w:sz w:val="22"/>
              </w:rPr>
              <w:t>C类：007966</w:t>
            </w:r>
          </w:p>
        </w:tc>
        <w:tc>
          <w:tcPr>
            <w:tcW w:w="4961" w:type="dxa"/>
            <w:vMerge/>
            <w:vAlign w:val="center"/>
            <w:hideMark/>
          </w:tcPr>
          <w:p w:rsidR="00ED6C1B" w:rsidRPr="00ED6C1B" w:rsidRDefault="00ED6C1B" w:rsidP="004C208F">
            <w:pPr>
              <w:widowControl/>
              <w:rPr>
                <w:rFonts w:ascii="宋体" w:eastAsia="宋体" w:hAnsi="宋体" w:cs="宋体"/>
                <w:kern w:val="0"/>
                <w:sz w:val="22"/>
              </w:rPr>
            </w:pPr>
          </w:p>
        </w:tc>
        <w:tc>
          <w:tcPr>
            <w:tcW w:w="985"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c>
          <w:tcPr>
            <w:tcW w:w="783"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c>
          <w:tcPr>
            <w:tcW w:w="902"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否</w:t>
            </w:r>
          </w:p>
        </w:tc>
      </w:tr>
      <w:tr w:rsidR="00ED6C1B" w:rsidRPr="00ED6C1B" w:rsidTr="004C208F">
        <w:trPr>
          <w:trHeight w:val="285"/>
          <w:jc w:val="center"/>
        </w:trPr>
        <w:tc>
          <w:tcPr>
            <w:tcW w:w="437" w:type="dxa"/>
            <w:vMerge w:val="restart"/>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20</w:t>
            </w:r>
          </w:p>
        </w:tc>
        <w:tc>
          <w:tcPr>
            <w:tcW w:w="1559" w:type="dxa"/>
            <w:noWrap/>
            <w:vAlign w:val="center"/>
            <w:hideMark/>
          </w:tcPr>
          <w:p w:rsidR="00ED6C1B" w:rsidRPr="00ED6C1B" w:rsidRDefault="00ED6C1B" w:rsidP="004C208F">
            <w:pPr>
              <w:widowControl/>
              <w:rPr>
                <w:rFonts w:ascii="宋体" w:eastAsia="宋体" w:hAnsi="宋体" w:cs="宋体"/>
                <w:kern w:val="0"/>
                <w:sz w:val="22"/>
              </w:rPr>
            </w:pPr>
            <w:r w:rsidRPr="00ED6C1B">
              <w:rPr>
                <w:rFonts w:ascii="宋体" w:eastAsia="宋体" w:hAnsi="宋体" w:cs="宋体" w:hint="eastAsia"/>
                <w:kern w:val="0"/>
                <w:sz w:val="22"/>
              </w:rPr>
              <w:t>A类：009260</w:t>
            </w:r>
          </w:p>
        </w:tc>
        <w:tc>
          <w:tcPr>
            <w:tcW w:w="4961" w:type="dxa"/>
            <w:vMerge w:val="restart"/>
            <w:noWrap/>
            <w:vAlign w:val="center"/>
            <w:hideMark/>
          </w:tcPr>
          <w:p w:rsidR="00ED6C1B" w:rsidRPr="00ED6C1B" w:rsidRDefault="00ED6C1B" w:rsidP="004C208F">
            <w:pPr>
              <w:widowControl/>
              <w:rPr>
                <w:rFonts w:ascii="宋体" w:eastAsia="宋体" w:hAnsi="宋体" w:cs="宋体"/>
                <w:kern w:val="0"/>
                <w:sz w:val="22"/>
              </w:rPr>
            </w:pPr>
            <w:r w:rsidRPr="00ED6C1B">
              <w:rPr>
                <w:rFonts w:ascii="宋体" w:eastAsia="宋体" w:hAnsi="宋体" w:cs="宋体" w:hint="eastAsia"/>
                <w:kern w:val="0"/>
                <w:sz w:val="22"/>
              </w:rPr>
              <w:t>民生加银聚利6个月持有期混合型证券投资基金</w:t>
            </w:r>
          </w:p>
        </w:tc>
        <w:tc>
          <w:tcPr>
            <w:tcW w:w="985"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c>
          <w:tcPr>
            <w:tcW w:w="783" w:type="dxa"/>
            <w:hideMark/>
          </w:tcPr>
          <w:p w:rsidR="00ED6C1B" w:rsidRPr="00ED6C1B" w:rsidRDefault="003A1C77" w:rsidP="00ED6C1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否</w:t>
            </w:r>
          </w:p>
        </w:tc>
        <w:tc>
          <w:tcPr>
            <w:tcW w:w="902"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r>
      <w:tr w:rsidR="00ED6C1B" w:rsidRPr="00ED6C1B" w:rsidTr="004C208F">
        <w:trPr>
          <w:trHeight w:val="270"/>
          <w:jc w:val="center"/>
        </w:trPr>
        <w:tc>
          <w:tcPr>
            <w:tcW w:w="437" w:type="dxa"/>
            <w:vMerge/>
            <w:hideMark/>
          </w:tcPr>
          <w:p w:rsidR="00ED6C1B" w:rsidRPr="00ED6C1B" w:rsidRDefault="00ED6C1B" w:rsidP="00ED6C1B">
            <w:pPr>
              <w:widowControl/>
              <w:jc w:val="left"/>
              <w:rPr>
                <w:rFonts w:ascii="宋体" w:eastAsia="宋体" w:hAnsi="宋体" w:cs="宋体"/>
                <w:color w:val="000000"/>
                <w:kern w:val="0"/>
                <w:sz w:val="22"/>
              </w:rPr>
            </w:pPr>
          </w:p>
        </w:tc>
        <w:tc>
          <w:tcPr>
            <w:tcW w:w="1559" w:type="dxa"/>
            <w:noWrap/>
            <w:vAlign w:val="center"/>
            <w:hideMark/>
          </w:tcPr>
          <w:p w:rsidR="00ED6C1B" w:rsidRPr="00ED6C1B" w:rsidRDefault="00ED6C1B" w:rsidP="004C208F">
            <w:pPr>
              <w:widowControl/>
              <w:rPr>
                <w:rFonts w:ascii="宋体" w:eastAsia="宋体" w:hAnsi="宋体" w:cs="宋体"/>
                <w:kern w:val="0"/>
                <w:sz w:val="22"/>
              </w:rPr>
            </w:pPr>
            <w:r w:rsidRPr="00ED6C1B">
              <w:rPr>
                <w:rFonts w:ascii="宋体" w:eastAsia="宋体" w:hAnsi="宋体" w:cs="宋体" w:hint="eastAsia"/>
                <w:kern w:val="0"/>
                <w:sz w:val="22"/>
              </w:rPr>
              <w:t>C类：009261</w:t>
            </w:r>
          </w:p>
        </w:tc>
        <w:tc>
          <w:tcPr>
            <w:tcW w:w="4961" w:type="dxa"/>
            <w:vMerge/>
            <w:vAlign w:val="center"/>
            <w:hideMark/>
          </w:tcPr>
          <w:p w:rsidR="00ED6C1B" w:rsidRPr="00ED6C1B" w:rsidRDefault="00ED6C1B" w:rsidP="004C208F">
            <w:pPr>
              <w:widowControl/>
              <w:rPr>
                <w:rFonts w:ascii="宋体" w:eastAsia="宋体" w:hAnsi="宋体" w:cs="宋体"/>
                <w:kern w:val="0"/>
                <w:sz w:val="22"/>
              </w:rPr>
            </w:pPr>
          </w:p>
        </w:tc>
        <w:tc>
          <w:tcPr>
            <w:tcW w:w="985"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c>
          <w:tcPr>
            <w:tcW w:w="783" w:type="dxa"/>
            <w:hideMark/>
          </w:tcPr>
          <w:p w:rsidR="00ED6C1B" w:rsidRPr="00ED6C1B" w:rsidRDefault="003A1C77" w:rsidP="00ED6C1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否</w:t>
            </w:r>
          </w:p>
        </w:tc>
        <w:tc>
          <w:tcPr>
            <w:tcW w:w="902"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否</w:t>
            </w:r>
          </w:p>
        </w:tc>
      </w:tr>
      <w:tr w:rsidR="00ED6C1B" w:rsidRPr="00ED6C1B" w:rsidTr="004C208F">
        <w:trPr>
          <w:trHeight w:val="540"/>
          <w:jc w:val="center"/>
        </w:trPr>
        <w:tc>
          <w:tcPr>
            <w:tcW w:w="437" w:type="dxa"/>
            <w:noWrap/>
            <w:hideMark/>
          </w:tcPr>
          <w:p w:rsidR="00ED6C1B" w:rsidRPr="00ED6C1B" w:rsidRDefault="00ED6C1B" w:rsidP="00ED6C1B">
            <w:pPr>
              <w:widowControl/>
              <w:jc w:val="center"/>
              <w:rPr>
                <w:rFonts w:ascii="宋体" w:eastAsia="宋体" w:hAnsi="宋体" w:cs="宋体"/>
                <w:kern w:val="0"/>
                <w:sz w:val="22"/>
              </w:rPr>
            </w:pPr>
            <w:r w:rsidRPr="00ED6C1B">
              <w:rPr>
                <w:rFonts w:ascii="宋体" w:eastAsia="宋体" w:hAnsi="宋体" w:cs="宋体" w:hint="eastAsia"/>
                <w:kern w:val="0"/>
                <w:sz w:val="22"/>
              </w:rPr>
              <w:t>21</w:t>
            </w:r>
          </w:p>
        </w:tc>
        <w:tc>
          <w:tcPr>
            <w:tcW w:w="1559" w:type="dxa"/>
            <w:vAlign w:val="center"/>
            <w:hideMark/>
          </w:tcPr>
          <w:p w:rsidR="00ED6C1B" w:rsidRPr="00ED6C1B" w:rsidRDefault="00ED6C1B" w:rsidP="00ED6C1B">
            <w:pPr>
              <w:widowControl/>
              <w:rPr>
                <w:rFonts w:ascii="宋体" w:eastAsia="宋体" w:hAnsi="宋体" w:cs="宋体"/>
                <w:color w:val="000000"/>
                <w:kern w:val="0"/>
                <w:sz w:val="22"/>
              </w:rPr>
            </w:pPr>
            <w:r w:rsidRPr="00ED6C1B">
              <w:rPr>
                <w:rFonts w:ascii="宋体" w:eastAsia="宋体" w:hAnsi="宋体" w:cs="宋体" w:hint="eastAsia"/>
                <w:color w:val="000000"/>
                <w:kern w:val="0"/>
                <w:sz w:val="22"/>
              </w:rPr>
              <w:t>006991</w:t>
            </w:r>
          </w:p>
        </w:tc>
        <w:tc>
          <w:tcPr>
            <w:tcW w:w="4961" w:type="dxa"/>
            <w:vAlign w:val="center"/>
            <w:hideMark/>
          </w:tcPr>
          <w:p w:rsidR="00ED6C1B" w:rsidRPr="00ED6C1B" w:rsidRDefault="00ED6C1B" w:rsidP="00ED6C1B">
            <w:pPr>
              <w:widowControl/>
              <w:rPr>
                <w:rFonts w:ascii="宋体" w:eastAsia="宋体" w:hAnsi="宋体" w:cs="宋体"/>
                <w:color w:val="000000"/>
                <w:kern w:val="0"/>
                <w:sz w:val="22"/>
              </w:rPr>
            </w:pPr>
            <w:r w:rsidRPr="00ED6C1B">
              <w:rPr>
                <w:rFonts w:ascii="宋体" w:eastAsia="宋体" w:hAnsi="宋体" w:cs="宋体" w:hint="eastAsia"/>
                <w:color w:val="000000"/>
                <w:kern w:val="0"/>
                <w:sz w:val="22"/>
              </w:rPr>
              <w:t>民生加银康宁稳健养老目标一年持有期混合型基金中基金（FOF）</w:t>
            </w:r>
          </w:p>
        </w:tc>
        <w:tc>
          <w:tcPr>
            <w:tcW w:w="985"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c>
          <w:tcPr>
            <w:tcW w:w="783"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否</w:t>
            </w:r>
          </w:p>
        </w:tc>
        <w:tc>
          <w:tcPr>
            <w:tcW w:w="902"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r>
      <w:tr w:rsidR="00ED6C1B" w:rsidRPr="00ED6C1B" w:rsidTr="004C208F">
        <w:trPr>
          <w:trHeight w:val="270"/>
          <w:jc w:val="center"/>
        </w:trPr>
        <w:tc>
          <w:tcPr>
            <w:tcW w:w="437" w:type="dxa"/>
            <w:noWrap/>
            <w:hideMark/>
          </w:tcPr>
          <w:p w:rsidR="00ED6C1B" w:rsidRPr="00ED6C1B" w:rsidRDefault="00ED6C1B" w:rsidP="00ED6C1B">
            <w:pPr>
              <w:widowControl/>
              <w:jc w:val="center"/>
              <w:rPr>
                <w:rFonts w:ascii="宋体" w:eastAsia="宋体" w:hAnsi="宋体" w:cs="宋体"/>
                <w:kern w:val="0"/>
                <w:sz w:val="22"/>
              </w:rPr>
            </w:pPr>
            <w:r w:rsidRPr="00ED6C1B">
              <w:rPr>
                <w:rFonts w:ascii="宋体" w:eastAsia="宋体" w:hAnsi="宋体" w:cs="宋体" w:hint="eastAsia"/>
                <w:kern w:val="0"/>
                <w:sz w:val="22"/>
              </w:rPr>
              <w:t>22</w:t>
            </w:r>
          </w:p>
        </w:tc>
        <w:tc>
          <w:tcPr>
            <w:tcW w:w="1559" w:type="dxa"/>
            <w:vAlign w:val="center"/>
            <w:hideMark/>
          </w:tcPr>
          <w:p w:rsidR="00ED6C1B" w:rsidRPr="00ED6C1B" w:rsidRDefault="00ED6C1B" w:rsidP="00ED6C1B">
            <w:pPr>
              <w:widowControl/>
              <w:rPr>
                <w:rFonts w:ascii="宋体" w:eastAsia="宋体" w:hAnsi="宋体" w:cs="宋体"/>
                <w:color w:val="000000"/>
                <w:kern w:val="0"/>
                <w:sz w:val="22"/>
              </w:rPr>
            </w:pPr>
            <w:r w:rsidRPr="00ED6C1B">
              <w:rPr>
                <w:rFonts w:ascii="宋体" w:eastAsia="宋体" w:hAnsi="宋体" w:cs="宋体" w:hint="eastAsia"/>
                <w:color w:val="000000"/>
                <w:kern w:val="0"/>
                <w:sz w:val="22"/>
              </w:rPr>
              <w:t>0</w:t>
            </w:r>
            <w:r w:rsidRPr="00ED6C1B">
              <w:rPr>
                <w:rFonts w:ascii="宋体" w:eastAsia="宋体" w:hAnsi="宋体" w:cs="宋体" w:hint="eastAsia"/>
                <w:kern w:val="0"/>
                <w:sz w:val="22"/>
              </w:rPr>
              <w:t>08886</w:t>
            </w:r>
          </w:p>
        </w:tc>
        <w:tc>
          <w:tcPr>
            <w:tcW w:w="4961" w:type="dxa"/>
            <w:vAlign w:val="center"/>
            <w:hideMark/>
          </w:tcPr>
          <w:p w:rsidR="00ED6C1B" w:rsidRPr="00ED6C1B" w:rsidRDefault="00ED6C1B" w:rsidP="00ED6C1B">
            <w:pPr>
              <w:widowControl/>
              <w:rPr>
                <w:rFonts w:ascii="宋体" w:eastAsia="宋体" w:hAnsi="宋体" w:cs="宋体"/>
                <w:color w:val="000000"/>
                <w:kern w:val="0"/>
                <w:sz w:val="22"/>
              </w:rPr>
            </w:pPr>
            <w:r w:rsidRPr="00ED6C1B">
              <w:rPr>
                <w:rFonts w:ascii="宋体" w:eastAsia="宋体" w:hAnsi="宋体" w:cs="宋体" w:hint="eastAsia"/>
                <w:color w:val="000000"/>
                <w:kern w:val="0"/>
                <w:sz w:val="22"/>
              </w:rPr>
              <w:t>民生加银卓越配置6个月持有期混合型基金中基金（FOF）</w:t>
            </w:r>
          </w:p>
        </w:tc>
        <w:tc>
          <w:tcPr>
            <w:tcW w:w="985"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c>
          <w:tcPr>
            <w:tcW w:w="783"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否</w:t>
            </w:r>
          </w:p>
        </w:tc>
        <w:tc>
          <w:tcPr>
            <w:tcW w:w="902" w:type="dxa"/>
            <w:hideMark/>
          </w:tcPr>
          <w:p w:rsidR="00ED6C1B" w:rsidRPr="00ED6C1B" w:rsidRDefault="00ED6C1B" w:rsidP="00ED6C1B">
            <w:pPr>
              <w:widowControl/>
              <w:jc w:val="center"/>
              <w:rPr>
                <w:rFonts w:ascii="宋体" w:eastAsia="宋体" w:hAnsi="宋体" w:cs="宋体"/>
                <w:color w:val="000000"/>
                <w:kern w:val="0"/>
                <w:sz w:val="22"/>
              </w:rPr>
            </w:pPr>
            <w:r w:rsidRPr="00ED6C1B">
              <w:rPr>
                <w:rFonts w:ascii="宋体" w:eastAsia="宋体" w:hAnsi="宋体" w:cs="宋体" w:hint="eastAsia"/>
                <w:color w:val="000000"/>
                <w:kern w:val="0"/>
                <w:sz w:val="22"/>
              </w:rPr>
              <w:t>是</w:t>
            </w:r>
          </w:p>
        </w:tc>
      </w:tr>
    </w:tbl>
    <w:p w:rsidR="0020730A" w:rsidRPr="004C208F" w:rsidRDefault="0020730A" w:rsidP="00654D89">
      <w:pPr>
        <w:widowControl/>
        <w:rPr>
          <w:rFonts w:ascii="宋体" w:eastAsia="宋体" w:hAnsi="宋体" w:cs="宋体"/>
          <w:color w:val="000000"/>
          <w:kern w:val="0"/>
          <w:sz w:val="22"/>
        </w:rPr>
      </w:pPr>
      <w:bookmarkStart w:id="0" w:name="_GoBack"/>
    </w:p>
    <w:p w:rsidR="00AB5F79" w:rsidRPr="002C0C59" w:rsidRDefault="00DF4C8C" w:rsidP="00654D89">
      <w:pPr>
        <w:autoSpaceDE w:val="0"/>
        <w:autoSpaceDN w:val="0"/>
        <w:adjustRightInd w:val="0"/>
        <w:spacing w:line="360" w:lineRule="auto"/>
        <w:ind w:firstLine="420"/>
        <w:rPr>
          <w:rFonts w:ascii="Times New Roman" w:hAnsi="Times New Roman" w:cs="Times New Roman"/>
          <w:color w:val="000000"/>
          <w:kern w:val="0"/>
          <w:szCs w:val="21"/>
        </w:rPr>
      </w:pP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cr/>
        <w:t>00799</w:t>
      </w:r>
      <w:r w:rsidR="00747F02">
        <w:rPr>
          <w:rFonts w:ascii="Times New Roman" w:hAnsi="Times New Roman" w:cs="Times New Roman" w:hint="eastAsia"/>
          <w:vanish/>
          <w:color w:val="000000"/>
          <w:kern w:val="0"/>
          <w:szCs w:val="21"/>
        </w:rPr>
        <w:cr/>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B051B1" w:rsidRPr="002C0C59">
        <w:rPr>
          <w:rFonts w:ascii="Times New Roman" w:hAnsi="Times New Roman" w:cs="Times New Roman"/>
          <w:color w:val="000000"/>
          <w:kern w:val="0"/>
          <w:szCs w:val="21"/>
        </w:rPr>
        <w:t>从</w:t>
      </w:r>
      <w:r w:rsidR="00943BA9" w:rsidRPr="002C0C59">
        <w:rPr>
          <w:rFonts w:ascii="Times New Roman" w:hAnsi="Times New Roman" w:cs="Times New Roman"/>
          <w:kern w:val="0"/>
          <w:szCs w:val="21"/>
        </w:rPr>
        <w:t>20</w:t>
      </w:r>
      <w:r w:rsidR="00943BA9">
        <w:rPr>
          <w:rFonts w:ascii="Times New Roman" w:hAnsi="Times New Roman" w:cs="Times New Roman"/>
          <w:kern w:val="0"/>
          <w:szCs w:val="21"/>
        </w:rPr>
        <w:t>20</w:t>
      </w:r>
      <w:r w:rsidR="00943BA9" w:rsidRPr="002C0C59">
        <w:rPr>
          <w:rFonts w:ascii="Times New Roman" w:hAnsi="Times New Roman" w:cs="Times New Roman"/>
          <w:kern w:val="0"/>
          <w:szCs w:val="21"/>
        </w:rPr>
        <w:t>年</w:t>
      </w:r>
      <w:r w:rsidR="00943BA9">
        <w:rPr>
          <w:rFonts w:ascii="Times New Roman" w:hAnsi="Times New Roman" w:cs="Times New Roman"/>
          <w:kern w:val="0"/>
          <w:szCs w:val="21"/>
        </w:rPr>
        <w:t>7</w:t>
      </w:r>
      <w:r w:rsidR="00930D4B" w:rsidRPr="002C0C59">
        <w:rPr>
          <w:rFonts w:ascii="Times New Roman" w:hAnsi="Times New Roman" w:cs="Times New Roman"/>
          <w:kern w:val="0"/>
          <w:szCs w:val="21"/>
        </w:rPr>
        <w:t>月</w:t>
      </w:r>
      <w:r w:rsidR="00ED6C1B">
        <w:rPr>
          <w:rFonts w:ascii="Times New Roman" w:hAnsi="Times New Roman" w:cs="Times New Roman"/>
          <w:kern w:val="0"/>
          <w:szCs w:val="21"/>
        </w:rPr>
        <w:t>15</w:t>
      </w:r>
      <w:r w:rsidR="00930D4B" w:rsidRPr="002C0C59">
        <w:rPr>
          <w:rFonts w:ascii="Times New Roman" w:hAnsi="Times New Roman" w:cs="Times New Roman"/>
          <w:kern w:val="0"/>
          <w:szCs w:val="21"/>
        </w:rPr>
        <w:t>日</w:t>
      </w:r>
      <w:r w:rsidR="00B051B1" w:rsidRPr="002C0C59">
        <w:rPr>
          <w:rFonts w:ascii="Times New Roman" w:hAnsi="Times New Roman" w:cs="Times New Roman"/>
          <w:color w:val="000000"/>
          <w:kern w:val="0"/>
          <w:szCs w:val="21"/>
        </w:rPr>
        <w:t>起，投资人可通过</w:t>
      </w:r>
      <w:r w:rsidR="00ED6C1B">
        <w:rPr>
          <w:rFonts w:ascii="Times New Roman" w:hAnsi="Times New Roman" w:cs="Times New Roman" w:hint="eastAsia"/>
          <w:color w:val="000000"/>
          <w:kern w:val="0"/>
          <w:szCs w:val="21"/>
        </w:rPr>
        <w:t>安信证券</w:t>
      </w:r>
      <w:r w:rsidR="00B051B1" w:rsidRPr="002C0C59">
        <w:rPr>
          <w:rFonts w:ascii="Times New Roman" w:hAnsi="Times New Roman" w:cs="Times New Roman"/>
          <w:color w:val="000000"/>
          <w:kern w:val="0"/>
          <w:szCs w:val="21"/>
        </w:rPr>
        <w:t>办理上述列表中对应基金的开户、申购、赎回、定投</w:t>
      </w:r>
      <w:r w:rsidR="001E338A">
        <w:rPr>
          <w:rFonts w:ascii="Times New Roman" w:hAnsi="Times New Roman" w:cs="Times New Roman" w:hint="eastAsia"/>
          <w:color w:val="000000"/>
          <w:kern w:val="0"/>
          <w:szCs w:val="21"/>
        </w:rPr>
        <w:t>申购</w:t>
      </w:r>
      <w:r w:rsidR="00B051B1" w:rsidRPr="002C0C59">
        <w:rPr>
          <w:rFonts w:ascii="Times New Roman" w:hAnsi="Times New Roman" w:cs="Times New Roman"/>
          <w:color w:val="000000"/>
          <w:kern w:val="0"/>
          <w:szCs w:val="21"/>
        </w:rPr>
        <w:t>、转换等业务，具体的业务流程、办理时间和办理方式以</w:t>
      </w:r>
      <w:r w:rsidR="00ED6C1B">
        <w:rPr>
          <w:rFonts w:ascii="Times New Roman" w:hAnsi="Times New Roman" w:cs="Times New Roman" w:hint="eastAsia"/>
          <w:color w:val="000000"/>
          <w:kern w:val="0"/>
          <w:szCs w:val="21"/>
        </w:rPr>
        <w:t>安信证券</w:t>
      </w:r>
      <w:r w:rsidR="00B051B1" w:rsidRPr="002C0C59">
        <w:rPr>
          <w:rFonts w:ascii="Times New Roman" w:hAnsi="Times New Roman" w:cs="Times New Roman"/>
          <w:color w:val="000000"/>
          <w:kern w:val="0"/>
          <w:szCs w:val="21"/>
        </w:rPr>
        <w:t>的规定为准。</w:t>
      </w:r>
      <w:r w:rsidR="00B051B1" w:rsidRPr="002C0C59">
        <w:rPr>
          <w:rFonts w:ascii="Times New Roman" w:hAnsi="Times New Roman" w:cs="Times New Roman"/>
          <w:color w:val="000000"/>
          <w:kern w:val="0"/>
          <w:szCs w:val="21"/>
        </w:rPr>
        <w:t xml:space="preserve"> </w:t>
      </w:r>
    </w:p>
    <w:p w:rsidR="00B051B1" w:rsidRDefault="00B051B1" w:rsidP="00654D89">
      <w:pPr>
        <w:autoSpaceDE w:val="0"/>
        <w:autoSpaceDN w:val="0"/>
        <w:adjustRightInd w:val="0"/>
        <w:spacing w:line="360" w:lineRule="auto"/>
        <w:ind w:firstLineChars="200" w:firstLine="420"/>
        <w:rPr>
          <w:rFonts w:ascii="Times New Roman" w:hAnsi="Times New Roman" w:cs="Times New Roman"/>
          <w:color w:val="000000"/>
          <w:kern w:val="0"/>
          <w:szCs w:val="21"/>
        </w:rPr>
      </w:pPr>
      <w:r w:rsidRPr="002C0C59">
        <w:rPr>
          <w:rFonts w:ascii="Times New Roman" w:hAnsi="Times New Roman" w:cs="Times New Roman"/>
          <w:color w:val="000000"/>
          <w:kern w:val="0"/>
          <w:szCs w:val="21"/>
        </w:rPr>
        <w:t>从</w:t>
      </w:r>
      <w:r w:rsidR="00943BA9" w:rsidRPr="002C0C59">
        <w:rPr>
          <w:rFonts w:ascii="Times New Roman" w:hAnsi="Times New Roman" w:cs="Times New Roman"/>
          <w:kern w:val="0"/>
          <w:szCs w:val="21"/>
        </w:rPr>
        <w:t>20</w:t>
      </w:r>
      <w:r w:rsidR="00943BA9">
        <w:rPr>
          <w:rFonts w:ascii="Times New Roman" w:hAnsi="Times New Roman" w:cs="Times New Roman"/>
          <w:kern w:val="0"/>
          <w:szCs w:val="21"/>
        </w:rPr>
        <w:t>20</w:t>
      </w:r>
      <w:r w:rsidR="00943BA9" w:rsidRPr="002C0C59">
        <w:rPr>
          <w:rFonts w:ascii="Times New Roman" w:hAnsi="Times New Roman" w:cs="Times New Roman"/>
          <w:kern w:val="0"/>
          <w:szCs w:val="21"/>
        </w:rPr>
        <w:t>年</w:t>
      </w:r>
      <w:r w:rsidR="00943BA9">
        <w:rPr>
          <w:rFonts w:ascii="Times New Roman" w:hAnsi="Times New Roman" w:cs="Times New Roman"/>
          <w:kern w:val="0"/>
          <w:szCs w:val="21"/>
        </w:rPr>
        <w:t>7</w:t>
      </w:r>
      <w:r w:rsidR="00930D4B" w:rsidRPr="002C0C59">
        <w:rPr>
          <w:rFonts w:ascii="Times New Roman" w:hAnsi="Times New Roman" w:cs="Times New Roman"/>
          <w:kern w:val="0"/>
          <w:szCs w:val="21"/>
        </w:rPr>
        <w:t>月</w:t>
      </w:r>
      <w:r w:rsidR="00ED6C1B">
        <w:rPr>
          <w:rFonts w:ascii="Times New Roman" w:hAnsi="Times New Roman" w:cs="Times New Roman"/>
          <w:kern w:val="0"/>
          <w:szCs w:val="21"/>
        </w:rPr>
        <w:t>15</w:t>
      </w:r>
      <w:r w:rsidR="00930D4B" w:rsidRPr="002C0C59">
        <w:rPr>
          <w:rFonts w:ascii="Times New Roman" w:hAnsi="Times New Roman" w:cs="Times New Roman"/>
          <w:kern w:val="0"/>
          <w:szCs w:val="21"/>
        </w:rPr>
        <w:t>日</w:t>
      </w:r>
      <w:r w:rsidRPr="002C0C59">
        <w:rPr>
          <w:rFonts w:ascii="Times New Roman" w:hAnsi="Times New Roman" w:cs="Times New Roman"/>
          <w:color w:val="000000"/>
          <w:kern w:val="0"/>
          <w:szCs w:val="21"/>
        </w:rPr>
        <w:t>起，投资人通过</w:t>
      </w:r>
      <w:r w:rsidR="00ED6C1B">
        <w:rPr>
          <w:rFonts w:ascii="Times New Roman" w:hAnsi="Times New Roman" w:cs="Times New Roman" w:hint="eastAsia"/>
          <w:color w:val="000000"/>
          <w:kern w:val="0"/>
          <w:szCs w:val="21"/>
        </w:rPr>
        <w:t>安信证券</w:t>
      </w:r>
      <w:r w:rsidRPr="002C0C59">
        <w:rPr>
          <w:rFonts w:ascii="Times New Roman" w:hAnsi="Times New Roman" w:cs="Times New Roman"/>
          <w:color w:val="000000"/>
          <w:kern w:val="0"/>
          <w:szCs w:val="21"/>
        </w:rPr>
        <w:t>成功办理上述列表中参加费率优惠的基金的申购、定投申购</w:t>
      </w:r>
      <w:r w:rsidR="001F1B87">
        <w:rPr>
          <w:rFonts w:ascii="Times New Roman" w:hAnsi="Times New Roman" w:cs="Times New Roman" w:hint="eastAsia"/>
          <w:color w:val="000000"/>
          <w:kern w:val="0"/>
          <w:szCs w:val="21"/>
        </w:rPr>
        <w:t>，</w:t>
      </w:r>
      <w:r w:rsidRPr="002C0C59">
        <w:rPr>
          <w:rFonts w:ascii="Times New Roman" w:hAnsi="Times New Roman" w:cs="Times New Roman"/>
          <w:color w:val="000000"/>
          <w:kern w:val="0"/>
          <w:szCs w:val="21"/>
        </w:rPr>
        <w:t>其申购费率（含定投</w:t>
      </w:r>
      <w:r w:rsidR="00402241">
        <w:rPr>
          <w:rFonts w:ascii="Times New Roman" w:hAnsi="Times New Roman" w:cs="Times New Roman" w:hint="eastAsia"/>
          <w:color w:val="000000"/>
          <w:kern w:val="0"/>
          <w:szCs w:val="21"/>
        </w:rPr>
        <w:t>申购</w:t>
      </w:r>
      <w:r w:rsidRPr="002C0C59">
        <w:rPr>
          <w:rFonts w:ascii="Times New Roman" w:hAnsi="Times New Roman" w:cs="Times New Roman"/>
          <w:color w:val="000000"/>
          <w:kern w:val="0"/>
          <w:szCs w:val="21"/>
        </w:rPr>
        <w:t>）享有折扣优惠，原费率请阅读各基金合同、招募说明书等法律文件。具体实施费率优惠的范围及优惠措施以</w:t>
      </w:r>
      <w:r w:rsidR="00ED6C1B">
        <w:rPr>
          <w:rFonts w:ascii="Times New Roman" w:hAnsi="Times New Roman" w:cs="Times New Roman" w:hint="eastAsia"/>
          <w:color w:val="000000"/>
          <w:kern w:val="0"/>
          <w:szCs w:val="21"/>
        </w:rPr>
        <w:t>安信证券</w:t>
      </w:r>
      <w:r w:rsidRPr="002C0C59">
        <w:rPr>
          <w:rFonts w:ascii="Times New Roman" w:hAnsi="Times New Roman" w:cs="Times New Roman"/>
          <w:color w:val="000000"/>
          <w:kern w:val="0"/>
          <w:szCs w:val="21"/>
        </w:rPr>
        <w:t>安排为准。</w:t>
      </w:r>
    </w:p>
    <w:bookmarkEnd w:id="0"/>
    <w:p w:rsidR="0020730A" w:rsidRPr="002C0C59" w:rsidRDefault="0020730A"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p>
    <w:p w:rsidR="00B051B1" w:rsidRPr="002C0C59" w:rsidRDefault="00B051B1" w:rsidP="00B051B1">
      <w:pPr>
        <w:autoSpaceDE w:val="0"/>
        <w:autoSpaceDN w:val="0"/>
        <w:adjustRightInd w:val="0"/>
        <w:spacing w:line="360" w:lineRule="auto"/>
        <w:ind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二、重要提示</w:t>
      </w:r>
      <w:r w:rsidRPr="002C0C59">
        <w:rPr>
          <w:rFonts w:ascii="Times New Roman" w:hAnsi="Times New Roman" w:cs="Times New Roman"/>
          <w:color w:val="000000"/>
          <w:kern w:val="0"/>
          <w:szCs w:val="21"/>
        </w:rPr>
        <w:t xml:space="preserve"> </w:t>
      </w:r>
    </w:p>
    <w:p w:rsidR="00B051B1" w:rsidRPr="002C0C59" w:rsidRDefault="00B051B1"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1</w:t>
      </w:r>
      <w:r w:rsidRPr="002C0C59">
        <w:rPr>
          <w:rFonts w:ascii="Times New Roman" w:hAnsi="Times New Roman" w:cs="Times New Roman"/>
          <w:color w:val="000000"/>
          <w:kern w:val="0"/>
          <w:szCs w:val="21"/>
        </w:rPr>
        <w:t>、上述申购赎回业务仅适用于处于正常申购期及处于特定开放日和开放时间的基金。基金封闭期等特殊期间的有关规定详见对应基金的《基金合同》和《招募说明书》等相关法律文件及本公司发布的最新业务公告。</w:t>
      </w:r>
      <w:r w:rsidRPr="002C0C59">
        <w:rPr>
          <w:rFonts w:ascii="Times New Roman" w:hAnsi="Times New Roman" w:cs="Times New Roman"/>
          <w:color w:val="000000"/>
          <w:kern w:val="0"/>
          <w:szCs w:val="21"/>
        </w:rPr>
        <w:t xml:space="preserve"> </w:t>
      </w:r>
    </w:p>
    <w:p w:rsidR="00B051B1" w:rsidRPr="002C0C59" w:rsidRDefault="00B051B1"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2</w:t>
      </w:r>
      <w:r w:rsidRPr="002C0C59">
        <w:rPr>
          <w:rFonts w:ascii="Times New Roman" w:hAnsi="Times New Roman" w:cs="Times New Roman"/>
          <w:color w:val="000000"/>
          <w:kern w:val="0"/>
          <w:szCs w:val="21"/>
        </w:rPr>
        <w:t>、</w:t>
      </w:r>
      <w:r w:rsidR="00AC3CB3" w:rsidRPr="002C0C59">
        <w:rPr>
          <w:rFonts w:ascii="Times New Roman" w:hAnsi="Times New Roman" w:cs="Times New Roman"/>
          <w:color w:val="000000"/>
          <w:kern w:val="0"/>
          <w:szCs w:val="21"/>
        </w:rPr>
        <w:t>上述参与费率优惠活动的基金，仅适用于处于正常申购期的基金的申购</w:t>
      </w:r>
      <w:r w:rsidR="00AC3CB3">
        <w:rPr>
          <w:rFonts w:ascii="Times New Roman" w:hAnsi="Times New Roman" w:cs="Times New Roman" w:hint="eastAsia"/>
          <w:color w:val="000000"/>
          <w:kern w:val="0"/>
          <w:szCs w:val="21"/>
        </w:rPr>
        <w:t>、定投申购</w:t>
      </w:r>
      <w:r w:rsidR="00AC3CB3" w:rsidRPr="002C0C59">
        <w:rPr>
          <w:rFonts w:ascii="Times New Roman" w:hAnsi="Times New Roman" w:cs="Times New Roman"/>
          <w:color w:val="000000"/>
          <w:kern w:val="0"/>
          <w:szCs w:val="21"/>
        </w:rPr>
        <w:t>及基金转换手续费，不包括赎回业务等其他业务的基金手续费。</w:t>
      </w:r>
      <w:r w:rsidR="00AC3CB3" w:rsidRPr="0001705A">
        <w:rPr>
          <w:rFonts w:ascii="Times New Roman" w:hAnsi="Times New Roman" w:cs="Times New Roman" w:hint="eastAsia"/>
          <w:color w:val="000000"/>
          <w:kern w:val="0"/>
          <w:szCs w:val="21"/>
        </w:rPr>
        <w:t>其中基金转换业务中转出与转入基金的原申购费补差费率享受费率优惠（原申购补差费率为固定费用的除外），原费率请阅读各基金合同、招募说明书等法律文件。</w:t>
      </w:r>
      <w:r w:rsidR="00AC3CB3" w:rsidRPr="002C0C59">
        <w:rPr>
          <w:rFonts w:ascii="Times New Roman" w:hAnsi="Times New Roman" w:cs="Times New Roman"/>
          <w:color w:val="000000"/>
          <w:kern w:val="0"/>
          <w:szCs w:val="21"/>
        </w:rPr>
        <w:t>本次费率优惠活动如有展期、终止或调整，费率优惠规则如有变更</w:t>
      </w:r>
      <w:r w:rsidRPr="002C0C59">
        <w:rPr>
          <w:rFonts w:ascii="Times New Roman" w:hAnsi="Times New Roman" w:cs="Times New Roman"/>
          <w:color w:val="000000"/>
          <w:kern w:val="0"/>
          <w:szCs w:val="21"/>
        </w:rPr>
        <w:t>，均以</w:t>
      </w:r>
      <w:r w:rsidR="00ED6C1B">
        <w:rPr>
          <w:rFonts w:ascii="Times New Roman" w:hAnsi="Times New Roman" w:cs="Times New Roman" w:hint="eastAsia"/>
          <w:color w:val="000000"/>
          <w:kern w:val="0"/>
          <w:szCs w:val="21"/>
        </w:rPr>
        <w:t>安信证券</w:t>
      </w:r>
      <w:r w:rsidRPr="002C0C59">
        <w:rPr>
          <w:rFonts w:ascii="Times New Roman" w:hAnsi="Times New Roman" w:cs="Times New Roman"/>
          <w:color w:val="000000"/>
          <w:kern w:val="0"/>
          <w:szCs w:val="21"/>
        </w:rPr>
        <w:t>的安排和规定为准，本公司不再另行公告。</w:t>
      </w:r>
      <w:r w:rsidRPr="002C0C59">
        <w:rPr>
          <w:rFonts w:ascii="Times New Roman" w:hAnsi="Times New Roman" w:cs="Times New Roman"/>
          <w:color w:val="000000"/>
          <w:kern w:val="0"/>
          <w:szCs w:val="21"/>
        </w:rPr>
        <w:t xml:space="preserve"> </w:t>
      </w:r>
    </w:p>
    <w:p w:rsidR="00B051B1" w:rsidRPr="002C0C59" w:rsidRDefault="00B051B1"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3</w:t>
      </w:r>
      <w:r w:rsidRPr="002C0C59">
        <w:rPr>
          <w:rFonts w:ascii="Times New Roman" w:hAnsi="Times New Roman" w:cs="Times New Roman"/>
          <w:color w:val="000000"/>
          <w:kern w:val="0"/>
          <w:szCs w:val="21"/>
        </w:rPr>
        <w:t>、基金定期定额投资业务是指投资者通过向有关销售机构提出申请，约定每期扣款日、扣款金额及扣款方式，由销售机构于每期约定扣款日在投资者指定银行账户内自动完成扣款及基金申购申请的一种投资方式。定期定额投资业务并不构成对基金日常申购、赎回等业务</w:t>
      </w:r>
      <w:r w:rsidRPr="002C0C59">
        <w:rPr>
          <w:rFonts w:ascii="Times New Roman" w:hAnsi="Times New Roman" w:cs="Times New Roman"/>
          <w:color w:val="000000"/>
          <w:kern w:val="0"/>
          <w:szCs w:val="21"/>
        </w:rPr>
        <w:lastRenderedPageBreak/>
        <w:t>的影响，投资者在办理相关基金定期定额投资业务的同时，仍然可以进行日常申购、赎回业务。投资者定期定额申购上述开放式基金的单次申购金额最低限额为人民币</w:t>
      </w:r>
      <w:r w:rsidRPr="002C0C59">
        <w:rPr>
          <w:rFonts w:ascii="Times New Roman" w:hAnsi="Times New Roman" w:cs="Times New Roman"/>
          <w:color w:val="000000"/>
          <w:kern w:val="0"/>
          <w:szCs w:val="21"/>
        </w:rPr>
        <w:t>100</w:t>
      </w:r>
      <w:r w:rsidRPr="002C0C59">
        <w:rPr>
          <w:rFonts w:ascii="Times New Roman" w:hAnsi="Times New Roman" w:cs="Times New Roman"/>
          <w:color w:val="000000"/>
          <w:kern w:val="0"/>
          <w:szCs w:val="21"/>
        </w:rPr>
        <w:t>元，具体以销售机构的业务规则为准。</w:t>
      </w:r>
      <w:r w:rsidRPr="002C0C59">
        <w:rPr>
          <w:rFonts w:ascii="Times New Roman" w:hAnsi="Times New Roman" w:cs="Times New Roman"/>
          <w:color w:val="000000"/>
          <w:kern w:val="0"/>
          <w:szCs w:val="21"/>
        </w:rPr>
        <w:t xml:space="preserve"> </w:t>
      </w:r>
    </w:p>
    <w:p w:rsidR="00B051B1" w:rsidRDefault="00B051B1"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4</w:t>
      </w:r>
      <w:r w:rsidRPr="002C0C59">
        <w:rPr>
          <w:rFonts w:ascii="Times New Roman" w:hAnsi="Times New Roman" w:cs="Times New Roman"/>
          <w:color w:val="000000"/>
          <w:kern w:val="0"/>
          <w:szCs w:val="21"/>
        </w:rPr>
        <w:t>、基金转换是指投资人可将其通过销售机构购买并持有的本公司旗下某只开放式基金的全部或部分基金份额，转换为本公司管理的另一只开放式基金的份额。前述适用基金及业务范围列表中拟开通转换业务的基金将在</w:t>
      </w:r>
      <w:r w:rsidR="00ED6C1B">
        <w:rPr>
          <w:rFonts w:ascii="Times New Roman" w:hAnsi="Times New Roman" w:cs="Times New Roman" w:hint="eastAsia"/>
          <w:color w:val="000000"/>
          <w:kern w:val="0"/>
          <w:szCs w:val="21"/>
        </w:rPr>
        <w:t>安信证券</w:t>
      </w:r>
      <w:r w:rsidRPr="002C0C59">
        <w:rPr>
          <w:rFonts w:ascii="Times New Roman" w:hAnsi="Times New Roman" w:cs="Times New Roman"/>
          <w:color w:val="000000"/>
          <w:kern w:val="0"/>
          <w:szCs w:val="21"/>
        </w:rPr>
        <w:t>开展基金转换业务。转换业务规则请参照本公司官网中发布的《民生加银基金管理有限公司旗下基金转换业务规则》。</w:t>
      </w:r>
    </w:p>
    <w:p w:rsidR="0020730A" w:rsidRPr="002C0C59" w:rsidRDefault="0020730A"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p>
    <w:p w:rsidR="00B051B1" w:rsidRPr="002C0C59" w:rsidRDefault="00E41657" w:rsidP="003B78AC">
      <w:pPr>
        <w:autoSpaceDE w:val="0"/>
        <w:autoSpaceDN w:val="0"/>
        <w:adjustRightInd w:val="0"/>
        <w:spacing w:line="360" w:lineRule="auto"/>
        <w:ind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三、投资者可通过以下途径咨询有关详情：</w:t>
      </w:r>
    </w:p>
    <w:p w:rsidR="003E5FF9" w:rsidRDefault="00FE2D06" w:rsidP="003B78AC">
      <w:pPr>
        <w:autoSpaceDE w:val="0"/>
        <w:autoSpaceDN w:val="0"/>
        <w:adjustRightInd w:val="0"/>
        <w:spacing w:line="360" w:lineRule="auto"/>
        <w:ind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1</w:t>
      </w:r>
      <w:r w:rsidRPr="002C0C59">
        <w:rPr>
          <w:rFonts w:ascii="Times New Roman" w:hAnsi="Times New Roman" w:cs="Times New Roman"/>
          <w:color w:val="000000"/>
          <w:kern w:val="0"/>
          <w:szCs w:val="21"/>
        </w:rPr>
        <w:t>、</w:t>
      </w:r>
      <w:r w:rsidR="00A9499C" w:rsidRPr="00A9499C">
        <w:rPr>
          <w:rFonts w:ascii="Times New Roman" w:hAnsi="Times New Roman" w:cs="Times New Roman" w:hint="eastAsia"/>
          <w:color w:val="000000"/>
          <w:kern w:val="0"/>
          <w:szCs w:val="21"/>
        </w:rPr>
        <w:t>安信证券股份有限公司</w:t>
      </w:r>
      <w:r w:rsidR="00A9499C" w:rsidRPr="00A9499C">
        <w:rPr>
          <w:rFonts w:ascii="Times New Roman" w:hAnsi="Times New Roman" w:cs="Times New Roman" w:hint="eastAsia"/>
          <w:color w:val="000000"/>
          <w:kern w:val="0"/>
          <w:szCs w:val="21"/>
        </w:rPr>
        <w:tab/>
      </w:r>
    </w:p>
    <w:p w:rsidR="00D07FF2" w:rsidRDefault="005F1A61" w:rsidP="003B78AC">
      <w:pPr>
        <w:autoSpaceDE w:val="0"/>
        <w:autoSpaceDN w:val="0"/>
        <w:adjustRightInd w:val="0"/>
        <w:spacing w:line="360" w:lineRule="auto"/>
        <w:ind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客服热线：</w:t>
      </w:r>
      <w:r w:rsidR="00DE1C87" w:rsidRPr="002C0C59">
        <w:rPr>
          <w:rFonts w:ascii="Times New Roman" w:hAnsi="Times New Roman" w:cs="Times New Roman"/>
          <w:color w:val="000000"/>
          <w:kern w:val="0"/>
          <w:szCs w:val="21"/>
        </w:rPr>
        <w:t xml:space="preserve"> </w:t>
      </w:r>
      <w:r w:rsidR="00A9499C" w:rsidRPr="00A9499C">
        <w:rPr>
          <w:rFonts w:ascii="Times New Roman" w:hAnsi="Times New Roman" w:cs="Times New Roman"/>
          <w:color w:val="000000"/>
          <w:kern w:val="0"/>
          <w:szCs w:val="21"/>
        </w:rPr>
        <w:t>4008-001-001</w:t>
      </w:r>
    </w:p>
    <w:p w:rsidR="00F00F10" w:rsidRPr="002C0C59" w:rsidRDefault="00F00F10" w:rsidP="003B78AC">
      <w:pPr>
        <w:autoSpaceDE w:val="0"/>
        <w:autoSpaceDN w:val="0"/>
        <w:adjustRightInd w:val="0"/>
        <w:spacing w:line="360" w:lineRule="auto"/>
        <w:ind w:firstLine="420"/>
        <w:jc w:val="left"/>
        <w:rPr>
          <w:rFonts w:ascii="Times New Roman" w:hAnsi="Times New Roman" w:cs="Times New Roman"/>
          <w:color w:val="000000"/>
          <w:kern w:val="0"/>
          <w:szCs w:val="21"/>
        </w:rPr>
      </w:pPr>
      <w:r>
        <w:rPr>
          <w:rFonts w:ascii="Times New Roman" w:hAnsi="Times New Roman" w:cs="Times New Roman" w:hint="eastAsia"/>
          <w:color w:val="000000"/>
          <w:kern w:val="0"/>
          <w:szCs w:val="21"/>
        </w:rPr>
        <w:t>公司网址：</w:t>
      </w:r>
      <w:r w:rsidR="00ED6C1B" w:rsidRPr="004C26FF" w:rsidDel="00943BA9">
        <w:rPr>
          <w:rFonts w:ascii="Times New Roman" w:hAnsi="Times New Roman" w:cs="Times New Roman"/>
          <w:color w:val="000000"/>
          <w:kern w:val="0"/>
          <w:szCs w:val="21"/>
        </w:rPr>
        <w:t xml:space="preserve"> </w:t>
      </w:r>
      <w:r w:rsidR="00A9499C" w:rsidRPr="00A9499C">
        <w:rPr>
          <w:rFonts w:ascii="Times New Roman" w:hAnsi="Times New Roman" w:cs="Times New Roman"/>
          <w:color w:val="000000"/>
          <w:kern w:val="0"/>
          <w:szCs w:val="21"/>
        </w:rPr>
        <w:t>www.essence.com.cn</w:t>
      </w:r>
      <w:r w:rsidR="00A9499C" w:rsidRPr="004C26FF" w:rsidDel="00943BA9">
        <w:rPr>
          <w:rFonts w:ascii="Times New Roman" w:hAnsi="Times New Roman" w:cs="Times New Roman"/>
          <w:color w:val="000000"/>
          <w:kern w:val="0"/>
          <w:szCs w:val="21"/>
        </w:rPr>
        <w:t xml:space="preserve"> </w:t>
      </w:r>
    </w:p>
    <w:p w:rsidR="003E5FF9" w:rsidRPr="002C0C59" w:rsidRDefault="00FE2D06" w:rsidP="003B78AC">
      <w:pPr>
        <w:autoSpaceDE w:val="0"/>
        <w:autoSpaceDN w:val="0"/>
        <w:adjustRightInd w:val="0"/>
        <w:spacing w:line="360" w:lineRule="auto"/>
        <w:ind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公司地址：</w:t>
      </w:r>
      <w:r w:rsidR="00B95A84" w:rsidRPr="00B95A84">
        <w:rPr>
          <w:rFonts w:ascii="Times New Roman" w:hAnsi="Times New Roman" w:cs="Times New Roman" w:hint="eastAsia"/>
          <w:color w:val="000000"/>
          <w:kern w:val="0"/>
          <w:szCs w:val="21"/>
        </w:rPr>
        <w:t>深圳市福田区金田路</w:t>
      </w:r>
      <w:r w:rsidR="00B95A84" w:rsidRPr="00B95A84">
        <w:rPr>
          <w:rFonts w:ascii="Times New Roman" w:hAnsi="Times New Roman" w:cs="Times New Roman" w:hint="eastAsia"/>
          <w:color w:val="000000"/>
          <w:kern w:val="0"/>
          <w:szCs w:val="21"/>
        </w:rPr>
        <w:t>4018</w:t>
      </w:r>
      <w:r w:rsidR="00B95A84" w:rsidRPr="00B95A84">
        <w:rPr>
          <w:rFonts w:ascii="Times New Roman" w:hAnsi="Times New Roman" w:cs="Times New Roman" w:hint="eastAsia"/>
          <w:color w:val="000000"/>
          <w:kern w:val="0"/>
          <w:szCs w:val="21"/>
        </w:rPr>
        <w:t>号安联大厦</w:t>
      </w:r>
      <w:r w:rsidR="00B95A84" w:rsidRPr="00B95A84">
        <w:rPr>
          <w:rFonts w:ascii="Times New Roman" w:hAnsi="Times New Roman" w:cs="Times New Roman" w:hint="eastAsia"/>
          <w:color w:val="000000"/>
          <w:kern w:val="0"/>
          <w:szCs w:val="21"/>
        </w:rPr>
        <w:t>35</w:t>
      </w:r>
      <w:r w:rsidR="00B95A84" w:rsidRPr="00B95A84">
        <w:rPr>
          <w:rFonts w:ascii="Times New Roman" w:hAnsi="Times New Roman" w:cs="Times New Roman" w:hint="eastAsia"/>
          <w:color w:val="000000"/>
          <w:kern w:val="0"/>
          <w:szCs w:val="21"/>
        </w:rPr>
        <w:t>层、</w:t>
      </w:r>
      <w:r w:rsidR="00B95A84" w:rsidRPr="00B95A84">
        <w:rPr>
          <w:rFonts w:ascii="Times New Roman" w:hAnsi="Times New Roman" w:cs="Times New Roman" w:hint="eastAsia"/>
          <w:color w:val="000000"/>
          <w:kern w:val="0"/>
          <w:szCs w:val="21"/>
        </w:rPr>
        <w:t>28</w:t>
      </w:r>
      <w:r w:rsidR="00B95A84" w:rsidRPr="00B95A84">
        <w:rPr>
          <w:rFonts w:ascii="Times New Roman" w:hAnsi="Times New Roman" w:cs="Times New Roman" w:hint="eastAsia"/>
          <w:color w:val="000000"/>
          <w:kern w:val="0"/>
          <w:szCs w:val="21"/>
        </w:rPr>
        <w:t>层</w:t>
      </w:r>
      <w:r w:rsidR="00B95A84" w:rsidRPr="00B95A84">
        <w:rPr>
          <w:rFonts w:ascii="Times New Roman" w:hAnsi="Times New Roman" w:cs="Times New Roman" w:hint="eastAsia"/>
          <w:color w:val="000000"/>
          <w:kern w:val="0"/>
          <w:szCs w:val="21"/>
        </w:rPr>
        <w:t>A02</w:t>
      </w:r>
      <w:r w:rsidR="00B95A84" w:rsidRPr="00B95A84">
        <w:rPr>
          <w:rFonts w:ascii="Times New Roman" w:hAnsi="Times New Roman" w:cs="Times New Roman" w:hint="eastAsia"/>
          <w:color w:val="000000"/>
          <w:kern w:val="0"/>
          <w:szCs w:val="21"/>
        </w:rPr>
        <w:t>单元</w:t>
      </w:r>
    </w:p>
    <w:p w:rsidR="00FE2D06" w:rsidRPr="002C0C59" w:rsidRDefault="00FE2D06" w:rsidP="003B78AC">
      <w:pPr>
        <w:autoSpaceDE w:val="0"/>
        <w:autoSpaceDN w:val="0"/>
        <w:adjustRightInd w:val="0"/>
        <w:spacing w:line="360" w:lineRule="auto"/>
        <w:ind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2</w:t>
      </w:r>
      <w:r w:rsidRPr="002C0C59">
        <w:rPr>
          <w:rFonts w:ascii="Times New Roman" w:hAnsi="Times New Roman" w:cs="Times New Roman"/>
          <w:color w:val="000000"/>
          <w:kern w:val="0"/>
          <w:szCs w:val="21"/>
        </w:rPr>
        <w:t>、民生加银基金管理有限公司</w:t>
      </w:r>
    </w:p>
    <w:p w:rsidR="00FE2D06" w:rsidRPr="002C0C59" w:rsidRDefault="00FE2D06" w:rsidP="003B78AC">
      <w:pPr>
        <w:autoSpaceDE w:val="0"/>
        <w:autoSpaceDN w:val="0"/>
        <w:adjustRightInd w:val="0"/>
        <w:spacing w:line="360" w:lineRule="auto"/>
        <w:ind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客服热线：</w:t>
      </w:r>
      <w:r w:rsidRPr="002C0C59">
        <w:rPr>
          <w:rFonts w:ascii="Times New Roman" w:hAnsi="Times New Roman" w:cs="Times New Roman"/>
          <w:color w:val="000000"/>
          <w:kern w:val="0"/>
          <w:szCs w:val="21"/>
        </w:rPr>
        <w:t>400-8888-388</w:t>
      </w:r>
      <w:r w:rsidRPr="002C0C59">
        <w:rPr>
          <w:rFonts w:ascii="Times New Roman" w:hAnsi="Times New Roman" w:cs="Times New Roman"/>
          <w:color w:val="000000"/>
          <w:kern w:val="0"/>
          <w:szCs w:val="21"/>
        </w:rPr>
        <w:t>（免长话费）</w:t>
      </w:r>
    </w:p>
    <w:p w:rsidR="00FE2D06" w:rsidRPr="002C0C59" w:rsidRDefault="00FE2D06" w:rsidP="003B78AC">
      <w:pPr>
        <w:autoSpaceDE w:val="0"/>
        <w:autoSpaceDN w:val="0"/>
        <w:adjustRightInd w:val="0"/>
        <w:spacing w:line="360" w:lineRule="auto"/>
        <w:ind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公司网址：</w:t>
      </w:r>
      <w:hyperlink r:id="rId7" w:history="1">
        <w:r w:rsidRPr="002C0C59">
          <w:rPr>
            <w:rFonts w:ascii="Times New Roman" w:hAnsi="Times New Roman" w:cs="Times New Roman"/>
            <w:color w:val="000000"/>
            <w:kern w:val="0"/>
            <w:szCs w:val="21"/>
          </w:rPr>
          <w:t>www.msjyfund.com.cn</w:t>
        </w:r>
      </w:hyperlink>
    </w:p>
    <w:p w:rsidR="00FE2D06" w:rsidRPr="002C0C59" w:rsidRDefault="00FE2D06" w:rsidP="003B78AC">
      <w:pPr>
        <w:autoSpaceDE w:val="0"/>
        <w:autoSpaceDN w:val="0"/>
        <w:adjustRightInd w:val="0"/>
        <w:spacing w:line="360" w:lineRule="auto"/>
        <w:ind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公司地址：</w:t>
      </w:r>
      <w:r w:rsidR="00F85561" w:rsidRPr="002C0C59">
        <w:rPr>
          <w:rFonts w:ascii="Times New Roman" w:hAnsi="Times New Roman" w:cs="Times New Roman"/>
          <w:color w:val="000000"/>
          <w:kern w:val="0"/>
          <w:szCs w:val="21"/>
        </w:rPr>
        <w:t>深圳市福田区莲花街道福中三路</w:t>
      </w:r>
      <w:r w:rsidR="00F85561" w:rsidRPr="002C0C59">
        <w:rPr>
          <w:rFonts w:ascii="Times New Roman" w:hAnsi="Times New Roman" w:cs="Times New Roman"/>
          <w:color w:val="000000"/>
          <w:kern w:val="0"/>
          <w:szCs w:val="21"/>
        </w:rPr>
        <w:t>2005</w:t>
      </w:r>
      <w:r w:rsidR="00F85561" w:rsidRPr="002C0C59">
        <w:rPr>
          <w:rFonts w:ascii="Times New Roman" w:hAnsi="Times New Roman" w:cs="Times New Roman"/>
          <w:color w:val="000000"/>
          <w:kern w:val="0"/>
          <w:szCs w:val="21"/>
        </w:rPr>
        <w:t>号民生金融大厦</w:t>
      </w:r>
      <w:r w:rsidR="00F85561" w:rsidRPr="002C0C59">
        <w:rPr>
          <w:rFonts w:ascii="Times New Roman" w:hAnsi="Times New Roman" w:cs="Times New Roman"/>
          <w:color w:val="000000"/>
          <w:kern w:val="0"/>
          <w:szCs w:val="21"/>
        </w:rPr>
        <w:t>13</w:t>
      </w:r>
      <w:r w:rsidR="00F85561" w:rsidRPr="002C0C59">
        <w:rPr>
          <w:rFonts w:ascii="Times New Roman" w:hAnsi="Times New Roman" w:cs="Times New Roman"/>
          <w:color w:val="000000"/>
          <w:kern w:val="0"/>
          <w:szCs w:val="21"/>
        </w:rPr>
        <w:t>楼</w:t>
      </w:r>
      <w:r w:rsidR="00F85561" w:rsidRPr="002C0C59">
        <w:rPr>
          <w:rFonts w:ascii="Times New Roman" w:hAnsi="Times New Roman" w:cs="Times New Roman"/>
          <w:color w:val="000000"/>
          <w:kern w:val="0"/>
          <w:szCs w:val="21"/>
        </w:rPr>
        <w:t>13A</w:t>
      </w:r>
    </w:p>
    <w:p w:rsidR="00FE2D06" w:rsidRPr="002C0C59" w:rsidRDefault="00FE2D06" w:rsidP="003B78AC">
      <w:pPr>
        <w:autoSpaceDE w:val="0"/>
        <w:autoSpaceDN w:val="0"/>
        <w:adjustRightInd w:val="0"/>
        <w:spacing w:line="360" w:lineRule="auto"/>
        <w:ind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邮编：</w:t>
      </w:r>
      <w:r w:rsidR="00A9773D" w:rsidRPr="002C0C59">
        <w:rPr>
          <w:rFonts w:ascii="Times New Roman" w:hAnsi="Times New Roman" w:cs="Times New Roman"/>
          <w:color w:val="000000"/>
          <w:kern w:val="0"/>
          <w:szCs w:val="21"/>
        </w:rPr>
        <w:t>5180</w:t>
      </w:r>
      <w:r w:rsidR="00A9773D">
        <w:rPr>
          <w:rFonts w:ascii="Times New Roman" w:hAnsi="Times New Roman" w:cs="Times New Roman" w:hint="eastAsia"/>
          <w:color w:val="000000"/>
          <w:kern w:val="0"/>
          <w:szCs w:val="21"/>
        </w:rPr>
        <w:t>38</w:t>
      </w:r>
    </w:p>
    <w:p w:rsidR="00E41657" w:rsidRDefault="00E41657"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投资者欲了解本公司旗下基金详细情况，请仔细阅读基金合同、招募说明书等相关文件也可以致电本公司客户服务电话或登录本公司网站</w:t>
      </w:r>
      <w:r w:rsidRPr="002C0C59">
        <w:rPr>
          <w:rFonts w:ascii="Times New Roman" w:hAnsi="Times New Roman" w:cs="Times New Roman"/>
          <w:color w:val="000000"/>
          <w:kern w:val="0"/>
          <w:szCs w:val="21"/>
        </w:rPr>
        <w:t>www.msjyfund.com.cn</w:t>
      </w:r>
      <w:r w:rsidRPr="002C0C59">
        <w:rPr>
          <w:rFonts w:ascii="Times New Roman" w:hAnsi="Times New Roman" w:cs="Times New Roman"/>
          <w:color w:val="000000"/>
          <w:kern w:val="0"/>
          <w:szCs w:val="21"/>
        </w:rPr>
        <w:t>查询。</w:t>
      </w:r>
      <w:r w:rsidRPr="002C0C59">
        <w:rPr>
          <w:rFonts w:ascii="Times New Roman" w:hAnsi="Times New Roman" w:cs="Times New Roman"/>
          <w:color w:val="000000"/>
          <w:kern w:val="0"/>
          <w:szCs w:val="21"/>
        </w:rPr>
        <w:t xml:space="preserve"> </w:t>
      </w:r>
      <w:r w:rsidRPr="002C0C59">
        <w:rPr>
          <w:rFonts w:ascii="Times New Roman" w:hAnsi="Times New Roman" w:cs="Times New Roman"/>
          <w:color w:val="000000"/>
          <w:kern w:val="0"/>
          <w:szCs w:val="21"/>
        </w:rPr>
        <w:t>欢迎广大投资者到</w:t>
      </w:r>
      <w:r w:rsidR="00ED6C1B">
        <w:rPr>
          <w:rFonts w:ascii="Times New Roman" w:hAnsi="Times New Roman" w:cs="Times New Roman" w:hint="eastAsia"/>
          <w:color w:val="000000"/>
          <w:kern w:val="0"/>
          <w:szCs w:val="21"/>
        </w:rPr>
        <w:t>安信证券</w:t>
      </w:r>
      <w:r w:rsidRPr="002C0C59">
        <w:rPr>
          <w:rFonts w:ascii="Times New Roman" w:hAnsi="Times New Roman" w:cs="Times New Roman"/>
          <w:color w:val="000000"/>
          <w:kern w:val="0"/>
          <w:szCs w:val="21"/>
        </w:rPr>
        <w:t>咨询以及办理开户、认购、申购、定投、转换等相关基金业务。</w:t>
      </w:r>
      <w:r w:rsidRPr="002C0C59">
        <w:rPr>
          <w:rFonts w:ascii="Times New Roman" w:hAnsi="Times New Roman" w:cs="Times New Roman"/>
          <w:color w:val="000000"/>
          <w:kern w:val="0"/>
          <w:szCs w:val="21"/>
        </w:rPr>
        <w:t xml:space="preserve"> </w:t>
      </w:r>
    </w:p>
    <w:p w:rsidR="0020730A" w:rsidRPr="002C0C59" w:rsidRDefault="0020730A"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p>
    <w:p w:rsidR="00AC3CB3" w:rsidRPr="00B432D2" w:rsidRDefault="00E41657" w:rsidP="00595EA0">
      <w:pPr>
        <w:autoSpaceDE w:val="0"/>
        <w:autoSpaceDN w:val="0"/>
        <w:adjustRightInd w:val="0"/>
        <w:spacing w:line="360" w:lineRule="auto"/>
        <w:ind w:firstLineChars="200" w:firstLine="422"/>
        <w:jc w:val="left"/>
        <w:rPr>
          <w:rFonts w:ascii="Times New Roman" w:hAnsi="Times New Roman" w:cs="Times New Roman"/>
          <w:b/>
          <w:color w:val="000000"/>
          <w:kern w:val="0"/>
          <w:szCs w:val="21"/>
        </w:rPr>
      </w:pPr>
      <w:r w:rsidRPr="00B432D2">
        <w:rPr>
          <w:rFonts w:ascii="Times New Roman" w:hAnsi="Times New Roman" w:cs="Times New Roman"/>
          <w:b/>
          <w:color w:val="000000"/>
          <w:kern w:val="0"/>
          <w:szCs w:val="21"/>
        </w:rPr>
        <w:t>风险提示：</w:t>
      </w:r>
      <w:r w:rsidR="00AC3CB3" w:rsidRPr="00B432D2">
        <w:rPr>
          <w:rFonts w:ascii="Times New Roman" w:hAnsi="Times New Roman" w:cs="Times New Roman" w:hint="eastAsia"/>
          <w:b/>
          <w:color w:val="000000"/>
          <w:kern w:val="0"/>
          <w:szCs w:val="21"/>
        </w:rPr>
        <w:t>基金管理人承诺以诚实信用、勤勉尽责的原则管理和运用基金资产，但不保证基金一定盈利，也不保证最低收益。投资者购买货币市场基金并不等于将资金作为存款存放在银行或者存款类金融机构，基金的过往业绩及其净值高低并不预示其未来业绩表现。养老目标基金名称中包含“养老”字样，但并不代表收益保障或者其他任何形式的收益承诺。定期定额投资是引导投资者进行长期投资、平均投资成本的一种简单易行的投资方式。但是定期定额投资并不能规避基金投资所固有的风险，不能保证投资者获得收益，也不是替代储蓄的等效理财方式。投资者投资于本公司基金时应认真阅读各基金的基金合同、招募说明书等资料，了解所投资基金的风险收益特征，并根据自身情况购买与本人风险承受能力相匹配的产品。敬请投资者留意投资风险。</w:t>
      </w:r>
    </w:p>
    <w:p w:rsidR="00E41657" w:rsidRDefault="00E41657"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本公司保留对本公告的解释权和修改权。</w:t>
      </w:r>
      <w:r w:rsidRPr="002C0C59">
        <w:rPr>
          <w:rFonts w:ascii="Times New Roman" w:hAnsi="Times New Roman" w:cs="Times New Roman"/>
          <w:color w:val="000000"/>
          <w:kern w:val="0"/>
          <w:szCs w:val="21"/>
        </w:rPr>
        <w:t xml:space="preserve"> </w:t>
      </w:r>
    </w:p>
    <w:p w:rsidR="0020730A" w:rsidRPr="002C0C59" w:rsidRDefault="0020730A"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p>
    <w:p w:rsidR="00FE2D06" w:rsidRPr="002C0C59" w:rsidRDefault="00E41657"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特此公告。</w:t>
      </w:r>
    </w:p>
    <w:p w:rsidR="00595EA0" w:rsidRPr="002C0C59" w:rsidRDefault="00595EA0" w:rsidP="00066ECE">
      <w:pPr>
        <w:autoSpaceDE w:val="0"/>
        <w:autoSpaceDN w:val="0"/>
        <w:adjustRightInd w:val="0"/>
        <w:spacing w:line="210" w:lineRule="exact"/>
        <w:jc w:val="right"/>
        <w:rPr>
          <w:rFonts w:ascii="Times New Roman" w:hAnsi="Times New Roman" w:cs="Times New Roman"/>
          <w:color w:val="000000"/>
          <w:kern w:val="0"/>
          <w:sz w:val="24"/>
          <w:szCs w:val="24"/>
        </w:rPr>
      </w:pPr>
    </w:p>
    <w:p w:rsidR="00595EA0" w:rsidRPr="002C0C59" w:rsidRDefault="00595EA0" w:rsidP="00066ECE">
      <w:pPr>
        <w:autoSpaceDE w:val="0"/>
        <w:autoSpaceDN w:val="0"/>
        <w:adjustRightInd w:val="0"/>
        <w:spacing w:line="210" w:lineRule="exact"/>
        <w:jc w:val="right"/>
        <w:rPr>
          <w:rFonts w:ascii="Times New Roman" w:hAnsi="Times New Roman" w:cs="Times New Roman"/>
          <w:color w:val="000000"/>
          <w:kern w:val="0"/>
          <w:sz w:val="24"/>
          <w:szCs w:val="24"/>
        </w:rPr>
      </w:pPr>
    </w:p>
    <w:p w:rsidR="00595EA0" w:rsidRPr="002C0C59" w:rsidRDefault="00595EA0" w:rsidP="00066ECE">
      <w:pPr>
        <w:autoSpaceDE w:val="0"/>
        <w:autoSpaceDN w:val="0"/>
        <w:adjustRightInd w:val="0"/>
        <w:spacing w:line="210" w:lineRule="exact"/>
        <w:jc w:val="right"/>
        <w:rPr>
          <w:rFonts w:ascii="Times New Roman" w:hAnsi="Times New Roman" w:cs="Times New Roman"/>
          <w:color w:val="000000"/>
          <w:kern w:val="0"/>
          <w:sz w:val="24"/>
          <w:szCs w:val="24"/>
        </w:rPr>
      </w:pPr>
    </w:p>
    <w:p w:rsidR="00595EA0" w:rsidRPr="002C0C59" w:rsidRDefault="00595EA0" w:rsidP="00066ECE">
      <w:pPr>
        <w:autoSpaceDE w:val="0"/>
        <w:autoSpaceDN w:val="0"/>
        <w:adjustRightInd w:val="0"/>
        <w:spacing w:line="210" w:lineRule="exact"/>
        <w:jc w:val="right"/>
        <w:rPr>
          <w:rFonts w:ascii="Times New Roman" w:hAnsi="Times New Roman" w:cs="Times New Roman"/>
          <w:color w:val="000000"/>
          <w:kern w:val="0"/>
          <w:sz w:val="24"/>
          <w:szCs w:val="24"/>
        </w:rPr>
      </w:pPr>
    </w:p>
    <w:p w:rsidR="00FE2D06" w:rsidRPr="001C057B" w:rsidRDefault="00FE2D06" w:rsidP="0020730A">
      <w:pPr>
        <w:autoSpaceDE w:val="0"/>
        <w:autoSpaceDN w:val="0"/>
        <w:adjustRightInd w:val="0"/>
        <w:spacing w:line="360" w:lineRule="auto"/>
        <w:jc w:val="right"/>
        <w:rPr>
          <w:rFonts w:ascii="Times New Roman" w:hAnsi="Times New Roman" w:cs="Times New Roman"/>
          <w:kern w:val="0"/>
          <w:sz w:val="24"/>
          <w:szCs w:val="24"/>
        </w:rPr>
      </w:pPr>
      <w:r w:rsidRPr="001C057B">
        <w:rPr>
          <w:rFonts w:ascii="Times New Roman" w:hAnsi="Times New Roman" w:cs="Times New Roman"/>
          <w:color w:val="000000"/>
          <w:kern w:val="0"/>
          <w:sz w:val="24"/>
          <w:szCs w:val="24"/>
        </w:rPr>
        <w:t>民生加银基金管理有限公司</w:t>
      </w:r>
    </w:p>
    <w:p w:rsidR="00B272AB" w:rsidRPr="001C057B" w:rsidRDefault="00AC3CB3" w:rsidP="0020730A">
      <w:pPr>
        <w:autoSpaceDE w:val="0"/>
        <w:autoSpaceDN w:val="0"/>
        <w:adjustRightInd w:val="0"/>
        <w:spacing w:line="360" w:lineRule="auto"/>
        <w:jc w:val="right"/>
        <w:rPr>
          <w:rFonts w:ascii="Times New Roman" w:hAnsi="Times New Roman" w:cs="Times New Roman"/>
          <w:sz w:val="24"/>
          <w:szCs w:val="24"/>
        </w:rPr>
      </w:pPr>
      <w:r w:rsidRPr="001C057B">
        <w:rPr>
          <w:rFonts w:ascii="Times New Roman" w:hAnsi="Times New Roman" w:cs="Times New Roman" w:hint="eastAsia"/>
          <w:kern w:val="0"/>
          <w:sz w:val="24"/>
          <w:szCs w:val="24"/>
        </w:rPr>
        <w:t>二〇</w:t>
      </w:r>
      <w:r w:rsidR="001E338A" w:rsidRPr="001C057B">
        <w:rPr>
          <w:rFonts w:ascii="Times New Roman" w:hAnsi="Times New Roman" w:cs="Times New Roman" w:hint="eastAsia"/>
          <w:kern w:val="0"/>
          <w:sz w:val="24"/>
          <w:szCs w:val="24"/>
        </w:rPr>
        <w:t>二〇</w:t>
      </w:r>
      <w:r w:rsidRPr="001C057B">
        <w:rPr>
          <w:rFonts w:ascii="Times New Roman" w:hAnsi="Times New Roman" w:cs="Times New Roman" w:hint="eastAsia"/>
          <w:kern w:val="0"/>
          <w:sz w:val="24"/>
          <w:szCs w:val="24"/>
        </w:rPr>
        <w:t>年</w:t>
      </w:r>
      <w:r w:rsidR="0071104B">
        <w:rPr>
          <w:rFonts w:ascii="Times New Roman" w:hAnsi="Times New Roman" w:cs="Times New Roman" w:hint="eastAsia"/>
          <w:kern w:val="0"/>
          <w:sz w:val="24"/>
          <w:szCs w:val="24"/>
        </w:rPr>
        <w:t>七</w:t>
      </w:r>
      <w:r w:rsidRPr="001C057B">
        <w:rPr>
          <w:rFonts w:ascii="Times New Roman" w:hAnsi="Times New Roman" w:cs="Times New Roman" w:hint="eastAsia"/>
          <w:kern w:val="0"/>
          <w:sz w:val="24"/>
          <w:szCs w:val="24"/>
        </w:rPr>
        <w:t>月</w:t>
      </w:r>
      <w:r w:rsidR="0071104B">
        <w:rPr>
          <w:rFonts w:ascii="Times New Roman" w:hAnsi="Times New Roman" w:cs="Times New Roman" w:hint="eastAsia"/>
          <w:kern w:val="0"/>
          <w:sz w:val="24"/>
          <w:szCs w:val="24"/>
        </w:rPr>
        <w:t>十</w:t>
      </w:r>
      <w:r w:rsidR="009B29A8">
        <w:rPr>
          <w:rFonts w:ascii="Times New Roman" w:hAnsi="Times New Roman" w:cs="Times New Roman" w:hint="eastAsia"/>
          <w:kern w:val="0"/>
          <w:sz w:val="24"/>
          <w:szCs w:val="24"/>
        </w:rPr>
        <w:t>四</w:t>
      </w:r>
      <w:r w:rsidRPr="001C057B">
        <w:rPr>
          <w:rFonts w:ascii="Times New Roman" w:hAnsi="Times New Roman" w:cs="Times New Roman" w:hint="eastAsia"/>
          <w:kern w:val="0"/>
          <w:sz w:val="24"/>
          <w:szCs w:val="24"/>
        </w:rPr>
        <w:t>日</w:t>
      </w:r>
    </w:p>
    <w:sectPr w:rsidR="00B272AB" w:rsidRPr="001C057B" w:rsidSect="00FC7F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2FC" w:rsidRDefault="00D502FC" w:rsidP="00CD0674">
      <w:r>
        <w:separator/>
      </w:r>
    </w:p>
  </w:endnote>
  <w:endnote w:type="continuationSeparator" w:id="0">
    <w:p w:rsidR="00D502FC" w:rsidRDefault="00D502FC" w:rsidP="00CD067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2FC" w:rsidRDefault="00D502FC" w:rsidP="00CD0674">
      <w:r>
        <w:separator/>
      </w:r>
    </w:p>
  </w:footnote>
  <w:footnote w:type="continuationSeparator" w:id="0">
    <w:p w:rsidR="00D502FC" w:rsidRDefault="00D502FC" w:rsidP="00CD06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C4EA7"/>
    <w:multiLevelType w:val="hybridMultilevel"/>
    <w:tmpl w:val="CFEE70E4"/>
    <w:lvl w:ilvl="0" w:tplc="B09253D0">
      <w:start w:val="1"/>
      <w:numFmt w:val="japaneseCounting"/>
      <w:lvlText w:val="%1、"/>
      <w:lvlJc w:val="left"/>
      <w:pPr>
        <w:ind w:left="840" w:hanging="420"/>
      </w:pPr>
      <w:rPr>
        <w:rFonts w:asciiTheme="minorEastAsia" w:eastAsia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77B488B"/>
    <w:multiLevelType w:val="hybridMultilevel"/>
    <w:tmpl w:val="6EE25D98"/>
    <w:lvl w:ilvl="0" w:tplc="39E221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0674"/>
    <w:rsid w:val="00014876"/>
    <w:rsid w:val="00023C93"/>
    <w:rsid w:val="00034672"/>
    <w:rsid w:val="00042A89"/>
    <w:rsid w:val="00044EC8"/>
    <w:rsid w:val="00047640"/>
    <w:rsid w:val="00052895"/>
    <w:rsid w:val="00060BB1"/>
    <w:rsid w:val="00066ECE"/>
    <w:rsid w:val="00070965"/>
    <w:rsid w:val="000807D4"/>
    <w:rsid w:val="000830B6"/>
    <w:rsid w:val="000930D5"/>
    <w:rsid w:val="0009776D"/>
    <w:rsid w:val="000977E0"/>
    <w:rsid w:val="000A2DA5"/>
    <w:rsid w:val="000A7D8F"/>
    <w:rsid w:val="000B51FD"/>
    <w:rsid w:val="000C6712"/>
    <w:rsid w:val="000E6D4F"/>
    <w:rsid w:val="000E7AF4"/>
    <w:rsid w:val="000F2972"/>
    <w:rsid w:val="000F72BA"/>
    <w:rsid w:val="00100F4E"/>
    <w:rsid w:val="00117CE0"/>
    <w:rsid w:val="001270E6"/>
    <w:rsid w:val="0013023F"/>
    <w:rsid w:val="0015540C"/>
    <w:rsid w:val="00174559"/>
    <w:rsid w:val="001A4AD5"/>
    <w:rsid w:val="001A7FA1"/>
    <w:rsid w:val="001B0EA3"/>
    <w:rsid w:val="001B2F36"/>
    <w:rsid w:val="001B3728"/>
    <w:rsid w:val="001B3CC1"/>
    <w:rsid w:val="001C057B"/>
    <w:rsid w:val="001C4BCF"/>
    <w:rsid w:val="001C531C"/>
    <w:rsid w:val="001C7D78"/>
    <w:rsid w:val="001D1DE4"/>
    <w:rsid w:val="001D789D"/>
    <w:rsid w:val="001E15D4"/>
    <w:rsid w:val="001E338A"/>
    <w:rsid w:val="001E5759"/>
    <w:rsid w:val="001F1B87"/>
    <w:rsid w:val="001F4DD2"/>
    <w:rsid w:val="0020730A"/>
    <w:rsid w:val="002149D1"/>
    <w:rsid w:val="002164AA"/>
    <w:rsid w:val="0022198B"/>
    <w:rsid w:val="00231686"/>
    <w:rsid w:val="002347C5"/>
    <w:rsid w:val="00246411"/>
    <w:rsid w:val="00256F96"/>
    <w:rsid w:val="002611E7"/>
    <w:rsid w:val="002620F4"/>
    <w:rsid w:val="00270336"/>
    <w:rsid w:val="00277455"/>
    <w:rsid w:val="00280F8B"/>
    <w:rsid w:val="00291F41"/>
    <w:rsid w:val="002C0C59"/>
    <w:rsid w:val="002C342A"/>
    <w:rsid w:val="002D44ED"/>
    <w:rsid w:val="002E0BB3"/>
    <w:rsid w:val="002F370A"/>
    <w:rsid w:val="002F69FC"/>
    <w:rsid w:val="00323122"/>
    <w:rsid w:val="00327F39"/>
    <w:rsid w:val="00332CD8"/>
    <w:rsid w:val="003467C5"/>
    <w:rsid w:val="00364EE8"/>
    <w:rsid w:val="00392A98"/>
    <w:rsid w:val="003A1C77"/>
    <w:rsid w:val="003A3C9D"/>
    <w:rsid w:val="003A7C25"/>
    <w:rsid w:val="003B78AC"/>
    <w:rsid w:val="003C4B8A"/>
    <w:rsid w:val="003E5FF9"/>
    <w:rsid w:val="003F0B1B"/>
    <w:rsid w:val="003F5FF2"/>
    <w:rsid w:val="00402241"/>
    <w:rsid w:val="0040664F"/>
    <w:rsid w:val="0042363F"/>
    <w:rsid w:val="00436474"/>
    <w:rsid w:val="0045778E"/>
    <w:rsid w:val="004722A3"/>
    <w:rsid w:val="00473484"/>
    <w:rsid w:val="00474DA6"/>
    <w:rsid w:val="00475FBF"/>
    <w:rsid w:val="004878E8"/>
    <w:rsid w:val="00495F9C"/>
    <w:rsid w:val="004B4D0F"/>
    <w:rsid w:val="004B50D0"/>
    <w:rsid w:val="004C208F"/>
    <w:rsid w:val="004C26FF"/>
    <w:rsid w:val="004D6683"/>
    <w:rsid w:val="004F05CD"/>
    <w:rsid w:val="00524C0E"/>
    <w:rsid w:val="00527999"/>
    <w:rsid w:val="00530766"/>
    <w:rsid w:val="005365D6"/>
    <w:rsid w:val="00543000"/>
    <w:rsid w:val="00546990"/>
    <w:rsid w:val="00557F57"/>
    <w:rsid w:val="00565211"/>
    <w:rsid w:val="0056725B"/>
    <w:rsid w:val="00576465"/>
    <w:rsid w:val="00595EA0"/>
    <w:rsid w:val="005B23CB"/>
    <w:rsid w:val="005C0A6C"/>
    <w:rsid w:val="005C4FE3"/>
    <w:rsid w:val="005F0F54"/>
    <w:rsid w:val="005F1A61"/>
    <w:rsid w:val="005F404B"/>
    <w:rsid w:val="005F641A"/>
    <w:rsid w:val="006016D4"/>
    <w:rsid w:val="006047CA"/>
    <w:rsid w:val="00607287"/>
    <w:rsid w:val="006107F2"/>
    <w:rsid w:val="00615218"/>
    <w:rsid w:val="006366E7"/>
    <w:rsid w:val="00654D89"/>
    <w:rsid w:val="00664FFD"/>
    <w:rsid w:val="0069719C"/>
    <w:rsid w:val="006A4F9B"/>
    <w:rsid w:val="006A5362"/>
    <w:rsid w:val="006A6571"/>
    <w:rsid w:val="006A744C"/>
    <w:rsid w:val="006B0ADB"/>
    <w:rsid w:val="006C04A9"/>
    <w:rsid w:val="006E3E6D"/>
    <w:rsid w:val="007023CC"/>
    <w:rsid w:val="0071104B"/>
    <w:rsid w:val="00711108"/>
    <w:rsid w:val="00724543"/>
    <w:rsid w:val="00727AAD"/>
    <w:rsid w:val="00747F02"/>
    <w:rsid w:val="00760031"/>
    <w:rsid w:val="00762DBE"/>
    <w:rsid w:val="00765D18"/>
    <w:rsid w:val="00774224"/>
    <w:rsid w:val="00775D49"/>
    <w:rsid w:val="0078295F"/>
    <w:rsid w:val="007B7D32"/>
    <w:rsid w:val="007C15F2"/>
    <w:rsid w:val="007C2045"/>
    <w:rsid w:val="007C4306"/>
    <w:rsid w:val="007F618B"/>
    <w:rsid w:val="00801BDA"/>
    <w:rsid w:val="008063D6"/>
    <w:rsid w:val="00812C25"/>
    <w:rsid w:val="00833133"/>
    <w:rsid w:val="0083710F"/>
    <w:rsid w:val="00844203"/>
    <w:rsid w:val="00850D67"/>
    <w:rsid w:val="008513F4"/>
    <w:rsid w:val="00853419"/>
    <w:rsid w:val="00863CF9"/>
    <w:rsid w:val="008860DC"/>
    <w:rsid w:val="008917EC"/>
    <w:rsid w:val="008A4CB9"/>
    <w:rsid w:val="008D2DEC"/>
    <w:rsid w:val="008D7C50"/>
    <w:rsid w:val="009140A3"/>
    <w:rsid w:val="00930D4B"/>
    <w:rsid w:val="0093152B"/>
    <w:rsid w:val="00931C86"/>
    <w:rsid w:val="0093485E"/>
    <w:rsid w:val="00943BA9"/>
    <w:rsid w:val="00956C87"/>
    <w:rsid w:val="00964048"/>
    <w:rsid w:val="0098151E"/>
    <w:rsid w:val="00984F9D"/>
    <w:rsid w:val="00990C39"/>
    <w:rsid w:val="009918A0"/>
    <w:rsid w:val="00993684"/>
    <w:rsid w:val="009B29A8"/>
    <w:rsid w:val="009B7CC8"/>
    <w:rsid w:val="009C0DB5"/>
    <w:rsid w:val="009D65B5"/>
    <w:rsid w:val="009D7EA0"/>
    <w:rsid w:val="009F7687"/>
    <w:rsid w:val="00A029C7"/>
    <w:rsid w:val="00A049FF"/>
    <w:rsid w:val="00A11798"/>
    <w:rsid w:val="00A11921"/>
    <w:rsid w:val="00A43A87"/>
    <w:rsid w:val="00A6080E"/>
    <w:rsid w:val="00A67865"/>
    <w:rsid w:val="00A67973"/>
    <w:rsid w:val="00A82F32"/>
    <w:rsid w:val="00A90B81"/>
    <w:rsid w:val="00A93933"/>
    <w:rsid w:val="00A9499C"/>
    <w:rsid w:val="00A9773D"/>
    <w:rsid w:val="00AA601A"/>
    <w:rsid w:val="00AB5F79"/>
    <w:rsid w:val="00AC1CF0"/>
    <w:rsid w:val="00AC3CB3"/>
    <w:rsid w:val="00AD4999"/>
    <w:rsid w:val="00AF7265"/>
    <w:rsid w:val="00B051B1"/>
    <w:rsid w:val="00B13D20"/>
    <w:rsid w:val="00B14A08"/>
    <w:rsid w:val="00B15B29"/>
    <w:rsid w:val="00B218F5"/>
    <w:rsid w:val="00B257CC"/>
    <w:rsid w:val="00B272AB"/>
    <w:rsid w:val="00B3371B"/>
    <w:rsid w:val="00B356E7"/>
    <w:rsid w:val="00B42395"/>
    <w:rsid w:val="00B432D2"/>
    <w:rsid w:val="00B764B2"/>
    <w:rsid w:val="00B77CE7"/>
    <w:rsid w:val="00B87148"/>
    <w:rsid w:val="00B91882"/>
    <w:rsid w:val="00B933EB"/>
    <w:rsid w:val="00B951C7"/>
    <w:rsid w:val="00B95743"/>
    <w:rsid w:val="00B95A84"/>
    <w:rsid w:val="00B962FC"/>
    <w:rsid w:val="00B965B5"/>
    <w:rsid w:val="00BD3887"/>
    <w:rsid w:val="00BE315B"/>
    <w:rsid w:val="00BF16BB"/>
    <w:rsid w:val="00BF3627"/>
    <w:rsid w:val="00BF5185"/>
    <w:rsid w:val="00BF52C1"/>
    <w:rsid w:val="00BF62BB"/>
    <w:rsid w:val="00C034A6"/>
    <w:rsid w:val="00C15313"/>
    <w:rsid w:val="00C24AB2"/>
    <w:rsid w:val="00C3181E"/>
    <w:rsid w:val="00C33773"/>
    <w:rsid w:val="00C37A4A"/>
    <w:rsid w:val="00C41CEE"/>
    <w:rsid w:val="00C425D0"/>
    <w:rsid w:val="00C43871"/>
    <w:rsid w:val="00C50F60"/>
    <w:rsid w:val="00C61309"/>
    <w:rsid w:val="00C76D96"/>
    <w:rsid w:val="00C835EE"/>
    <w:rsid w:val="00C83E25"/>
    <w:rsid w:val="00C84058"/>
    <w:rsid w:val="00C84226"/>
    <w:rsid w:val="00C877B1"/>
    <w:rsid w:val="00C9064D"/>
    <w:rsid w:val="00C92B1D"/>
    <w:rsid w:val="00C93E77"/>
    <w:rsid w:val="00C95C33"/>
    <w:rsid w:val="00CC0776"/>
    <w:rsid w:val="00CD0674"/>
    <w:rsid w:val="00CD460D"/>
    <w:rsid w:val="00CD4F13"/>
    <w:rsid w:val="00CF4148"/>
    <w:rsid w:val="00D07FF2"/>
    <w:rsid w:val="00D1005C"/>
    <w:rsid w:val="00D308E3"/>
    <w:rsid w:val="00D43A7D"/>
    <w:rsid w:val="00D47876"/>
    <w:rsid w:val="00D502FC"/>
    <w:rsid w:val="00D50D12"/>
    <w:rsid w:val="00D6367E"/>
    <w:rsid w:val="00D76A35"/>
    <w:rsid w:val="00DA4467"/>
    <w:rsid w:val="00DA60A9"/>
    <w:rsid w:val="00DC18F6"/>
    <w:rsid w:val="00DC1C83"/>
    <w:rsid w:val="00DC222B"/>
    <w:rsid w:val="00DC7351"/>
    <w:rsid w:val="00DD0166"/>
    <w:rsid w:val="00DE1C87"/>
    <w:rsid w:val="00DE3C26"/>
    <w:rsid w:val="00DE407C"/>
    <w:rsid w:val="00DE71B2"/>
    <w:rsid w:val="00DF1439"/>
    <w:rsid w:val="00DF4C8C"/>
    <w:rsid w:val="00DF615A"/>
    <w:rsid w:val="00DF6C3D"/>
    <w:rsid w:val="00E0662F"/>
    <w:rsid w:val="00E0742E"/>
    <w:rsid w:val="00E13389"/>
    <w:rsid w:val="00E15CFB"/>
    <w:rsid w:val="00E20FB6"/>
    <w:rsid w:val="00E30E97"/>
    <w:rsid w:val="00E3440F"/>
    <w:rsid w:val="00E41657"/>
    <w:rsid w:val="00E43196"/>
    <w:rsid w:val="00E4488B"/>
    <w:rsid w:val="00E455D6"/>
    <w:rsid w:val="00E53B86"/>
    <w:rsid w:val="00E573CF"/>
    <w:rsid w:val="00E93572"/>
    <w:rsid w:val="00E95081"/>
    <w:rsid w:val="00EC3C55"/>
    <w:rsid w:val="00ED6C1B"/>
    <w:rsid w:val="00EE0826"/>
    <w:rsid w:val="00EF14C4"/>
    <w:rsid w:val="00EF43A5"/>
    <w:rsid w:val="00F00F10"/>
    <w:rsid w:val="00F06A66"/>
    <w:rsid w:val="00F15F81"/>
    <w:rsid w:val="00F44941"/>
    <w:rsid w:val="00F617B4"/>
    <w:rsid w:val="00F718B7"/>
    <w:rsid w:val="00F85561"/>
    <w:rsid w:val="00F9318C"/>
    <w:rsid w:val="00FA1EE8"/>
    <w:rsid w:val="00FB0A2A"/>
    <w:rsid w:val="00FC2AD4"/>
    <w:rsid w:val="00FC7727"/>
    <w:rsid w:val="00FC7F8A"/>
    <w:rsid w:val="00FE2D06"/>
    <w:rsid w:val="00FF4225"/>
    <w:rsid w:val="00FF49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9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06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0674"/>
    <w:rPr>
      <w:sz w:val="18"/>
      <w:szCs w:val="18"/>
    </w:rPr>
  </w:style>
  <w:style w:type="paragraph" w:styleId="a4">
    <w:name w:val="footer"/>
    <w:basedOn w:val="a"/>
    <w:link w:val="Char0"/>
    <w:uiPriority w:val="99"/>
    <w:unhideWhenUsed/>
    <w:rsid w:val="00CD0674"/>
    <w:pPr>
      <w:tabs>
        <w:tab w:val="center" w:pos="4153"/>
        <w:tab w:val="right" w:pos="8306"/>
      </w:tabs>
      <w:snapToGrid w:val="0"/>
      <w:jc w:val="left"/>
    </w:pPr>
    <w:rPr>
      <w:sz w:val="18"/>
      <w:szCs w:val="18"/>
    </w:rPr>
  </w:style>
  <w:style w:type="character" w:customStyle="1" w:styleId="Char0">
    <w:name w:val="页脚 Char"/>
    <w:basedOn w:val="a0"/>
    <w:link w:val="a4"/>
    <w:uiPriority w:val="99"/>
    <w:rsid w:val="00CD0674"/>
    <w:rPr>
      <w:sz w:val="18"/>
      <w:szCs w:val="18"/>
    </w:rPr>
  </w:style>
  <w:style w:type="table" w:styleId="a5">
    <w:name w:val="Table Grid"/>
    <w:basedOn w:val="a1"/>
    <w:uiPriority w:val="59"/>
    <w:rsid w:val="00CD06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semiHidden/>
    <w:unhideWhenUsed/>
    <w:rsid w:val="00EF43A5"/>
    <w:rPr>
      <w:color w:val="0000FF"/>
      <w:u w:val="single"/>
    </w:rPr>
  </w:style>
  <w:style w:type="character" w:customStyle="1" w:styleId="apple-converted-space">
    <w:name w:val="apple-converted-space"/>
    <w:basedOn w:val="a0"/>
    <w:rsid w:val="00EF43A5"/>
  </w:style>
  <w:style w:type="paragraph" w:styleId="a7">
    <w:name w:val="Balloon Text"/>
    <w:basedOn w:val="a"/>
    <w:link w:val="Char1"/>
    <w:uiPriority w:val="99"/>
    <w:semiHidden/>
    <w:unhideWhenUsed/>
    <w:rsid w:val="0083710F"/>
    <w:rPr>
      <w:sz w:val="18"/>
      <w:szCs w:val="18"/>
    </w:rPr>
  </w:style>
  <w:style w:type="character" w:customStyle="1" w:styleId="Char1">
    <w:name w:val="批注框文本 Char"/>
    <w:basedOn w:val="a0"/>
    <w:link w:val="a7"/>
    <w:uiPriority w:val="99"/>
    <w:semiHidden/>
    <w:rsid w:val="0083710F"/>
    <w:rPr>
      <w:sz w:val="18"/>
      <w:szCs w:val="18"/>
    </w:rPr>
  </w:style>
  <w:style w:type="paragraph" w:styleId="a8">
    <w:name w:val="Date"/>
    <w:basedOn w:val="a"/>
    <w:next w:val="a"/>
    <w:link w:val="Char2"/>
    <w:uiPriority w:val="99"/>
    <w:semiHidden/>
    <w:unhideWhenUsed/>
    <w:rsid w:val="00B272AB"/>
    <w:pPr>
      <w:ind w:leftChars="2500" w:left="100"/>
    </w:pPr>
  </w:style>
  <w:style w:type="character" w:customStyle="1" w:styleId="Char2">
    <w:name w:val="日期 Char"/>
    <w:basedOn w:val="a0"/>
    <w:link w:val="a8"/>
    <w:uiPriority w:val="99"/>
    <w:semiHidden/>
    <w:rsid w:val="00B272AB"/>
  </w:style>
  <w:style w:type="character" w:styleId="a9">
    <w:name w:val="annotation reference"/>
    <w:basedOn w:val="a0"/>
    <w:uiPriority w:val="99"/>
    <w:semiHidden/>
    <w:unhideWhenUsed/>
    <w:rsid w:val="00FF4225"/>
    <w:rPr>
      <w:sz w:val="21"/>
      <w:szCs w:val="21"/>
    </w:rPr>
  </w:style>
  <w:style w:type="paragraph" w:styleId="aa">
    <w:name w:val="annotation text"/>
    <w:basedOn w:val="a"/>
    <w:link w:val="Char3"/>
    <w:uiPriority w:val="99"/>
    <w:semiHidden/>
    <w:unhideWhenUsed/>
    <w:rsid w:val="00FF4225"/>
    <w:pPr>
      <w:jc w:val="left"/>
    </w:pPr>
  </w:style>
  <w:style w:type="character" w:customStyle="1" w:styleId="Char3">
    <w:name w:val="批注文字 Char"/>
    <w:basedOn w:val="a0"/>
    <w:link w:val="aa"/>
    <w:uiPriority w:val="99"/>
    <w:semiHidden/>
    <w:rsid w:val="00FF4225"/>
  </w:style>
  <w:style w:type="paragraph" w:styleId="ab">
    <w:name w:val="annotation subject"/>
    <w:basedOn w:val="aa"/>
    <w:next w:val="aa"/>
    <w:link w:val="Char4"/>
    <w:uiPriority w:val="99"/>
    <w:semiHidden/>
    <w:unhideWhenUsed/>
    <w:rsid w:val="00FF4225"/>
    <w:rPr>
      <w:b/>
      <w:bCs/>
    </w:rPr>
  </w:style>
  <w:style w:type="character" w:customStyle="1" w:styleId="Char4">
    <w:name w:val="批注主题 Char"/>
    <w:basedOn w:val="Char3"/>
    <w:link w:val="ab"/>
    <w:uiPriority w:val="99"/>
    <w:semiHidden/>
    <w:rsid w:val="00FF4225"/>
    <w:rPr>
      <w:b/>
      <w:bCs/>
    </w:rPr>
  </w:style>
  <w:style w:type="paragraph" w:styleId="ac">
    <w:name w:val="List Paragraph"/>
    <w:basedOn w:val="a"/>
    <w:uiPriority w:val="34"/>
    <w:qFormat/>
    <w:rsid w:val="00FF4225"/>
    <w:pPr>
      <w:ind w:firstLineChars="200" w:firstLine="420"/>
    </w:pPr>
  </w:style>
  <w:style w:type="paragraph" w:styleId="ad">
    <w:name w:val="Revision"/>
    <w:hidden/>
    <w:uiPriority w:val="99"/>
    <w:semiHidden/>
    <w:rsid w:val="0078295F"/>
  </w:style>
</w:styles>
</file>

<file path=word/webSettings.xml><?xml version="1.0" encoding="utf-8"?>
<w:webSettings xmlns:r="http://schemas.openxmlformats.org/officeDocument/2006/relationships" xmlns:w="http://schemas.openxmlformats.org/wordprocessingml/2006/main">
  <w:divs>
    <w:div w:id="128865758">
      <w:bodyDiv w:val="1"/>
      <w:marLeft w:val="0"/>
      <w:marRight w:val="0"/>
      <w:marTop w:val="0"/>
      <w:marBottom w:val="0"/>
      <w:divBdr>
        <w:top w:val="none" w:sz="0" w:space="0" w:color="auto"/>
        <w:left w:val="none" w:sz="0" w:space="0" w:color="auto"/>
        <w:bottom w:val="none" w:sz="0" w:space="0" w:color="auto"/>
        <w:right w:val="none" w:sz="0" w:space="0" w:color="auto"/>
      </w:divBdr>
    </w:div>
    <w:div w:id="136993435">
      <w:bodyDiv w:val="1"/>
      <w:marLeft w:val="0"/>
      <w:marRight w:val="0"/>
      <w:marTop w:val="0"/>
      <w:marBottom w:val="0"/>
      <w:divBdr>
        <w:top w:val="none" w:sz="0" w:space="0" w:color="auto"/>
        <w:left w:val="none" w:sz="0" w:space="0" w:color="auto"/>
        <w:bottom w:val="none" w:sz="0" w:space="0" w:color="auto"/>
        <w:right w:val="none" w:sz="0" w:space="0" w:color="auto"/>
      </w:divBdr>
    </w:div>
    <w:div w:id="370544905">
      <w:bodyDiv w:val="1"/>
      <w:marLeft w:val="0"/>
      <w:marRight w:val="0"/>
      <w:marTop w:val="0"/>
      <w:marBottom w:val="0"/>
      <w:divBdr>
        <w:top w:val="none" w:sz="0" w:space="0" w:color="auto"/>
        <w:left w:val="none" w:sz="0" w:space="0" w:color="auto"/>
        <w:bottom w:val="none" w:sz="0" w:space="0" w:color="auto"/>
        <w:right w:val="none" w:sz="0" w:space="0" w:color="auto"/>
      </w:divBdr>
    </w:div>
    <w:div w:id="577329543">
      <w:bodyDiv w:val="1"/>
      <w:marLeft w:val="0"/>
      <w:marRight w:val="0"/>
      <w:marTop w:val="0"/>
      <w:marBottom w:val="0"/>
      <w:divBdr>
        <w:top w:val="none" w:sz="0" w:space="0" w:color="auto"/>
        <w:left w:val="none" w:sz="0" w:space="0" w:color="auto"/>
        <w:bottom w:val="none" w:sz="0" w:space="0" w:color="auto"/>
        <w:right w:val="none" w:sz="0" w:space="0" w:color="auto"/>
      </w:divBdr>
    </w:div>
    <w:div w:id="866523354">
      <w:bodyDiv w:val="1"/>
      <w:marLeft w:val="0"/>
      <w:marRight w:val="0"/>
      <w:marTop w:val="0"/>
      <w:marBottom w:val="0"/>
      <w:divBdr>
        <w:top w:val="none" w:sz="0" w:space="0" w:color="auto"/>
        <w:left w:val="none" w:sz="0" w:space="0" w:color="auto"/>
        <w:bottom w:val="none" w:sz="0" w:space="0" w:color="auto"/>
        <w:right w:val="none" w:sz="0" w:space="0" w:color="auto"/>
      </w:divBdr>
    </w:div>
    <w:div w:id="1100250135">
      <w:bodyDiv w:val="1"/>
      <w:marLeft w:val="0"/>
      <w:marRight w:val="0"/>
      <w:marTop w:val="0"/>
      <w:marBottom w:val="0"/>
      <w:divBdr>
        <w:top w:val="none" w:sz="0" w:space="0" w:color="auto"/>
        <w:left w:val="none" w:sz="0" w:space="0" w:color="auto"/>
        <w:bottom w:val="none" w:sz="0" w:space="0" w:color="auto"/>
        <w:right w:val="none" w:sz="0" w:space="0" w:color="auto"/>
      </w:divBdr>
    </w:div>
    <w:div w:id="1604146053">
      <w:bodyDiv w:val="1"/>
      <w:marLeft w:val="0"/>
      <w:marRight w:val="0"/>
      <w:marTop w:val="0"/>
      <w:marBottom w:val="0"/>
      <w:divBdr>
        <w:top w:val="none" w:sz="0" w:space="0" w:color="auto"/>
        <w:left w:val="none" w:sz="0" w:space="0" w:color="auto"/>
        <w:bottom w:val="none" w:sz="0" w:space="0" w:color="auto"/>
        <w:right w:val="none" w:sz="0" w:space="0" w:color="auto"/>
      </w:divBdr>
    </w:div>
    <w:div w:id="1796563003">
      <w:bodyDiv w:val="1"/>
      <w:marLeft w:val="0"/>
      <w:marRight w:val="0"/>
      <w:marTop w:val="0"/>
      <w:marBottom w:val="0"/>
      <w:divBdr>
        <w:top w:val="none" w:sz="0" w:space="0" w:color="auto"/>
        <w:left w:val="none" w:sz="0" w:space="0" w:color="auto"/>
        <w:bottom w:val="none" w:sz="0" w:space="0" w:color="auto"/>
        <w:right w:val="none" w:sz="0" w:space="0" w:color="auto"/>
      </w:divBdr>
    </w:div>
    <w:div w:id="1996563540">
      <w:bodyDiv w:val="1"/>
      <w:marLeft w:val="0"/>
      <w:marRight w:val="0"/>
      <w:marTop w:val="0"/>
      <w:marBottom w:val="0"/>
      <w:divBdr>
        <w:top w:val="none" w:sz="0" w:space="0" w:color="auto"/>
        <w:left w:val="none" w:sz="0" w:space="0" w:color="auto"/>
        <w:bottom w:val="none" w:sz="0" w:space="0" w:color="auto"/>
        <w:right w:val="none" w:sz="0" w:space="0" w:color="auto"/>
      </w:divBdr>
    </w:div>
    <w:div w:id="202265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jyfund.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481</Words>
  <Characters>2748</Characters>
  <Application>Microsoft Office Word</Application>
  <DocSecurity>4</DocSecurity>
  <Lines>22</Lines>
  <Paragraphs>6</Paragraphs>
  <ScaleCrop>false</ScaleCrop>
  <Company>Lenovo</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zhujieyou</dc:creator>
  <cp:lastModifiedBy>ZHONGM</cp:lastModifiedBy>
  <cp:revision>2</cp:revision>
  <dcterms:created xsi:type="dcterms:W3CDTF">2020-07-13T16:00:00Z</dcterms:created>
  <dcterms:modified xsi:type="dcterms:W3CDTF">2020-07-13T16:00:00Z</dcterms:modified>
</cp:coreProperties>
</file>