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73" w:rsidRDefault="00397D73">
      <w:pPr>
        <w:jc w:val="center"/>
        <w:rPr>
          <w:rFonts w:ascii="宋体" w:hAnsi="宋体" w:cs="Arial" w:hint="eastAsia"/>
          <w:b/>
          <w:color w:val="000000"/>
          <w:kern w:val="0"/>
          <w:sz w:val="24"/>
        </w:rPr>
      </w:pPr>
    </w:p>
    <w:p w:rsidR="00397D73" w:rsidRDefault="00397D73">
      <w:pPr>
        <w:jc w:val="center"/>
        <w:rPr>
          <w:rFonts w:ascii="宋体" w:hAnsi="宋体" w:cs="Arial" w:hint="eastAsia"/>
          <w:b/>
          <w:color w:val="000000"/>
          <w:kern w:val="0"/>
          <w:sz w:val="24"/>
        </w:rPr>
      </w:pPr>
    </w:p>
    <w:p w:rsidR="00397D73" w:rsidRDefault="00397D73" w:rsidP="00B23DD8">
      <w:pPr>
        <w:spacing w:line="360" w:lineRule="auto"/>
        <w:jc w:val="center"/>
        <w:rPr>
          <w:rFonts w:hint="eastAsia"/>
          <w:b/>
          <w:kern w:val="0"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t>华安基金管理有限公司</w:t>
      </w:r>
      <w:r>
        <w:rPr>
          <w:rFonts w:hint="eastAsia"/>
          <w:b/>
          <w:kern w:val="0"/>
          <w:sz w:val="24"/>
        </w:rPr>
        <w:t>关于旗下部分基金</w:t>
      </w:r>
    </w:p>
    <w:p w:rsidR="00397D73" w:rsidRDefault="00344096" w:rsidP="00B23DD8">
      <w:pPr>
        <w:spacing w:line="360" w:lineRule="auto"/>
        <w:jc w:val="center"/>
        <w:rPr>
          <w:rFonts w:ascii="宋体" w:hAnsi="宋体" w:cs="Arial" w:hint="eastAsia"/>
          <w:b/>
          <w:color w:val="000000"/>
          <w:kern w:val="0"/>
          <w:sz w:val="24"/>
        </w:rPr>
      </w:pPr>
      <w:r>
        <w:rPr>
          <w:rFonts w:hint="eastAsia"/>
          <w:b/>
          <w:kern w:val="0"/>
          <w:sz w:val="24"/>
        </w:rPr>
        <w:t>增加</w:t>
      </w:r>
      <w:r w:rsidR="00D974A7" w:rsidRPr="00D974A7">
        <w:rPr>
          <w:rFonts w:hint="eastAsia"/>
          <w:b/>
          <w:kern w:val="0"/>
          <w:sz w:val="24"/>
        </w:rPr>
        <w:t>南京证券股份有限公司</w:t>
      </w:r>
      <w:r>
        <w:rPr>
          <w:rFonts w:ascii="宋体" w:hAnsi="宋体" w:cs="Arial"/>
          <w:b/>
          <w:color w:val="000000"/>
          <w:kern w:val="0"/>
          <w:sz w:val="24"/>
        </w:rPr>
        <w:t>为</w:t>
      </w:r>
      <w:r>
        <w:rPr>
          <w:rFonts w:ascii="宋体" w:hAnsi="宋体" w:cs="Arial" w:hint="eastAsia"/>
          <w:b/>
          <w:color w:val="000000"/>
          <w:kern w:val="0"/>
          <w:sz w:val="24"/>
        </w:rPr>
        <w:t>销售机构</w:t>
      </w:r>
      <w:r w:rsidR="00397D73">
        <w:rPr>
          <w:rFonts w:ascii="宋体" w:hAnsi="宋体" w:cs="Arial" w:hint="eastAsia"/>
          <w:b/>
          <w:color w:val="000000"/>
          <w:kern w:val="0"/>
          <w:sz w:val="24"/>
        </w:rPr>
        <w:t>并参加费率优惠活动的公告</w:t>
      </w:r>
    </w:p>
    <w:p w:rsidR="00397D73" w:rsidRDefault="00397D73">
      <w:pPr>
        <w:pStyle w:val="aa"/>
        <w:tabs>
          <w:tab w:val="left" w:pos="4875"/>
        </w:tabs>
        <w:jc w:val="left"/>
        <w:rPr>
          <w:rFonts w:ascii="宋体" w:hAnsi="宋体" w:cs="Arial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cs="Arial"/>
          <w:b/>
          <w:color w:val="000000"/>
          <w:kern w:val="0"/>
          <w:sz w:val="24"/>
          <w:szCs w:val="24"/>
        </w:rPr>
        <w:tab/>
      </w:r>
    </w:p>
    <w:p w:rsidR="00397D73" w:rsidRDefault="00397D73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根据华安基金管理有限公司</w:t>
      </w:r>
      <w:r w:rsidR="00885EC1">
        <w:rPr>
          <w:rFonts w:ascii="宋体" w:hAnsi="宋体" w:cs="Arial" w:hint="eastAsia"/>
          <w:color w:val="000000"/>
          <w:kern w:val="0"/>
          <w:sz w:val="24"/>
        </w:rPr>
        <w:t>（以下简称“本公司”）</w:t>
      </w:r>
      <w:r>
        <w:rPr>
          <w:rFonts w:ascii="宋体" w:hAnsi="宋体" w:cs="Arial" w:hint="eastAsia"/>
          <w:color w:val="000000"/>
          <w:kern w:val="0"/>
          <w:sz w:val="24"/>
        </w:rPr>
        <w:t>和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 w:rsidR="00D974A7">
        <w:rPr>
          <w:rFonts w:ascii="宋体" w:hAnsi="宋体" w:cs="Arial" w:hint="eastAsia"/>
          <w:color w:val="000000"/>
          <w:kern w:val="0"/>
          <w:sz w:val="24"/>
        </w:rPr>
        <w:t>股份有限公司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（以下简称“南京证券”）</w:t>
      </w:r>
      <w:r>
        <w:rPr>
          <w:rFonts w:ascii="宋体" w:hAnsi="宋体" w:cs="Arial"/>
          <w:color w:val="000000"/>
          <w:kern w:val="0"/>
          <w:sz w:val="24"/>
        </w:rPr>
        <w:t>签署的销售协议，自</w:t>
      </w:r>
      <w:r w:rsidR="00D974A7">
        <w:rPr>
          <w:rFonts w:ascii="宋体" w:hAnsi="宋体" w:cs="Arial"/>
          <w:color w:val="000000"/>
          <w:kern w:val="0"/>
          <w:sz w:val="24"/>
        </w:rPr>
        <w:t>2020</w:t>
      </w:r>
      <w:r>
        <w:rPr>
          <w:rFonts w:ascii="宋体" w:hAnsi="宋体" w:cs="Arial"/>
          <w:color w:val="000000"/>
          <w:kern w:val="0"/>
          <w:sz w:val="24"/>
        </w:rPr>
        <w:t>年</w:t>
      </w:r>
      <w:r w:rsidR="00D974A7">
        <w:rPr>
          <w:rFonts w:ascii="宋体" w:hAnsi="宋体" w:cs="Arial" w:hint="eastAsia"/>
          <w:color w:val="000000"/>
          <w:kern w:val="0"/>
          <w:sz w:val="24"/>
        </w:rPr>
        <w:t>7</w:t>
      </w:r>
      <w:r>
        <w:rPr>
          <w:rFonts w:ascii="宋体" w:hAnsi="宋体" w:cs="Arial"/>
          <w:color w:val="000000"/>
          <w:kern w:val="0"/>
          <w:sz w:val="24"/>
        </w:rPr>
        <w:t>月</w:t>
      </w:r>
      <w:r w:rsidR="00D974A7">
        <w:rPr>
          <w:rFonts w:ascii="宋体" w:hAnsi="宋体" w:cs="Arial"/>
          <w:color w:val="000000"/>
          <w:kern w:val="0"/>
          <w:sz w:val="24"/>
        </w:rPr>
        <w:t>17</w:t>
      </w:r>
      <w:r>
        <w:rPr>
          <w:rFonts w:ascii="宋体" w:hAnsi="宋体" w:cs="Arial"/>
          <w:color w:val="000000"/>
          <w:kern w:val="0"/>
          <w:sz w:val="24"/>
        </w:rPr>
        <w:t>日起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/>
          <w:color w:val="000000"/>
          <w:kern w:val="0"/>
          <w:sz w:val="24"/>
        </w:rPr>
        <w:t>开始销售</w:t>
      </w:r>
      <w:r>
        <w:rPr>
          <w:rFonts w:ascii="宋体" w:hAnsi="宋体" w:cs="Arial" w:hint="eastAsia"/>
          <w:color w:val="000000"/>
          <w:kern w:val="0"/>
          <w:sz w:val="24"/>
        </w:rPr>
        <w:t>如下基金,</w:t>
      </w:r>
      <w:r>
        <w:rPr>
          <w:rFonts w:ascii="宋体" w:hAnsi="宋体" w:cs="Arial"/>
          <w:color w:val="000000"/>
          <w:kern w:val="0"/>
          <w:sz w:val="24"/>
        </w:rPr>
        <w:t>投资者可在</w:t>
      </w:r>
      <w:r>
        <w:rPr>
          <w:rFonts w:ascii="宋体" w:hAnsi="宋体" w:cs="Arial" w:hint="eastAsia"/>
          <w:color w:val="000000"/>
          <w:kern w:val="0"/>
          <w:sz w:val="24"/>
        </w:rPr>
        <w:t>下述基金的</w:t>
      </w:r>
      <w:r w:rsidR="004A4D6C">
        <w:rPr>
          <w:rFonts w:ascii="宋体" w:hAnsi="宋体" w:cs="Arial" w:hint="eastAsia"/>
          <w:color w:val="000000"/>
          <w:kern w:val="0"/>
          <w:sz w:val="24"/>
        </w:rPr>
        <w:t>认购/</w:t>
      </w:r>
      <w:r>
        <w:rPr>
          <w:rFonts w:ascii="宋体" w:hAnsi="宋体" w:cs="Arial" w:hint="eastAsia"/>
          <w:color w:val="000000"/>
          <w:kern w:val="0"/>
          <w:sz w:val="24"/>
        </w:rPr>
        <w:t>申</w:t>
      </w:r>
      <w:r>
        <w:rPr>
          <w:rFonts w:ascii="宋体" w:hAnsi="宋体" w:cs="Arial"/>
          <w:color w:val="000000"/>
          <w:kern w:val="0"/>
          <w:sz w:val="24"/>
        </w:rPr>
        <w:t>购期内到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网点</w:t>
      </w:r>
      <w:r>
        <w:rPr>
          <w:rFonts w:ascii="宋体" w:hAnsi="宋体" w:cs="Arial"/>
          <w:color w:val="000000"/>
          <w:kern w:val="0"/>
          <w:sz w:val="24"/>
        </w:rPr>
        <w:t>办理</w:t>
      </w:r>
      <w:r>
        <w:rPr>
          <w:rFonts w:ascii="宋体" w:hAnsi="宋体" w:cs="Arial" w:hint="eastAsia"/>
          <w:color w:val="000000"/>
          <w:kern w:val="0"/>
          <w:sz w:val="24"/>
        </w:rPr>
        <w:t>基金</w:t>
      </w:r>
      <w:r w:rsidR="004A4D6C">
        <w:rPr>
          <w:rFonts w:ascii="宋体" w:hAnsi="宋体" w:cs="Arial" w:hint="eastAsia"/>
          <w:color w:val="000000"/>
          <w:kern w:val="0"/>
          <w:sz w:val="24"/>
        </w:rPr>
        <w:t>认购/</w:t>
      </w:r>
      <w:r>
        <w:rPr>
          <w:rFonts w:ascii="宋体" w:hAnsi="宋体" w:cs="Arial" w:hint="eastAsia"/>
          <w:color w:val="000000"/>
          <w:kern w:val="0"/>
          <w:sz w:val="24"/>
        </w:rPr>
        <w:t>申购等相关</w:t>
      </w:r>
      <w:r>
        <w:rPr>
          <w:rFonts w:ascii="宋体" w:hAnsi="宋体" w:cs="Arial"/>
          <w:color w:val="000000"/>
          <w:kern w:val="0"/>
          <w:sz w:val="24"/>
        </w:rPr>
        <w:t>业务</w:t>
      </w:r>
      <w:r>
        <w:rPr>
          <w:rFonts w:ascii="宋体" w:hAnsi="宋体" w:cs="Arial" w:hint="eastAsia"/>
          <w:color w:val="000000"/>
          <w:kern w:val="0"/>
          <w:sz w:val="24"/>
        </w:rPr>
        <w:t>。具体的业务流程、办理时间和办理方式以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的规定为准。</w:t>
      </w:r>
    </w:p>
    <w:tbl>
      <w:tblPr>
        <w:tblW w:w="0" w:type="auto"/>
        <w:tblInd w:w="93" w:type="dxa"/>
        <w:tblLayout w:type="fixed"/>
        <w:tblLook w:val="0000"/>
      </w:tblPr>
      <w:tblGrid>
        <w:gridCol w:w="2500"/>
        <w:gridCol w:w="4178"/>
      </w:tblGrid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基金简称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519909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华安安顺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519002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华安安信消费服务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501073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华安科创主题3年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160424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华安创业板50ETF联接C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160422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华安创业板50ETF联接A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华安智增精选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160420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华安创业板50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华安中证全指证券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160418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华安中证银行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160417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华安沪深300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华安标普全球石油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160415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华安量化多因子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040190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华安上证龙头ETF联接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040180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华安上证180ETF联接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华安纳斯达克100人民币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华安添鑫中短债A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华安纯债C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040040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华安纯债A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040037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华安安心收益B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040036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华安安心收益A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040035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华安逆向策略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华安信用四季红A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华安科技动力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华安可转债B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华安可转债A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华安大中华升级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040020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华安升级主题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华安稳固收益C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lastRenderedPageBreak/>
              <w:t>040018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华安香港精选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华安行业轮动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华安动态灵活配置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华安强化收益B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华安强化收益A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华安核心优选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040010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华安稳定收益B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华安稳定收益A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华安策略优选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华安中小盘成长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华安宏利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华安宝利配置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华安MSCI中国A股指数增强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040001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华安创新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008635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华安科技创新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008371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华安汇智精选两年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008133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华安优质生活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007643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华安稳健养老一年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007625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华安年年丰C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007624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华安年年丰A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007460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华安成长创新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007020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华安添鑫中短债C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006879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华安智能生活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006768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华安沪港深优选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006575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华安养老2030三年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006154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华安制造先锋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006130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华安中证500低波动ETF联接C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006129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华安中证500低波动ETF联接A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006122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华安低碳生活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006121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华安双核驱动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006015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华安信用四季红C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005814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华安CES港股通精选100ETF联接C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005813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华安CES港股通精选100ETF联接A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005748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华安MSCI中国A股国际ETF联接C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005747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华安MSCI中国A股国际ETF联接A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005696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华安睿明两年定开C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005695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华安睿明两年定开A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005630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华安研究精选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005521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华安红利精选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005441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华安全球稳健配置C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005440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华安全球稳健配置A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005136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华安幸福生活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004263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华安沪港深机会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lastRenderedPageBreak/>
              <w:t>003509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华安睿安C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003508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华安睿安A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002949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华安聚利18个月C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002948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华安聚利18个月A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002534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华安稳固收益A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002429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华安全球美元票息C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002426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华安全球美元票息A人民币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002399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华安安禧灵活C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002398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华安安禧灵活A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002393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华安全球美元收益C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002391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华安全球美元收益A人民币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002364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华安安康C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002363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华安安康A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002350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华安安华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002181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华安大安全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002179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华安事件驱动量化策略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002144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华安新优选C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001994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华安年年红C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001905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华安安益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001800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华安新乐享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001694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华安沪港深外延增长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001581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华安沪港深通精选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001532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华安文体健康主题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001445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华安国企改革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001312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华安新优选A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001311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华安新回报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001282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华安新机遇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001139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华安新动力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001104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华安新丝路主题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001072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华安智能装备主题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001071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华安媒体互联网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001028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华安物联网主题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000708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华安安享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000614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华安德国30(DAX)ETF联接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000590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华安新活力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000549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华安大国新经济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000376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华安中证细分医药ETF联接C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000373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华安中证细分医药ETF联接A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000313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华安沪深300量化增强C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000312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华安沪深300量化增强A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000294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华安生态优先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000240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华安年年盈C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000239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华安年年盈A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000227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华安年年红A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000217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华安易富黄金ETF联接C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000216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华安易富黄金ETF联接A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000150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华安双债添利C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000149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华安双债添利A</w:t>
            </w:r>
          </w:p>
        </w:tc>
      </w:tr>
      <w:tr w:rsidR="00D974A7" w:rsidRPr="00D974A7" w:rsidTr="00D974A7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Book Antiqua" w:hAnsi="Book Antiqua" w:cs="宋体"/>
                <w:kern w:val="0"/>
                <w:sz w:val="20"/>
                <w:szCs w:val="20"/>
              </w:rPr>
            </w:pPr>
            <w:r w:rsidRPr="00D974A7">
              <w:rPr>
                <w:rFonts w:ascii="Book Antiqua" w:hAnsi="Book Antiqua" w:cs="宋体" w:hint="eastAsia"/>
                <w:kern w:val="0"/>
                <w:sz w:val="20"/>
                <w:szCs w:val="20"/>
              </w:rPr>
              <w:t>000072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A7" w:rsidRPr="00D974A7" w:rsidRDefault="00D974A7" w:rsidP="00D974A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974A7">
              <w:rPr>
                <w:rFonts w:ascii="宋体" w:hAnsi="宋体" w:cs="宋体" w:hint="eastAsia"/>
                <w:kern w:val="0"/>
                <w:sz w:val="20"/>
                <w:szCs w:val="20"/>
              </w:rPr>
              <w:t>华安稳健回报</w:t>
            </w:r>
          </w:p>
        </w:tc>
      </w:tr>
    </w:tbl>
    <w:p w:rsidR="00397D73" w:rsidRDefault="00397D73">
      <w:pPr>
        <w:tabs>
          <w:tab w:val="left" w:pos="720"/>
        </w:tabs>
        <w:spacing w:line="480" w:lineRule="auto"/>
        <w:outlineLvl w:val="2"/>
        <w:rPr>
          <w:rFonts w:ascii="宋体" w:hAnsi="宋体" w:cs="Arial" w:hint="eastAsia"/>
          <w:color w:val="000000"/>
          <w:kern w:val="0"/>
          <w:sz w:val="24"/>
        </w:rPr>
      </w:pPr>
    </w:p>
    <w:p w:rsidR="00A5466E" w:rsidRDefault="00444CEA" w:rsidP="00B23DD8">
      <w:pPr>
        <w:spacing w:line="360" w:lineRule="auto"/>
        <w:ind w:left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（一）</w:t>
      </w:r>
      <w:r w:rsidR="00A5466E">
        <w:rPr>
          <w:rFonts w:ascii="宋体" w:hAnsi="宋体" w:cs="Arial" w:hint="eastAsia"/>
          <w:color w:val="000000"/>
          <w:kern w:val="0"/>
          <w:sz w:val="24"/>
        </w:rPr>
        <w:t>费用优惠活动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自</w:t>
      </w:r>
      <w:r w:rsidR="00D974A7">
        <w:rPr>
          <w:rFonts w:ascii="宋体" w:hAnsi="宋体" w:cs="Arial" w:hint="eastAsia"/>
          <w:color w:val="000000"/>
          <w:kern w:val="0"/>
          <w:sz w:val="24"/>
        </w:rPr>
        <w:t>2020</w:t>
      </w:r>
      <w:r>
        <w:rPr>
          <w:rFonts w:ascii="宋体" w:hAnsi="宋体" w:cs="Arial" w:hint="eastAsia"/>
          <w:color w:val="000000"/>
          <w:kern w:val="0"/>
          <w:sz w:val="24"/>
        </w:rPr>
        <w:t>年</w:t>
      </w:r>
      <w:r w:rsidR="00D974A7">
        <w:rPr>
          <w:rFonts w:ascii="宋体" w:hAnsi="宋体" w:cs="Arial" w:hint="eastAsia"/>
          <w:color w:val="000000"/>
          <w:kern w:val="0"/>
          <w:sz w:val="24"/>
        </w:rPr>
        <w:t>7</w:t>
      </w:r>
      <w:r w:rsidR="002F2F31">
        <w:rPr>
          <w:rFonts w:ascii="宋体" w:hAnsi="宋体" w:cs="Arial" w:hint="eastAsia"/>
          <w:color w:val="000000"/>
          <w:kern w:val="0"/>
          <w:sz w:val="24"/>
        </w:rPr>
        <w:t>月</w:t>
      </w:r>
      <w:r w:rsidR="00D974A7">
        <w:rPr>
          <w:rFonts w:ascii="宋体" w:hAnsi="宋体" w:cs="Arial" w:hint="eastAsia"/>
          <w:color w:val="000000"/>
          <w:kern w:val="0"/>
          <w:sz w:val="24"/>
        </w:rPr>
        <w:t>17</w:t>
      </w:r>
      <w:r>
        <w:rPr>
          <w:rFonts w:ascii="宋体" w:hAnsi="宋体" w:cs="Arial" w:hint="eastAsia"/>
          <w:color w:val="000000"/>
          <w:kern w:val="0"/>
          <w:sz w:val="24"/>
        </w:rPr>
        <w:t>日起，投资者通过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认、申购</w:t>
      </w:r>
      <w:r w:rsidRPr="008125CF">
        <w:rPr>
          <w:rFonts w:ascii="宋体" w:hAnsi="宋体" w:cs="Arial" w:hint="eastAsia"/>
          <w:color w:val="000000"/>
          <w:kern w:val="0"/>
          <w:sz w:val="24"/>
        </w:rPr>
        <w:t>（含定期定额申购）</w:t>
      </w:r>
      <w:r>
        <w:rPr>
          <w:rFonts w:ascii="宋体" w:hAnsi="宋体" w:cs="Arial" w:hint="eastAsia"/>
          <w:color w:val="000000"/>
          <w:kern w:val="0"/>
          <w:sz w:val="24"/>
        </w:rPr>
        <w:t>本公司的基金，可享受费率优惠，不设折扣限制，具体折扣费率以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官方网站</w:t>
      </w:r>
      <w:r w:rsidR="005F10EF">
        <w:rPr>
          <w:rFonts w:ascii="宋体" w:hAnsi="宋体" w:cs="Arial" w:hint="eastAsia"/>
          <w:color w:val="000000"/>
          <w:kern w:val="0"/>
          <w:sz w:val="24"/>
        </w:rPr>
        <w:t>公告</w:t>
      </w:r>
      <w:r>
        <w:rPr>
          <w:rFonts w:ascii="宋体" w:hAnsi="宋体" w:cs="Arial" w:hint="eastAsia"/>
          <w:color w:val="000000"/>
          <w:kern w:val="0"/>
          <w:sz w:val="24"/>
        </w:rPr>
        <w:t>为准。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各</w:t>
      </w:r>
      <w:r>
        <w:rPr>
          <w:rFonts w:ascii="宋体" w:hAnsi="宋体" w:cs="Arial"/>
          <w:color w:val="000000"/>
          <w:kern w:val="0"/>
          <w:sz w:val="24"/>
        </w:rPr>
        <w:t>基金的原</w:t>
      </w:r>
      <w:r>
        <w:rPr>
          <w:rFonts w:ascii="宋体" w:hAnsi="宋体" w:cs="Arial" w:hint="eastAsia"/>
          <w:color w:val="000000"/>
          <w:kern w:val="0"/>
          <w:sz w:val="24"/>
        </w:rPr>
        <w:t>认购、</w:t>
      </w:r>
      <w:r>
        <w:rPr>
          <w:rFonts w:ascii="宋体" w:hAnsi="宋体" w:cs="Arial"/>
          <w:color w:val="000000"/>
          <w:kern w:val="0"/>
          <w:sz w:val="24"/>
        </w:rPr>
        <w:t>申购费率，参见</w:t>
      </w:r>
      <w:r>
        <w:rPr>
          <w:rFonts w:ascii="宋体" w:hAnsi="宋体" w:cs="Arial" w:hint="eastAsia"/>
          <w:color w:val="000000"/>
          <w:kern w:val="0"/>
          <w:sz w:val="24"/>
        </w:rPr>
        <w:t>各</w:t>
      </w:r>
      <w:r>
        <w:rPr>
          <w:rFonts w:ascii="宋体" w:hAnsi="宋体" w:cs="Arial"/>
          <w:color w:val="000000"/>
          <w:kern w:val="0"/>
          <w:sz w:val="24"/>
        </w:rPr>
        <w:t>基金招募说明书</w:t>
      </w:r>
      <w:r w:rsidR="00885EC1">
        <w:rPr>
          <w:rFonts w:ascii="宋体" w:hAnsi="宋体" w:cs="Arial" w:hint="eastAsia"/>
          <w:color w:val="000000"/>
          <w:kern w:val="0"/>
          <w:sz w:val="24"/>
        </w:rPr>
        <w:t>（更新）</w:t>
      </w:r>
      <w:r>
        <w:rPr>
          <w:rFonts w:ascii="宋体" w:hAnsi="宋体" w:cs="Arial"/>
          <w:color w:val="000000"/>
          <w:kern w:val="0"/>
          <w:sz w:val="24"/>
        </w:rPr>
        <w:t>及本公司发布的最新相关公告。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（二）</w:t>
      </w:r>
      <w:r>
        <w:rPr>
          <w:rFonts w:ascii="宋体" w:hAnsi="宋体" w:cs="Arial" w:hint="eastAsia"/>
          <w:color w:val="000000"/>
          <w:kern w:val="0"/>
          <w:sz w:val="24"/>
        </w:rPr>
        <w:tab/>
        <w:t>费用优惠活动适用范围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1、费率优惠活动仅适用于</w:t>
      </w:r>
      <w:r w:rsidR="00444CEA">
        <w:rPr>
          <w:rFonts w:ascii="宋体" w:hAnsi="宋体" w:cs="Arial" w:hint="eastAsia"/>
          <w:color w:val="000000"/>
          <w:kern w:val="0"/>
          <w:sz w:val="24"/>
        </w:rPr>
        <w:t>本公司</w:t>
      </w:r>
      <w:r>
        <w:rPr>
          <w:rFonts w:ascii="宋体" w:hAnsi="宋体" w:cs="Arial" w:hint="eastAsia"/>
          <w:color w:val="000000"/>
          <w:kern w:val="0"/>
          <w:sz w:val="24"/>
        </w:rPr>
        <w:t>产品在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认、申购（含定期定额申购）业务的手续费，不包括基金赎回、转换业务等其他业务的手续费。固定费用暂不打折。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2、费率优惠活动解释权归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所有,敬请投资者留意前述销售机构的有关公告。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3、参与费用优惠活动的方式和流程以</w:t>
      </w:r>
      <w:r w:rsidR="00D974A7"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的具体活动规则为准。</w:t>
      </w:r>
    </w:p>
    <w:p w:rsidR="00A5466E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A5466E" w:rsidRPr="00393314" w:rsidRDefault="00A5466E" w:rsidP="00B23DD8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详情</w:t>
      </w:r>
      <w:r w:rsidRPr="00393314">
        <w:rPr>
          <w:rFonts w:ascii="宋体" w:hAnsi="宋体" w:cs="Arial" w:hint="eastAsia"/>
          <w:color w:val="000000"/>
          <w:kern w:val="0"/>
          <w:sz w:val="24"/>
        </w:rPr>
        <w:t>请咨询：</w:t>
      </w:r>
    </w:p>
    <w:p w:rsidR="00D974A7" w:rsidRPr="00D974A7" w:rsidRDefault="00D974A7" w:rsidP="00D974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1、</w:t>
      </w:r>
      <w:r w:rsidRPr="00D974A7">
        <w:rPr>
          <w:rFonts w:ascii="宋体" w:hAnsi="宋体" w:cs="Arial" w:hint="eastAsia"/>
          <w:color w:val="000000"/>
          <w:kern w:val="0"/>
          <w:sz w:val="24"/>
        </w:rPr>
        <w:t>南京证券</w:t>
      </w:r>
      <w:r>
        <w:rPr>
          <w:rFonts w:ascii="宋体" w:hAnsi="宋体" w:cs="Arial" w:hint="eastAsia"/>
          <w:color w:val="000000"/>
          <w:kern w:val="0"/>
          <w:sz w:val="24"/>
        </w:rPr>
        <w:t>股份有限公司</w:t>
      </w:r>
    </w:p>
    <w:p w:rsidR="00D974A7" w:rsidRPr="00D974A7" w:rsidRDefault="00D974A7" w:rsidP="00D063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kern w:val="0"/>
          <w:sz w:val="24"/>
        </w:rPr>
      </w:pPr>
      <w:r w:rsidRPr="00D974A7">
        <w:rPr>
          <w:rFonts w:ascii="宋体" w:hAnsi="宋体" w:cs="Arial" w:hint="eastAsia"/>
          <w:color w:val="000000"/>
          <w:kern w:val="0"/>
          <w:sz w:val="24"/>
        </w:rPr>
        <w:t>网站：www.njzq.com.cn</w:t>
      </w:r>
    </w:p>
    <w:p w:rsidR="00D974A7" w:rsidRDefault="00D974A7" w:rsidP="00B23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2" w:left="424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D974A7">
        <w:rPr>
          <w:rFonts w:ascii="宋体" w:hAnsi="宋体" w:cs="Arial" w:hint="eastAsia"/>
          <w:color w:val="000000"/>
          <w:kern w:val="0"/>
          <w:sz w:val="24"/>
        </w:rPr>
        <w:t>客户服务电话：400-828-5888</w:t>
      </w:r>
      <w:r w:rsidRPr="00D974A7" w:rsidDel="00D974A7">
        <w:rPr>
          <w:rFonts w:ascii="宋体" w:hAnsi="宋体" w:cs="Arial" w:hint="eastAsia"/>
          <w:color w:val="000000"/>
          <w:kern w:val="0"/>
          <w:sz w:val="24"/>
        </w:rPr>
        <w:t xml:space="preserve"> </w:t>
      </w:r>
    </w:p>
    <w:p w:rsidR="00397D73" w:rsidRDefault="00397D73" w:rsidP="00B23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2" w:left="424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2、华安基金管理有限公司</w:t>
      </w:r>
    </w:p>
    <w:p w:rsidR="00397D73" w:rsidRDefault="00397D73" w:rsidP="00B23DD8">
      <w:pPr>
        <w:spacing w:line="360" w:lineRule="auto"/>
        <w:ind w:leftChars="202" w:left="424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客户服务电话：40088-50099</w:t>
      </w:r>
    </w:p>
    <w:p w:rsidR="00397D73" w:rsidRDefault="00397D73" w:rsidP="00B23DD8">
      <w:pPr>
        <w:spacing w:line="360" w:lineRule="auto"/>
        <w:ind w:leftChars="202" w:left="424"/>
        <w:rPr>
          <w:rStyle w:val="apple-style-span"/>
          <w:b/>
          <w:szCs w:val="21"/>
        </w:rPr>
      </w:pPr>
      <w:r>
        <w:rPr>
          <w:rFonts w:ascii="宋体" w:hAnsi="宋体" w:cs="Arial"/>
          <w:color w:val="000000"/>
          <w:kern w:val="0"/>
          <w:sz w:val="24"/>
        </w:rPr>
        <w:t>网址：</w:t>
      </w:r>
      <w:hyperlink r:id="rId7" w:history="1">
        <w:r>
          <w:rPr>
            <w:rFonts w:ascii="宋体" w:hAnsi="宋体" w:cs="Arial"/>
            <w:color w:val="000000"/>
            <w:kern w:val="0"/>
            <w:sz w:val="24"/>
          </w:rPr>
          <w:t>www.huaan.com.cn</w:t>
        </w:r>
      </w:hyperlink>
    </w:p>
    <w:p w:rsidR="00444CEA" w:rsidRDefault="00444CEA" w:rsidP="00444CEA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397D73" w:rsidRDefault="00397D73" w:rsidP="00444CEA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特此公告</w:t>
      </w:r>
    </w:p>
    <w:p w:rsidR="00397D73" w:rsidRDefault="00397D73">
      <w:pPr>
        <w:spacing w:line="360" w:lineRule="auto"/>
        <w:ind w:left="10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                                      </w:t>
      </w:r>
    </w:p>
    <w:p w:rsidR="00397D73" w:rsidRDefault="00397D73">
      <w:pPr>
        <w:spacing w:line="360" w:lineRule="auto"/>
        <w:ind w:left="1080" w:right="120"/>
        <w:jc w:val="righ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                                   </w:t>
      </w:r>
      <w:r>
        <w:rPr>
          <w:rFonts w:ascii="宋体" w:hAnsi="宋体" w:cs="Arial"/>
          <w:color w:val="000000"/>
          <w:kern w:val="0"/>
          <w:sz w:val="24"/>
        </w:rPr>
        <w:t xml:space="preserve">华安基金管理有限公司 </w:t>
      </w:r>
    </w:p>
    <w:p w:rsidR="00397D73" w:rsidRDefault="00F4106F" w:rsidP="00A5466E">
      <w:pPr>
        <w:spacing w:line="360" w:lineRule="auto"/>
        <w:ind w:left="1080" w:right="120"/>
        <w:jc w:val="righ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二〇</w:t>
      </w:r>
      <w:r w:rsidR="00D974A7">
        <w:rPr>
          <w:rFonts w:ascii="宋体" w:hAnsi="宋体" w:cs="Arial" w:hint="eastAsia"/>
          <w:color w:val="000000"/>
          <w:kern w:val="0"/>
          <w:sz w:val="24"/>
        </w:rPr>
        <w:t>二〇</w:t>
      </w:r>
      <w:r>
        <w:rPr>
          <w:rFonts w:ascii="宋体" w:hAnsi="宋体" w:cs="Arial" w:hint="eastAsia"/>
          <w:color w:val="000000"/>
          <w:kern w:val="0"/>
          <w:sz w:val="24"/>
        </w:rPr>
        <w:t>年</w:t>
      </w:r>
      <w:r w:rsidR="00D974A7">
        <w:rPr>
          <w:rFonts w:ascii="宋体" w:hAnsi="宋体" w:cs="Arial" w:hint="eastAsia"/>
          <w:color w:val="000000"/>
          <w:kern w:val="0"/>
          <w:sz w:val="24"/>
        </w:rPr>
        <w:t>七</w:t>
      </w:r>
      <w:r>
        <w:rPr>
          <w:rFonts w:ascii="宋体" w:hAnsi="宋体" w:cs="Arial"/>
          <w:color w:val="000000"/>
          <w:kern w:val="0"/>
          <w:sz w:val="24"/>
        </w:rPr>
        <w:t>月</w:t>
      </w:r>
      <w:r w:rsidR="00CD48EC">
        <w:rPr>
          <w:rFonts w:ascii="宋体" w:hAnsi="宋体" w:cs="Arial"/>
          <w:color w:val="000000"/>
          <w:kern w:val="0"/>
          <w:sz w:val="24"/>
        </w:rPr>
        <w:t>十四</w:t>
      </w:r>
      <w:r>
        <w:rPr>
          <w:rFonts w:ascii="宋体" w:hAnsi="宋体" w:cs="Arial" w:hint="eastAsia"/>
          <w:color w:val="000000"/>
          <w:kern w:val="0"/>
          <w:sz w:val="24"/>
        </w:rPr>
        <w:t>日</w:t>
      </w:r>
    </w:p>
    <w:sectPr w:rsidR="00397D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92" w:rsidRDefault="00A15092" w:rsidP="0046516E">
      <w:r>
        <w:separator/>
      </w:r>
    </w:p>
  </w:endnote>
  <w:endnote w:type="continuationSeparator" w:id="0">
    <w:p w:rsidR="00A15092" w:rsidRDefault="00A15092" w:rsidP="0046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92" w:rsidRDefault="00A15092" w:rsidP="0046516E">
      <w:r>
        <w:separator/>
      </w:r>
    </w:p>
  </w:footnote>
  <w:footnote w:type="continuationSeparator" w:id="0">
    <w:p w:rsidR="00A15092" w:rsidRDefault="00A15092" w:rsidP="00465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95C"/>
    <w:multiLevelType w:val="hybridMultilevel"/>
    <w:tmpl w:val="0ABC2F9E"/>
    <w:lvl w:ilvl="0" w:tplc="04090013">
      <w:start w:val="1"/>
      <w:numFmt w:val="chi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65801B7"/>
    <w:multiLevelType w:val="multilevel"/>
    <w:tmpl w:val="665801B7"/>
    <w:lvl w:ilvl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A498E"/>
    <w:rsid w:val="00000D05"/>
    <w:rsid w:val="00000FDB"/>
    <w:rsid w:val="00003820"/>
    <w:rsid w:val="0001335D"/>
    <w:rsid w:val="00015016"/>
    <w:rsid w:val="000215B3"/>
    <w:rsid w:val="00021DE6"/>
    <w:rsid w:val="000240FB"/>
    <w:rsid w:val="0002425E"/>
    <w:rsid w:val="000245C2"/>
    <w:rsid w:val="00025E6D"/>
    <w:rsid w:val="00026908"/>
    <w:rsid w:val="000323B4"/>
    <w:rsid w:val="000368BD"/>
    <w:rsid w:val="000416C0"/>
    <w:rsid w:val="000422AC"/>
    <w:rsid w:val="0004515E"/>
    <w:rsid w:val="0004649E"/>
    <w:rsid w:val="00047494"/>
    <w:rsid w:val="000516DD"/>
    <w:rsid w:val="00051E5D"/>
    <w:rsid w:val="000527E1"/>
    <w:rsid w:val="00055AC5"/>
    <w:rsid w:val="000610AE"/>
    <w:rsid w:val="000635E9"/>
    <w:rsid w:val="00072DAB"/>
    <w:rsid w:val="00082834"/>
    <w:rsid w:val="00083483"/>
    <w:rsid w:val="0008594A"/>
    <w:rsid w:val="00085DB1"/>
    <w:rsid w:val="00090D81"/>
    <w:rsid w:val="00091748"/>
    <w:rsid w:val="00092651"/>
    <w:rsid w:val="00093271"/>
    <w:rsid w:val="00095BB9"/>
    <w:rsid w:val="00097AA9"/>
    <w:rsid w:val="000B20AF"/>
    <w:rsid w:val="000B7209"/>
    <w:rsid w:val="000B7ABD"/>
    <w:rsid w:val="000C22B5"/>
    <w:rsid w:val="000C664E"/>
    <w:rsid w:val="000C71CB"/>
    <w:rsid w:val="000D1D91"/>
    <w:rsid w:val="000D36B6"/>
    <w:rsid w:val="000D5F4B"/>
    <w:rsid w:val="000D71EB"/>
    <w:rsid w:val="000D74E8"/>
    <w:rsid w:val="000D76A8"/>
    <w:rsid w:val="000E0869"/>
    <w:rsid w:val="000E1DB4"/>
    <w:rsid w:val="000E4077"/>
    <w:rsid w:val="000E7477"/>
    <w:rsid w:val="000F0CBF"/>
    <w:rsid w:val="000F609D"/>
    <w:rsid w:val="0010244C"/>
    <w:rsid w:val="00102826"/>
    <w:rsid w:val="0010450A"/>
    <w:rsid w:val="001056B3"/>
    <w:rsid w:val="00114042"/>
    <w:rsid w:val="001171C1"/>
    <w:rsid w:val="0011721B"/>
    <w:rsid w:val="00123022"/>
    <w:rsid w:val="00125EBB"/>
    <w:rsid w:val="00125F09"/>
    <w:rsid w:val="00126495"/>
    <w:rsid w:val="00130C97"/>
    <w:rsid w:val="001327F7"/>
    <w:rsid w:val="001328B0"/>
    <w:rsid w:val="00134576"/>
    <w:rsid w:val="00135C5A"/>
    <w:rsid w:val="00140454"/>
    <w:rsid w:val="00141AC8"/>
    <w:rsid w:val="0014232C"/>
    <w:rsid w:val="00147001"/>
    <w:rsid w:val="00150451"/>
    <w:rsid w:val="00150E97"/>
    <w:rsid w:val="0015192A"/>
    <w:rsid w:val="001539CB"/>
    <w:rsid w:val="00154ADC"/>
    <w:rsid w:val="001555E4"/>
    <w:rsid w:val="00155C89"/>
    <w:rsid w:val="001577F0"/>
    <w:rsid w:val="00157823"/>
    <w:rsid w:val="00165540"/>
    <w:rsid w:val="001664AA"/>
    <w:rsid w:val="00171F73"/>
    <w:rsid w:val="00172817"/>
    <w:rsid w:val="00174CB0"/>
    <w:rsid w:val="00175989"/>
    <w:rsid w:val="001835A5"/>
    <w:rsid w:val="00183D13"/>
    <w:rsid w:val="00183FB0"/>
    <w:rsid w:val="00192071"/>
    <w:rsid w:val="00192770"/>
    <w:rsid w:val="001967B2"/>
    <w:rsid w:val="00197362"/>
    <w:rsid w:val="001A170B"/>
    <w:rsid w:val="001A2FAA"/>
    <w:rsid w:val="001A43C1"/>
    <w:rsid w:val="001A4419"/>
    <w:rsid w:val="001B05DC"/>
    <w:rsid w:val="001B2391"/>
    <w:rsid w:val="001C0BB6"/>
    <w:rsid w:val="001D011F"/>
    <w:rsid w:val="001D01D3"/>
    <w:rsid w:val="001D4791"/>
    <w:rsid w:val="001D7402"/>
    <w:rsid w:val="001E3543"/>
    <w:rsid w:val="001E5AFF"/>
    <w:rsid w:val="001E6740"/>
    <w:rsid w:val="001E69EB"/>
    <w:rsid w:val="001F0351"/>
    <w:rsid w:val="001F193D"/>
    <w:rsid w:val="001F3F5E"/>
    <w:rsid w:val="001F6755"/>
    <w:rsid w:val="001F7CCB"/>
    <w:rsid w:val="00201D74"/>
    <w:rsid w:val="00206153"/>
    <w:rsid w:val="002113F5"/>
    <w:rsid w:val="00211AB6"/>
    <w:rsid w:val="00216084"/>
    <w:rsid w:val="00217CF2"/>
    <w:rsid w:val="0022048B"/>
    <w:rsid w:val="002222BF"/>
    <w:rsid w:val="0022473A"/>
    <w:rsid w:val="002251B8"/>
    <w:rsid w:val="00230780"/>
    <w:rsid w:val="0023119C"/>
    <w:rsid w:val="00244885"/>
    <w:rsid w:val="002472BC"/>
    <w:rsid w:val="00247909"/>
    <w:rsid w:val="002537BE"/>
    <w:rsid w:val="00255054"/>
    <w:rsid w:val="00256925"/>
    <w:rsid w:val="00256C23"/>
    <w:rsid w:val="002650AE"/>
    <w:rsid w:val="00265B8E"/>
    <w:rsid w:val="002660DA"/>
    <w:rsid w:val="00266E4E"/>
    <w:rsid w:val="00267B16"/>
    <w:rsid w:val="00274996"/>
    <w:rsid w:val="00280226"/>
    <w:rsid w:val="002813A6"/>
    <w:rsid w:val="002848FB"/>
    <w:rsid w:val="002876CD"/>
    <w:rsid w:val="00290D2C"/>
    <w:rsid w:val="0029287D"/>
    <w:rsid w:val="00293906"/>
    <w:rsid w:val="0029570C"/>
    <w:rsid w:val="00296DA4"/>
    <w:rsid w:val="002A030E"/>
    <w:rsid w:val="002A6ED5"/>
    <w:rsid w:val="002A7CB7"/>
    <w:rsid w:val="002B01F2"/>
    <w:rsid w:val="002B26CC"/>
    <w:rsid w:val="002B2E3C"/>
    <w:rsid w:val="002B44CC"/>
    <w:rsid w:val="002B66F7"/>
    <w:rsid w:val="002B6B1F"/>
    <w:rsid w:val="002C169C"/>
    <w:rsid w:val="002C343A"/>
    <w:rsid w:val="002C48EB"/>
    <w:rsid w:val="002D654E"/>
    <w:rsid w:val="002E67BF"/>
    <w:rsid w:val="002F1D7D"/>
    <w:rsid w:val="002F2F31"/>
    <w:rsid w:val="002F33BF"/>
    <w:rsid w:val="002F40ED"/>
    <w:rsid w:val="002F7686"/>
    <w:rsid w:val="00302F24"/>
    <w:rsid w:val="00310407"/>
    <w:rsid w:val="00316138"/>
    <w:rsid w:val="00316CB0"/>
    <w:rsid w:val="00320BE6"/>
    <w:rsid w:val="003219F9"/>
    <w:rsid w:val="003260E4"/>
    <w:rsid w:val="00337C00"/>
    <w:rsid w:val="00344096"/>
    <w:rsid w:val="00345154"/>
    <w:rsid w:val="00347C74"/>
    <w:rsid w:val="00347F5D"/>
    <w:rsid w:val="003507B2"/>
    <w:rsid w:val="00351F73"/>
    <w:rsid w:val="00360824"/>
    <w:rsid w:val="00360B0D"/>
    <w:rsid w:val="0036125B"/>
    <w:rsid w:val="00362C39"/>
    <w:rsid w:val="00372EC2"/>
    <w:rsid w:val="003739DF"/>
    <w:rsid w:val="00373BAD"/>
    <w:rsid w:val="00374EEC"/>
    <w:rsid w:val="00375386"/>
    <w:rsid w:val="00376794"/>
    <w:rsid w:val="003871FA"/>
    <w:rsid w:val="00387E7E"/>
    <w:rsid w:val="003922DF"/>
    <w:rsid w:val="003925A6"/>
    <w:rsid w:val="003942AE"/>
    <w:rsid w:val="00397D73"/>
    <w:rsid w:val="003B3F6F"/>
    <w:rsid w:val="003B4139"/>
    <w:rsid w:val="003B5292"/>
    <w:rsid w:val="003B533F"/>
    <w:rsid w:val="003C4082"/>
    <w:rsid w:val="003C4976"/>
    <w:rsid w:val="003C5B17"/>
    <w:rsid w:val="003C76FD"/>
    <w:rsid w:val="003D5FDD"/>
    <w:rsid w:val="003E037D"/>
    <w:rsid w:val="003E1E0F"/>
    <w:rsid w:val="003E2CA3"/>
    <w:rsid w:val="003E731B"/>
    <w:rsid w:val="003E7740"/>
    <w:rsid w:val="00402592"/>
    <w:rsid w:val="00405F61"/>
    <w:rsid w:val="0041611E"/>
    <w:rsid w:val="00417FB8"/>
    <w:rsid w:val="0042412B"/>
    <w:rsid w:val="00425E81"/>
    <w:rsid w:val="0043433F"/>
    <w:rsid w:val="00442FC8"/>
    <w:rsid w:val="00442FF0"/>
    <w:rsid w:val="004432FE"/>
    <w:rsid w:val="004447B7"/>
    <w:rsid w:val="00444CEA"/>
    <w:rsid w:val="004567A0"/>
    <w:rsid w:val="00457F3E"/>
    <w:rsid w:val="0046516E"/>
    <w:rsid w:val="004654B5"/>
    <w:rsid w:val="00465562"/>
    <w:rsid w:val="00472FC6"/>
    <w:rsid w:val="00476C7C"/>
    <w:rsid w:val="00480F95"/>
    <w:rsid w:val="00481E1E"/>
    <w:rsid w:val="004851DF"/>
    <w:rsid w:val="00485540"/>
    <w:rsid w:val="00486965"/>
    <w:rsid w:val="00486B03"/>
    <w:rsid w:val="00487015"/>
    <w:rsid w:val="00487016"/>
    <w:rsid w:val="0048792E"/>
    <w:rsid w:val="00491236"/>
    <w:rsid w:val="004A1EB0"/>
    <w:rsid w:val="004A4C38"/>
    <w:rsid w:val="004A4D6C"/>
    <w:rsid w:val="004A6F13"/>
    <w:rsid w:val="004B0502"/>
    <w:rsid w:val="004B1CBA"/>
    <w:rsid w:val="004B33FE"/>
    <w:rsid w:val="004B553D"/>
    <w:rsid w:val="004B6002"/>
    <w:rsid w:val="004B6F18"/>
    <w:rsid w:val="004B75C1"/>
    <w:rsid w:val="004C5FBE"/>
    <w:rsid w:val="004C7670"/>
    <w:rsid w:val="004D35F3"/>
    <w:rsid w:val="004D3DA7"/>
    <w:rsid w:val="004D451C"/>
    <w:rsid w:val="004D5E08"/>
    <w:rsid w:val="004E48F6"/>
    <w:rsid w:val="004E5B7E"/>
    <w:rsid w:val="004F748E"/>
    <w:rsid w:val="004F77C9"/>
    <w:rsid w:val="00500175"/>
    <w:rsid w:val="00503D68"/>
    <w:rsid w:val="00504329"/>
    <w:rsid w:val="0051439A"/>
    <w:rsid w:val="00517817"/>
    <w:rsid w:val="00517F07"/>
    <w:rsid w:val="00522CF7"/>
    <w:rsid w:val="005261C0"/>
    <w:rsid w:val="005349D2"/>
    <w:rsid w:val="0053696C"/>
    <w:rsid w:val="0054005D"/>
    <w:rsid w:val="00541621"/>
    <w:rsid w:val="00542C0F"/>
    <w:rsid w:val="00545350"/>
    <w:rsid w:val="00547792"/>
    <w:rsid w:val="00555E4C"/>
    <w:rsid w:val="005613FC"/>
    <w:rsid w:val="00563098"/>
    <w:rsid w:val="0056337A"/>
    <w:rsid w:val="00571378"/>
    <w:rsid w:val="005752E4"/>
    <w:rsid w:val="0057697F"/>
    <w:rsid w:val="00581CA6"/>
    <w:rsid w:val="00582816"/>
    <w:rsid w:val="00592B4C"/>
    <w:rsid w:val="00593720"/>
    <w:rsid w:val="005A0555"/>
    <w:rsid w:val="005A287F"/>
    <w:rsid w:val="005A697F"/>
    <w:rsid w:val="005A6E28"/>
    <w:rsid w:val="005B30B6"/>
    <w:rsid w:val="005B3597"/>
    <w:rsid w:val="005B5062"/>
    <w:rsid w:val="005B52D4"/>
    <w:rsid w:val="005C0DEA"/>
    <w:rsid w:val="005D2E40"/>
    <w:rsid w:val="005D79F2"/>
    <w:rsid w:val="005E046F"/>
    <w:rsid w:val="005E19EE"/>
    <w:rsid w:val="005E2288"/>
    <w:rsid w:val="005F0266"/>
    <w:rsid w:val="005F09A7"/>
    <w:rsid w:val="005F10EF"/>
    <w:rsid w:val="005F33FA"/>
    <w:rsid w:val="005F5DE4"/>
    <w:rsid w:val="006030C7"/>
    <w:rsid w:val="0060344E"/>
    <w:rsid w:val="0060575E"/>
    <w:rsid w:val="006058DD"/>
    <w:rsid w:val="0061091C"/>
    <w:rsid w:val="006137FE"/>
    <w:rsid w:val="006175CD"/>
    <w:rsid w:val="006209D4"/>
    <w:rsid w:val="00622828"/>
    <w:rsid w:val="006235C2"/>
    <w:rsid w:val="00624DFF"/>
    <w:rsid w:val="00626425"/>
    <w:rsid w:val="006272C5"/>
    <w:rsid w:val="006317D5"/>
    <w:rsid w:val="006343E3"/>
    <w:rsid w:val="006366D4"/>
    <w:rsid w:val="00640375"/>
    <w:rsid w:val="00642614"/>
    <w:rsid w:val="0065570E"/>
    <w:rsid w:val="00657B1D"/>
    <w:rsid w:val="00665D92"/>
    <w:rsid w:val="00666121"/>
    <w:rsid w:val="0066738A"/>
    <w:rsid w:val="00667CB8"/>
    <w:rsid w:val="00675679"/>
    <w:rsid w:val="00675C8C"/>
    <w:rsid w:val="006817C2"/>
    <w:rsid w:val="00683F16"/>
    <w:rsid w:val="006856ED"/>
    <w:rsid w:val="006901F6"/>
    <w:rsid w:val="00691EB3"/>
    <w:rsid w:val="00695AC2"/>
    <w:rsid w:val="00696991"/>
    <w:rsid w:val="006A03B7"/>
    <w:rsid w:val="006A04FC"/>
    <w:rsid w:val="006A3A0B"/>
    <w:rsid w:val="006A5BF5"/>
    <w:rsid w:val="006A7ADB"/>
    <w:rsid w:val="006B0858"/>
    <w:rsid w:val="006B1770"/>
    <w:rsid w:val="006B53F1"/>
    <w:rsid w:val="006B5B8E"/>
    <w:rsid w:val="006C165B"/>
    <w:rsid w:val="006C17D7"/>
    <w:rsid w:val="006C27B7"/>
    <w:rsid w:val="006C39E8"/>
    <w:rsid w:val="006D0F72"/>
    <w:rsid w:val="006D5A87"/>
    <w:rsid w:val="006D67D4"/>
    <w:rsid w:val="006D7CF4"/>
    <w:rsid w:val="006E3129"/>
    <w:rsid w:val="006E67C9"/>
    <w:rsid w:val="006E6E66"/>
    <w:rsid w:val="006E70A9"/>
    <w:rsid w:val="006E72CB"/>
    <w:rsid w:val="006F1845"/>
    <w:rsid w:val="006F2513"/>
    <w:rsid w:val="006F3F68"/>
    <w:rsid w:val="006F46DE"/>
    <w:rsid w:val="007021BD"/>
    <w:rsid w:val="00704091"/>
    <w:rsid w:val="0071104A"/>
    <w:rsid w:val="0072300C"/>
    <w:rsid w:val="00726ADE"/>
    <w:rsid w:val="00733125"/>
    <w:rsid w:val="00736A36"/>
    <w:rsid w:val="00737EEB"/>
    <w:rsid w:val="00740437"/>
    <w:rsid w:val="00743902"/>
    <w:rsid w:val="00744574"/>
    <w:rsid w:val="00746D23"/>
    <w:rsid w:val="007576A4"/>
    <w:rsid w:val="00757D51"/>
    <w:rsid w:val="00760800"/>
    <w:rsid w:val="00773437"/>
    <w:rsid w:val="007735CB"/>
    <w:rsid w:val="0077360F"/>
    <w:rsid w:val="00774EA8"/>
    <w:rsid w:val="007803CD"/>
    <w:rsid w:val="00780F33"/>
    <w:rsid w:val="00783852"/>
    <w:rsid w:val="0078626B"/>
    <w:rsid w:val="00786D15"/>
    <w:rsid w:val="0078783C"/>
    <w:rsid w:val="0079102F"/>
    <w:rsid w:val="00791BE5"/>
    <w:rsid w:val="007920F9"/>
    <w:rsid w:val="00794C62"/>
    <w:rsid w:val="007A0851"/>
    <w:rsid w:val="007A2906"/>
    <w:rsid w:val="007A2D86"/>
    <w:rsid w:val="007A411B"/>
    <w:rsid w:val="007A5CEC"/>
    <w:rsid w:val="007A7F3C"/>
    <w:rsid w:val="007B64C5"/>
    <w:rsid w:val="007B7AE4"/>
    <w:rsid w:val="007C025E"/>
    <w:rsid w:val="007C0B63"/>
    <w:rsid w:val="007C5B1D"/>
    <w:rsid w:val="007C7BB3"/>
    <w:rsid w:val="007D2CAA"/>
    <w:rsid w:val="007D7491"/>
    <w:rsid w:val="007D7D00"/>
    <w:rsid w:val="007F0BDA"/>
    <w:rsid w:val="007F0FEB"/>
    <w:rsid w:val="007F2FF3"/>
    <w:rsid w:val="007F3086"/>
    <w:rsid w:val="007F380B"/>
    <w:rsid w:val="007F40A0"/>
    <w:rsid w:val="0080477A"/>
    <w:rsid w:val="00811090"/>
    <w:rsid w:val="00813438"/>
    <w:rsid w:val="008156CA"/>
    <w:rsid w:val="00816731"/>
    <w:rsid w:val="008266C6"/>
    <w:rsid w:val="00826CFD"/>
    <w:rsid w:val="0083149C"/>
    <w:rsid w:val="008405BD"/>
    <w:rsid w:val="00844636"/>
    <w:rsid w:val="008457EA"/>
    <w:rsid w:val="008463D8"/>
    <w:rsid w:val="008509CB"/>
    <w:rsid w:val="00857729"/>
    <w:rsid w:val="00857F06"/>
    <w:rsid w:val="00862B78"/>
    <w:rsid w:val="008718A6"/>
    <w:rsid w:val="00871B72"/>
    <w:rsid w:val="0087359B"/>
    <w:rsid w:val="00875881"/>
    <w:rsid w:val="00885595"/>
    <w:rsid w:val="00885D3F"/>
    <w:rsid w:val="00885EC1"/>
    <w:rsid w:val="008871BB"/>
    <w:rsid w:val="00887D15"/>
    <w:rsid w:val="0089223D"/>
    <w:rsid w:val="0089458E"/>
    <w:rsid w:val="0089511F"/>
    <w:rsid w:val="0089749C"/>
    <w:rsid w:val="008976B0"/>
    <w:rsid w:val="00897722"/>
    <w:rsid w:val="008A036B"/>
    <w:rsid w:val="008A1535"/>
    <w:rsid w:val="008B0E35"/>
    <w:rsid w:val="008B2232"/>
    <w:rsid w:val="008B3FC9"/>
    <w:rsid w:val="008B4DBF"/>
    <w:rsid w:val="008B5193"/>
    <w:rsid w:val="008C435E"/>
    <w:rsid w:val="008D1534"/>
    <w:rsid w:val="008D5159"/>
    <w:rsid w:val="008E06FD"/>
    <w:rsid w:val="008E553F"/>
    <w:rsid w:val="008E67A2"/>
    <w:rsid w:val="008F3DDC"/>
    <w:rsid w:val="008F67E7"/>
    <w:rsid w:val="0090199C"/>
    <w:rsid w:val="009033FA"/>
    <w:rsid w:val="00903FC9"/>
    <w:rsid w:val="00904636"/>
    <w:rsid w:val="0090640E"/>
    <w:rsid w:val="009111EC"/>
    <w:rsid w:val="00911A0A"/>
    <w:rsid w:val="00912033"/>
    <w:rsid w:val="0091383F"/>
    <w:rsid w:val="00915229"/>
    <w:rsid w:val="00916200"/>
    <w:rsid w:val="00917A93"/>
    <w:rsid w:val="0092263E"/>
    <w:rsid w:val="00924340"/>
    <w:rsid w:val="00930135"/>
    <w:rsid w:val="00930E39"/>
    <w:rsid w:val="009312A4"/>
    <w:rsid w:val="00933805"/>
    <w:rsid w:val="00935463"/>
    <w:rsid w:val="009371B5"/>
    <w:rsid w:val="009408CB"/>
    <w:rsid w:val="00946AA7"/>
    <w:rsid w:val="00946C4F"/>
    <w:rsid w:val="00946F12"/>
    <w:rsid w:val="00953EDC"/>
    <w:rsid w:val="009611BB"/>
    <w:rsid w:val="00967AA1"/>
    <w:rsid w:val="00971EE5"/>
    <w:rsid w:val="00972DA0"/>
    <w:rsid w:val="00974AB8"/>
    <w:rsid w:val="0098272D"/>
    <w:rsid w:val="0098344E"/>
    <w:rsid w:val="009845D8"/>
    <w:rsid w:val="0098629D"/>
    <w:rsid w:val="009907C0"/>
    <w:rsid w:val="00991A2C"/>
    <w:rsid w:val="0099420E"/>
    <w:rsid w:val="009946FC"/>
    <w:rsid w:val="009A025C"/>
    <w:rsid w:val="009A0442"/>
    <w:rsid w:val="009A38BB"/>
    <w:rsid w:val="009A498E"/>
    <w:rsid w:val="009A5C24"/>
    <w:rsid w:val="009A5F3E"/>
    <w:rsid w:val="009A60B2"/>
    <w:rsid w:val="009B2921"/>
    <w:rsid w:val="009B411E"/>
    <w:rsid w:val="009C0349"/>
    <w:rsid w:val="009C091F"/>
    <w:rsid w:val="009C4C5C"/>
    <w:rsid w:val="009C527A"/>
    <w:rsid w:val="009D0299"/>
    <w:rsid w:val="009D2A81"/>
    <w:rsid w:val="009D3D9C"/>
    <w:rsid w:val="009D6AB6"/>
    <w:rsid w:val="009E076E"/>
    <w:rsid w:val="009E19A6"/>
    <w:rsid w:val="009F2845"/>
    <w:rsid w:val="009F2C9E"/>
    <w:rsid w:val="009F5705"/>
    <w:rsid w:val="00A01788"/>
    <w:rsid w:val="00A01DDD"/>
    <w:rsid w:val="00A04175"/>
    <w:rsid w:val="00A06D5A"/>
    <w:rsid w:val="00A10895"/>
    <w:rsid w:val="00A11933"/>
    <w:rsid w:val="00A15092"/>
    <w:rsid w:val="00A2438F"/>
    <w:rsid w:val="00A27C54"/>
    <w:rsid w:val="00A30726"/>
    <w:rsid w:val="00A30D86"/>
    <w:rsid w:val="00A41C21"/>
    <w:rsid w:val="00A50F5F"/>
    <w:rsid w:val="00A531DF"/>
    <w:rsid w:val="00A5339D"/>
    <w:rsid w:val="00A53AFB"/>
    <w:rsid w:val="00A5466E"/>
    <w:rsid w:val="00A6410B"/>
    <w:rsid w:val="00A70BFC"/>
    <w:rsid w:val="00A746C0"/>
    <w:rsid w:val="00A80CAA"/>
    <w:rsid w:val="00A849DB"/>
    <w:rsid w:val="00A853BB"/>
    <w:rsid w:val="00A869CC"/>
    <w:rsid w:val="00A86FF9"/>
    <w:rsid w:val="00A945EC"/>
    <w:rsid w:val="00A961FD"/>
    <w:rsid w:val="00AA53CB"/>
    <w:rsid w:val="00AA6214"/>
    <w:rsid w:val="00AB08C8"/>
    <w:rsid w:val="00AB110C"/>
    <w:rsid w:val="00AB3509"/>
    <w:rsid w:val="00AB45E5"/>
    <w:rsid w:val="00AB5C6E"/>
    <w:rsid w:val="00AB6463"/>
    <w:rsid w:val="00AB7E6D"/>
    <w:rsid w:val="00AC222A"/>
    <w:rsid w:val="00AC3448"/>
    <w:rsid w:val="00AC5291"/>
    <w:rsid w:val="00AC616C"/>
    <w:rsid w:val="00AD00B4"/>
    <w:rsid w:val="00AD127C"/>
    <w:rsid w:val="00AD12EB"/>
    <w:rsid w:val="00AD198D"/>
    <w:rsid w:val="00AD1A3C"/>
    <w:rsid w:val="00AD6D4B"/>
    <w:rsid w:val="00AE3A39"/>
    <w:rsid w:val="00AE4E33"/>
    <w:rsid w:val="00AF3B0A"/>
    <w:rsid w:val="00AF68CB"/>
    <w:rsid w:val="00AF7E05"/>
    <w:rsid w:val="00B03097"/>
    <w:rsid w:val="00B1316D"/>
    <w:rsid w:val="00B15D68"/>
    <w:rsid w:val="00B16CBA"/>
    <w:rsid w:val="00B22BAF"/>
    <w:rsid w:val="00B23DD8"/>
    <w:rsid w:val="00B24297"/>
    <w:rsid w:val="00B276C0"/>
    <w:rsid w:val="00B27A85"/>
    <w:rsid w:val="00B30103"/>
    <w:rsid w:val="00B32A3F"/>
    <w:rsid w:val="00B32E21"/>
    <w:rsid w:val="00B364F6"/>
    <w:rsid w:val="00B42387"/>
    <w:rsid w:val="00B43315"/>
    <w:rsid w:val="00B43540"/>
    <w:rsid w:val="00B50919"/>
    <w:rsid w:val="00B57522"/>
    <w:rsid w:val="00B6172D"/>
    <w:rsid w:val="00B61D7C"/>
    <w:rsid w:val="00B6661A"/>
    <w:rsid w:val="00B7084E"/>
    <w:rsid w:val="00B712F8"/>
    <w:rsid w:val="00B7271D"/>
    <w:rsid w:val="00B73780"/>
    <w:rsid w:val="00B73B67"/>
    <w:rsid w:val="00B7585B"/>
    <w:rsid w:val="00B76407"/>
    <w:rsid w:val="00B77675"/>
    <w:rsid w:val="00B77805"/>
    <w:rsid w:val="00B83B7B"/>
    <w:rsid w:val="00B8437D"/>
    <w:rsid w:val="00B85184"/>
    <w:rsid w:val="00B9539D"/>
    <w:rsid w:val="00B963DB"/>
    <w:rsid w:val="00B96FD0"/>
    <w:rsid w:val="00BA0263"/>
    <w:rsid w:val="00BA277F"/>
    <w:rsid w:val="00BA4AF5"/>
    <w:rsid w:val="00BA5F17"/>
    <w:rsid w:val="00BA6EFB"/>
    <w:rsid w:val="00BB25BB"/>
    <w:rsid w:val="00BB5520"/>
    <w:rsid w:val="00BB5D3D"/>
    <w:rsid w:val="00BB71C7"/>
    <w:rsid w:val="00BC0B9C"/>
    <w:rsid w:val="00BC2E25"/>
    <w:rsid w:val="00BC49A4"/>
    <w:rsid w:val="00BC64F5"/>
    <w:rsid w:val="00BD1126"/>
    <w:rsid w:val="00BD11F8"/>
    <w:rsid w:val="00BD1879"/>
    <w:rsid w:val="00BD5C9B"/>
    <w:rsid w:val="00BD634F"/>
    <w:rsid w:val="00BD7BEA"/>
    <w:rsid w:val="00BE2007"/>
    <w:rsid w:val="00BE708F"/>
    <w:rsid w:val="00BF5C29"/>
    <w:rsid w:val="00C10350"/>
    <w:rsid w:val="00C16203"/>
    <w:rsid w:val="00C17E07"/>
    <w:rsid w:val="00C23F7A"/>
    <w:rsid w:val="00C25E97"/>
    <w:rsid w:val="00C3145F"/>
    <w:rsid w:val="00C363E3"/>
    <w:rsid w:val="00C378A4"/>
    <w:rsid w:val="00C448A5"/>
    <w:rsid w:val="00C5077B"/>
    <w:rsid w:val="00C52FC6"/>
    <w:rsid w:val="00C5398F"/>
    <w:rsid w:val="00C5613E"/>
    <w:rsid w:val="00C57AE5"/>
    <w:rsid w:val="00C61E06"/>
    <w:rsid w:val="00C653A3"/>
    <w:rsid w:val="00C71A6E"/>
    <w:rsid w:val="00C73E9A"/>
    <w:rsid w:val="00C77F29"/>
    <w:rsid w:val="00C8004E"/>
    <w:rsid w:val="00C83F34"/>
    <w:rsid w:val="00C83FB1"/>
    <w:rsid w:val="00C879BE"/>
    <w:rsid w:val="00C944CE"/>
    <w:rsid w:val="00C94995"/>
    <w:rsid w:val="00C95EB0"/>
    <w:rsid w:val="00C9698C"/>
    <w:rsid w:val="00C974C8"/>
    <w:rsid w:val="00CA46DD"/>
    <w:rsid w:val="00CA4CA6"/>
    <w:rsid w:val="00CA72B2"/>
    <w:rsid w:val="00CB243F"/>
    <w:rsid w:val="00CB70CE"/>
    <w:rsid w:val="00CC009A"/>
    <w:rsid w:val="00CC0CDF"/>
    <w:rsid w:val="00CC11C6"/>
    <w:rsid w:val="00CC3C0A"/>
    <w:rsid w:val="00CC673C"/>
    <w:rsid w:val="00CD1C96"/>
    <w:rsid w:val="00CD2AB0"/>
    <w:rsid w:val="00CD366F"/>
    <w:rsid w:val="00CD48EC"/>
    <w:rsid w:val="00CD64F1"/>
    <w:rsid w:val="00CE092E"/>
    <w:rsid w:val="00CE0C94"/>
    <w:rsid w:val="00CE2ED2"/>
    <w:rsid w:val="00CE3754"/>
    <w:rsid w:val="00CE4EAC"/>
    <w:rsid w:val="00CE7FA2"/>
    <w:rsid w:val="00CF1FC1"/>
    <w:rsid w:val="00CF22EC"/>
    <w:rsid w:val="00CF2481"/>
    <w:rsid w:val="00CF5DEC"/>
    <w:rsid w:val="00CF5F5D"/>
    <w:rsid w:val="00D0638E"/>
    <w:rsid w:val="00D10937"/>
    <w:rsid w:val="00D112EC"/>
    <w:rsid w:val="00D134BA"/>
    <w:rsid w:val="00D1483A"/>
    <w:rsid w:val="00D21180"/>
    <w:rsid w:val="00D21A56"/>
    <w:rsid w:val="00D26AFA"/>
    <w:rsid w:val="00D271F5"/>
    <w:rsid w:val="00D33177"/>
    <w:rsid w:val="00D33881"/>
    <w:rsid w:val="00D35E0D"/>
    <w:rsid w:val="00D36345"/>
    <w:rsid w:val="00D40C66"/>
    <w:rsid w:val="00D41B7F"/>
    <w:rsid w:val="00D465A1"/>
    <w:rsid w:val="00D47673"/>
    <w:rsid w:val="00D47D49"/>
    <w:rsid w:val="00D47F55"/>
    <w:rsid w:val="00D50AC5"/>
    <w:rsid w:val="00D6245C"/>
    <w:rsid w:val="00D6247D"/>
    <w:rsid w:val="00D62EE9"/>
    <w:rsid w:val="00D65D78"/>
    <w:rsid w:val="00D66089"/>
    <w:rsid w:val="00D702FC"/>
    <w:rsid w:val="00D725A6"/>
    <w:rsid w:val="00D73CDB"/>
    <w:rsid w:val="00D74CF3"/>
    <w:rsid w:val="00D75B35"/>
    <w:rsid w:val="00D770EC"/>
    <w:rsid w:val="00D84740"/>
    <w:rsid w:val="00D84E49"/>
    <w:rsid w:val="00D90606"/>
    <w:rsid w:val="00D95CF7"/>
    <w:rsid w:val="00D974A7"/>
    <w:rsid w:val="00DA0395"/>
    <w:rsid w:val="00DA0898"/>
    <w:rsid w:val="00DA3735"/>
    <w:rsid w:val="00DA62E6"/>
    <w:rsid w:val="00DB0121"/>
    <w:rsid w:val="00DC2D73"/>
    <w:rsid w:val="00DC3F31"/>
    <w:rsid w:val="00DC4296"/>
    <w:rsid w:val="00DC5485"/>
    <w:rsid w:val="00DC5995"/>
    <w:rsid w:val="00DD0CF9"/>
    <w:rsid w:val="00DD222D"/>
    <w:rsid w:val="00DD22DA"/>
    <w:rsid w:val="00DD51C1"/>
    <w:rsid w:val="00DD56E0"/>
    <w:rsid w:val="00DE04D5"/>
    <w:rsid w:val="00DE2121"/>
    <w:rsid w:val="00DE434F"/>
    <w:rsid w:val="00DE4D5E"/>
    <w:rsid w:val="00DE6A2B"/>
    <w:rsid w:val="00DE7C86"/>
    <w:rsid w:val="00DF2282"/>
    <w:rsid w:val="00DF3B73"/>
    <w:rsid w:val="00DF4BBD"/>
    <w:rsid w:val="00E01917"/>
    <w:rsid w:val="00E03E8F"/>
    <w:rsid w:val="00E05D92"/>
    <w:rsid w:val="00E06B73"/>
    <w:rsid w:val="00E13D24"/>
    <w:rsid w:val="00E14511"/>
    <w:rsid w:val="00E174BC"/>
    <w:rsid w:val="00E17F07"/>
    <w:rsid w:val="00E246D2"/>
    <w:rsid w:val="00E25A5D"/>
    <w:rsid w:val="00E260CB"/>
    <w:rsid w:val="00E323F8"/>
    <w:rsid w:val="00E44E89"/>
    <w:rsid w:val="00E4541D"/>
    <w:rsid w:val="00E46288"/>
    <w:rsid w:val="00E511A9"/>
    <w:rsid w:val="00E56287"/>
    <w:rsid w:val="00E563B0"/>
    <w:rsid w:val="00E600F0"/>
    <w:rsid w:val="00E6015B"/>
    <w:rsid w:val="00E60F22"/>
    <w:rsid w:val="00E61AFC"/>
    <w:rsid w:val="00E62217"/>
    <w:rsid w:val="00E6431F"/>
    <w:rsid w:val="00E677AC"/>
    <w:rsid w:val="00E67D2E"/>
    <w:rsid w:val="00E732B2"/>
    <w:rsid w:val="00E7618D"/>
    <w:rsid w:val="00E80FB3"/>
    <w:rsid w:val="00E8335D"/>
    <w:rsid w:val="00E869B0"/>
    <w:rsid w:val="00E9280D"/>
    <w:rsid w:val="00E96CF9"/>
    <w:rsid w:val="00E979FB"/>
    <w:rsid w:val="00EA33D0"/>
    <w:rsid w:val="00EA4822"/>
    <w:rsid w:val="00EB2A86"/>
    <w:rsid w:val="00EB4B99"/>
    <w:rsid w:val="00EB63F7"/>
    <w:rsid w:val="00EB6B18"/>
    <w:rsid w:val="00EB7AA8"/>
    <w:rsid w:val="00EC045F"/>
    <w:rsid w:val="00EC131C"/>
    <w:rsid w:val="00EC2187"/>
    <w:rsid w:val="00EC7583"/>
    <w:rsid w:val="00ED51DB"/>
    <w:rsid w:val="00EE02AB"/>
    <w:rsid w:val="00EE4B91"/>
    <w:rsid w:val="00EE4BA1"/>
    <w:rsid w:val="00EF2C98"/>
    <w:rsid w:val="00EF43D5"/>
    <w:rsid w:val="00EF45F4"/>
    <w:rsid w:val="00EF5EC0"/>
    <w:rsid w:val="00EF7408"/>
    <w:rsid w:val="00F05D0E"/>
    <w:rsid w:val="00F1168B"/>
    <w:rsid w:val="00F135C1"/>
    <w:rsid w:val="00F135E7"/>
    <w:rsid w:val="00F16849"/>
    <w:rsid w:val="00F24D2E"/>
    <w:rsid w:val="00F26FD9"/>
    <w:rsid w:val="00F27CCB"/>
    <w:rsid w:val="00F311DB"/>
    <w:rsid w:val="00F31372"/>
    <w:rsid w:val="00F31CEF"/>
    <w:rsid w:val="00F35BB2"/>
    <w:rsid w:val="00F374CA"/>
    <w:rsid w:val="00F40B53"/>
    <w:rsid w:val="00F40F0A"/>
    <w:rsid w:val="00F4106F"/>
    <w:rsid w:val="00F434B1"/>
    <w:rsid w:val="00F43EA9"/>
    <w:rsid w:val="00F467D8"/>
    <w:rsid w:val="00F53547"/>
    <w:rsid w:val="00F5482F"/>
    <w:rsid w:val="00F61E2D"/>
    <w:rsid w:val="00F622B6"/>
    <w:rsid w:val="00F6492C"/>
    <w:rsid w:val="00F66608"/>
    <w:rsid w:val="00F67345"/>
    <w:rsid w:val="00F712DB"/>
    <w:rsid w:val="00F71A7C"/>
    <w:rsid w:val="00F71E57"/>
    <w:rsid w:val="00F7302F"/>
    <w:rsid w:val="00F770F4"/>
    <w:rsid w:val="00F7753F"/>
    <w:rsid w:val="00F82640"/>
    <w:rsid w:val="00F828D4"/>
    <w:rsid w:val="00F8315F"/>
    <w:rsid w:val="00F832E8"/>
    <w:rsid w:val="00F85620"/>
    <w:rsid w:val="00F90574"/>
    <w:rsid w:val="00F90E8C"/>
    <w:rsid w:val="00F92847"/>
    <w:rsid w:val="00F92A61"/>
    <w:rsid w:val="00F943BB"/>
    <w:rsid w:val="00F94E1A"/>
    <w:rsid w:val="00FA5955"/>
    <w:rsid w:val="00FA61C0"/>
    <w:rsid w:val="00FA6E3C"/>
    <w:rsid w:val="00FB314D"/>
    <w:rsid w:val="00FB5695"/>
    <w:rsid w:val="00FB6AA9"/>
    <w:rsid w:val="00FC2E0B"/>
    <w:rsid w:val="00FC480D"/>
    <w:rsid w:val="00FC4B10"/>
    <w:rsid w:val="00FC5106"/>
    <w:rsid w:val="00FC6AA2"/>
    <w:rsid w:val="00FC7E68"/>
    <w:rsid w:val="00FD0E93"/>
    <w:rsid w:val="00FD340C"/>
    <w:rsid w:val="00FD6CB2"/>
    <w:rsid w:val="00FD7208"/>
    <w:rsid w:val="00FE3953"/>
    <w:rsid w:val="00FE3CEA"/>
    <w:rsid w:val="00FE67CF"/>
    <w:rsid w:val="00FE70DA"/>
    <w:rsid w:val="00FE7BA3"/>
    <w:rsid w:val="00FF2F00"/>
    <w:rsid w:val="00FF53F3"/>
    <w:rsid w:val="01292073"/>
    <w:rsid w:val="04031D65"/>
    <w:rsid w:val="04967557"/>
    <w:rsid w:val="05F50507"/>
    <w:rsid w:val="08DC27A9"/>
    <w:rsid w:val="09A0163C"/>
    <w:rsid w:val="0A990336"/>
    <w:rsid w:val="0ABA1568"/>
    <w:rsid w:val="0CA22943"/>
    <w:rsid w:val="0CE76613"/>
    <w:rsid w:val="0F2B7906"/>
    <w:rsid w:val="117735B4"/>
    <w:rsid w:val="118262B6"/>
    <w:rsid w:val="11E43907"/>
    <w:rsid w:val="13AA11E1"/>
    <w:rsid w:val="14864921"/>
    <w:rsid w:val="15DC51DE"/>
    <w:rsid w:val="168C5BAD"/>
    <w:rsid w:val="189C2B6E"/>
    <w:rsid w:val="1A59031F"/>
    <w:rsid w:val="1AA27735"/>
    <w:rsid w:val="1ADE487F"/>
    <w:rsid w:val="1B3B0663"/>
    <w:rsid w:val="22056597"/>
    <w:rsid w:val="22DB5170"/>
    <w:rsid w:val="24C91BE8"/>
    <w:rsid w:val="24E40750"/>
    <w:rsid w:val="24E4259C"/>
    <w:rsid w:val="275063C9"/>
    <w:rsid w:val="282A4B29"/>
    <w:rsid w:val="28B560B0"/>
    <w:rsid w:val="2B143039"/>
    <w:rsid w:val="2B507DF1"/>
    <w:rsid w:val="2DF1427B"/>
    <w:rsid w:val="2F0E6095"/>
    <w:rsid w:val="2F1503FE"/>
    <w:rsid w:val="2F6204D9"/>
    <w:rsid w:val="302F42A2"/>
    <w:rsid w:val="33203DD0"/>
    <w:rsid w:val="3338081A"/>
    <w:rsid w:val="33A83EBA"/>
    <w:rsid w:val="33DD211E"/>
    <w:rsid w:val="35581CAC"/>
    <w:rsid w:val="366A1FCE"/>
    <w:rsid w:val="36EA6A22"/>
    <w:rsid w:val="376E5373"/>
    <w:rsid w:val="38163AD5"/>
    <w:rsid w:val="388C014A"/>
    <w:rsid w:val="39790F0C"/>
    <w:rsid w:val="3CBF551A"/>
    <w:rsid w:val="3D3716B1"/>
    <w:rsid w:val="3D5E53B2"/>
    <w:rsid w:val="3D704118"/>
    <w:rsid w:val="3DF573AB"/>
    <w:rsid w:val="40AF7863"/>
    <w:rsid w:val="412D00FF"/>
    <w:rsid w:val="41E552D3"/>
    <w:rsid w:val="44C62B69"/>
    <w:rsid w:val="453D6F35"/>
    <w:rsid w:val="45AC5A7B"/>
    <w:rsid w:val="47460268"/>
    <w:rsid w:val="483245E5"/>
    <w:rsid w:val="4B7F1AF6"/>
    <w:rsid w:val="4D2850C1"/>
    <w:rsid w:val="4D413BB8"/>
    <w:rsid w:val="4EE26596"/>
    <w:rsid w:val="52170A0D"/>
    <w:rsid w:val="56C573F3"/>
    <w:rsid w:val="57AF411E"/>
    <w:rsid w:val="58852E89"/>
    <w:rsid w:val="58CB29F9"/>
    <w:rsid w:val="58D36D63"/>
    <w:rsid w:val="5A671D57"/>
    <w:rsid w:val="5A8E395A"/>
    <w:rsid w:val="5ED16D37"/>
    <w:rsid w:val="5F6035A7"/>
    <w:rsid w:val="5FB658D9"/>
    <w:rsid w:val="609963C7"/>
    <w:rsid w:val="60D4220C"/>
    <w:rsid w:val="6123533D"/>
    <w:rsid w:val="61EF6232"/>
    <w:rsid w:val="61FD64D6"/>
    <w:rsid w:val="630518DB"/>
    <w:rsid w:val="63502241"/>
    <w:rsid w:val="6397383B"/>
    <w:rsid w:val="63FA5456"/>
    <w:rsid w:val="64835CF0"/>
    <w:rsid w:val="64DA266B"/>
    <w:rsid w:val="65074AB0"/>
    <w:rsid w:val="65AC25EC"/>
    <w:rsid w:val="662F749C"/>
    <w:rsid w:val="691066B9"/>
    <w:rsid w:val="6B9A63B9"/>
    <w:rsid w:val="6C525A91"/>
    <w:rsid w:val="6DBD07F5"/>
    <w:rsid w:val="6DE7547F"/>
    <w:rsid w:val="6F1E597B"/>
    <w:rsid w:val="738A3DA5"/>
    <w:rsid w:val="73B93F84"/>
    <w:rsid w:val="73ED6C10"/>
    <w:rsid w:val="74124E2D"/>
    <w:rsid w:val="7611748C"/>
    <w:rsid w:val="762A76A9"/>
    <w:rsid w:val="76484A3D"/>
    <w:rsid w:val="76AC0C49"/>
    <w:rsid w:val="78925C5D"/>
    <w:rsid w:val="7A1366AE"/>
    <w:rsid w:val="7B666298"/>
    <w:rsid w:val="7C073715"/>
    <w:rsid w:val="7F8E6CB9"/>
    <w:rsid w:val="7FF0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HTML Typewriter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ze">
    <w:name w:val="size"/>
    <w:basedOn w:val="a0"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HTML">
    <w:name w:val="HTML Typewriter"/>
    <w:uiPriority w:val="99"/>
    <w:unhideWhenUsed/>
    <w:rPr>
      <w:rFonts w:ascii="宋体" w:eastAsia="宋体" w:hAnsi="宋体" w:cs="宋体"/>
      <w:sz w:val="24"/>
      <w:szCs w:val="24"/>
    </w:rPr>
  </w:style>
  <w:style w:type="character" w:customStyle="1" w:styleId="apple-style-span">
    <w:name w:val="apple-style-span"/>
    <w:basedOn w:val="a0"/>
    <w:uiPriority w:val="99"/>
  </w:style>
  <w:style w:type="character" w:customStyle="1" w:styleId="Char0">
    <w:name w:val="文档结构图 Char"/>
    <w:link w:val="a4"/>
    <w:rPr>
      <w:rFonts w:ascii="宋体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uiPriority w:val="99"/>
    <w:semiHidden/>
    <w:rPr>
      <w:sz w:val="21"/>
      <w:szCs w:val="21"/>
    </w:rPr>
  </w:style>
  <w:style w:type="character" w:customStyle="1" w:styleId="HTMLChar">
    <w:name w:val="HTML 预设格式 Char"/>
    <w:link w:val="HTML0"/>
    <w:uiPriority w:val="99"/>
    <w:rPr>
      <w:rFonts w:ascii="宋体" w:hAnsi="宋体" w:cs="宋体"/>
      <w:sz w:val="24"/>
      <w:szCs w:val="24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a">
    <w:name w:val="Normal Indent"/>
    <w:basedOn w:val="a"/>
    <w:pPr>
      <w:spacing w:line="360" w:lineRule="auto"/>
      <w:ind w:firstLine="420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Document Map"/>
    <w:basedOn w:val="a"/>
    <w:link w:val="Char0"/>
    <w:rPr>
      <w:rFonts w:ascii="宋体"/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customStyle="1" w:styleId="Style21">
    <w:name w:val="_Style 21"/>
    <w:basedOn w:val="a"/>
    <w:pPr>
      <w:tabs>
        <w:tab w:val="left" w:pos="360"/>
      </w:tabs>
    </w:pPr>
  </w:style>
  <w:style w:type="paragraph" w:styleId="ac">
    <w:name w:val="Revision"/>
    <w:uiPriority w:val="99"/>
    <w:unhideWhenUsed/>
    <w:rPr>
      <w:kern w:val="2"/>
      <w:sz w:val="21"/>
      <w:szCs w:val="24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pPr>
      <w:tabs>
        <w:tab w:val="left" w:pos="360"/>
      </w:tabs>
    </w:pPr>
    <w:rPr>
      <w:sz w:val="24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szCs w:val="21"/>
    </w:rPr>
  </w:style>
  <w:style w:type="character" w:styleId="ae">
    <w:name w:val="访问过的超链接"/>
    <w:rsid w:val="00DE21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aan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4</DocSecurity>
  <Lines>19</Lines>
  <Paragraphs>5</Paragraphs>
  <ScaleCrop>false</ScaleCrop>
  <Company/>
  <LinksUpToDate>false</LinksUpToDate>
  <CharactersWithSpaces>2787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http://www.huaan.com.cn/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关于华安月月鑫短期理财债券型证券投资基金增加代销机构的公告</dc:title>
  <dc:subject/>
  <dc:creator>刘雯</dc:creator>
  <cp:keywords/>
  <cp:lastModifiedBy>ZHONGM</cp:lastModifiedBy>
  <cp:revision>2</cp:revision>
  <dcterms:created xsi:type="dcterms:W3CDTF">2020-07-13T16:00:00Z</dcterms:created>
  <dcterms:modified xsi:type="dcterms:W3CDTF">2020-07-13T16:00:00Z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