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BF" w:rsidRDefault="00D62EBF">
      <w:pPr>
        <w:spacing w:line="360" w:lineRule="auto"/>
        <w:rPr>
          <w:b/>
          <w:bCs/>
          <w:sz w:val="24"/>
        </w:rPr>
      </w:pPr>
    </w:p>
    <w:p w:rsidR="00D62EBF" w:rsidRDefault="00D62EBF">
      <w:pPr>
        <w:spacing w:line="360" w:lineRule="auto"/>
        <w:rPr>
          <w:b/>
          <w:bCs/>
          <w:sz w:val="24"/>
        </w:rPr>
      </w:pPr>
    </w:p>
    <w:p w:rsidR="00D62EBF" w:rsidRDefault="00D62EBF">
      <w:pPr>
        <w:spacing w:line="360" w:lineRule="auto"/>
        <w:jc w:val="center"/>
        <w:rPr>
          <w:b/>
          <w:bCs/>
          <w:sz w:val="24"/>
        </w:rPr>
      </w:pPr>
    </w:p>
    <w:p w:rsidR="00D62EBF" w:rsidRDefault="00D62EBF">
      <w:pPr>
        <w:spacing w:line="360" w:lineRule="auto"/>
        <w:jc w:val="center"/>
        <w:rPr>
          <w:b/>
          <w:bCs/>
          <w:sz w:val="24"/>
        </w:rPr>
      </w:pPr>
    </w:p>
    <w:p w:rsidR="00353F03" w:rsidRDefault="00353F03">
      <w:pPr>
        <w:pStyle w:val="-3"/>
        <w:rPr>
          <w:szCs w:val="20"/>
        </w:rPr>
      </w:pPr>
      <w:r w:rsidRPr="00353F03">
        <w:rPr>
          <w:rFonts w:hint="eastAsia"/>
          <w:szCs w:val="20"/>
        </w:rPr>
        <w:t>东兴臻至债券型证券投资基金</w:t>
      </w:r>
    </w:p>
    <w:p w:rsidR="00D62EBF" w:rsidRDefault="008D7C7B">
      <w:pPr>
        <w:pStyle w:val="-3"/>
      </w:pPr>
      <w:r>
        <w:rPr>
          <w:rFonts w:hint="eastAsia"/>
        </w:rPr>
        <w:t>份额发售公告</w:t>
      </w:r>
    </w:p>
    <w:p w:rsidR="00D62EBF" w:rsidRDefault="00D62EBF">
      <w:pPr>
        <w:jc w:val="center"/>
      </w:pPr>
    </w:p>
    <w:p w:rsidR="00D62EBF" w:rsidRDefault="00D62EBF">
      <w:pPr>
        <w:jc w:val="center"/>
      </w:pPr>
    </w:p>
    <w:p w:rsidR="00D62EBF" w:rsidRDefault="00D62EBF">
      <w:pPr>
        <w:jc w:val="center"/>
      </w:pPr>
    </w:p>
    <w:p w:rsidR="00D62EBF" w:rsidRDefault="00D62EBF">
      <w:pPr>
        <w:jc w:val="center"/>
      </w:pPr>
    </w:p>
    <w:p w:rsidR="00D62EBF" w:rsidRDefault="00D62EBF">
      <w:pPr>
        <w:jc w:val="center"/>
      </w:pPr>
    </w:p>
    <w:p w:rsidR="00D62EBF" w:rsidRDefault="00D62EBF">
      <w:pPr>
        <w:jc w:val="center"/>
      </w:pPr>
    </w:p>
    <w:p w:rsidR="00D62EBF" w:rsidRDefault="00D62EBF">
      <w:pPr>
        <w:ind w:firstLine="1260"/>
        <w:jc w:val="center"/>
      </w:pPr>
    </w:p>
    <w:p w:rsidR="00D62EBF" w:rsidRDefault="00D62EBF">
      <w:pPr>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D62EBF">
      <w:pPr>
        <w:ind w:firstLine="1260"/>
        <w:jc w:val="center"/>
      </w:pPr>
    </w:p>
    <w:p w:rsidR="00D62EBF" w:rsidRDefault="008D7C7B">
      <w:pPr>
        <w:jc w:val="center"/>
        <w:rPr>
          <w:b/>
          <w:sz w:val="36"/>
        </w:rPr>
      </w:pPr>
      <w:bookmarkStart w:id="0" w:name="_Toc139991726"/>
      <w:bookmarkStart w:id="1" w:name="_Toc123701383"/>
      <w:bookmarkStart w:id="2" w:name="_Toc139992301"/>
      <w:bookmarkStart w:id="3" w:name="_Toc123112263"/>
      <w:bookmarkStart w:id="4" w:name="_Toc123112224"/>
      <w:r>
        <w:rPr>
          <w:b/>
          <w:sz w:val="36"/>
        </w:rPr>
        <w:t>基金管理人：</w:t>
      </w:r>
      <w:bookmarkEnd w:id="0"/>
      <w:bookmarkEnd w:id="1"/>
      <w:bookmarkEnd w:id="2"/>
      <w:bookmarkEnd w:id="3"/>
      <w:bookmarkEnd w:id="4"/>
      <w:r>
        <w:rPr>
          <w:rFonts w:hint="eastAsia"/>
          <w:b/>
          <w:sz w:val="36"/>
        </w:rPr>
        <w:t>东兴证券股份有限公司</w:t>
      </w:r>
    </w:p>
    <w:p w:rsidR="00A77FE3" w:rsidRPr="00F74A45" w:rsidRDefault="008D7C7B" w:rsidP="00A77FE3">
      <w:pPr>
        <w:jc w:val="center"/>
        <w:rPr>
          <w:b/>
          <w:sz w:val="36"/>
          <w:szCs w:val="20"/>
        </w:rPr>
      </w:pPr>
      <w:bookmarkStart w:id="5" w:name="_Toc123112225"/>
      <w:bookmarkStart w:id="6" w:name="_Toc123701384"/>
      <w:bookmarkStart w:id="7" w:name="_Toc139991727"/>
      <w:bookmarkStart w:id="8" w:name="_Toc139992302"/>
      <w:bookmarkStart w:id="9" w:name="_Toc123112264"/>
      <w:r>
        <w:rPr>
          <w:b/>
          <w:sz w:val="36"/>
        </w:rPr>
        <w:t>基金托管人：</w:t>
      </w:r>
      <w:bookmarkEnd w:id="5"/>
      <w:bookmarkEnd w:id="6"/>
      <w:bookmarkEnd w:id="7"/>
      <w:bookmarkEnd w:id="8"/>
      <w:bookmarkEnd w:id="9"/>
      <w:r w:rsidR="00A77FE3">
        <w:rPr>
          <w:rFonts w:hint="eastAsia"/>
          <w:b/>
          <w:sz w:val="36"/>
          <w:szCs w:val="20"/>
        </w:rPr>
        <w:t>杭州银行股份有限公司</w:t>
      </w:r>
    </w:p>
    <w:p w:rsidR="00D62EBF" w:rsidRPr="00A77FE3" w:rsidRDefault="00D62EBF">
      <w:pPr>
        <w:jc w:val="center"/>
        <w:rPr>
          <w:b/>
          <w:sz w:val="36"/>
        </w:rPr>
      </w:pPr>
    </w:p>
    <w:p w:rsidR="00D62EBF" w:rsidRDefault="00D62EBF">
      <w:pPr>
        <w:jc w:val="center"/>
        <w:rPr>
          <w:bCs/>
          <w:sz w:val="32"/>
        </w:rPr>
      </w:pPr>
    </w:p>
    <w:p w:rsidR="00D62EBF" w:rsidRPr="00ED11A9" w:rsidRDefault="009D312B">
      <w:pPr>
        <w:jc w:val="center"/>
        <w:rPr>
          <w:bCs/>
          <w:sz w:val="28"/>
        </w:rPr>
      </w:pPr>
      <w:r w:rsidRPr="00ED11A9">
        <w:rPr>
          <w:rFonts w:ascii="宋体" w:hint="eastAsia"/>
          <w:b/>
          <w:bCs/>
          <w:sz w:val="30"/>
        </w:rPr>
        <w:t>二零二零年七</w:t>
      </w:r>
      <w:r w:rsidR="00D62EBF" w:rsidRPr="00ED11A9">
        <w:rPr>
          <w:rFonts w:ascii="宋体" w:hint="eastAsia"/>
          <w:b/>
          <w:bCs/>
          <w:sz w:val="30"/>
        </w:rPr>
        <w:t>月</w:t>
      </w:r>
    </w:p>
    <w:p w:rsidR="00D62EBF" w:rsidRPr="00D62EBF" w:rsidRDefault="00D62EBF">
      <w:pPr>
        <w:jc w:val="center"/>
        <w:rPr>
          <w:bCs/>
          <w:sz w:val="28"/>
          <w:highlight w:val="yellow"/>
        </w:rPr>
        <w:sectPr w:rsidR="00D62EBF" w:rsidRPr="00D62E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D62EBF" w:rsidRPr="00A77FE3" w:rsidRDefault="008D7C7B" w:rsidP="00A77FE3">
      <w:pPr>
        <w:autoSpaceDE w:val="0"/>
        <w:autoSpaceDN w:val="0"/>
        <w:adjustRightInd w:val="0"/>
        <w:spacing w:line="360" w:lineRule="auto"/>
        <w:jc w:val="center"/>
        <w:rPr>
          <w:kern w:val="0"/>
          <w:sz w:val="30"/>
          <w:szCs w:val="30"/>
        </w:rPr>
      </w:pPr>
      <w:r w:rsidRPr="000476D6">
        <w:rPr>
          <w:rFonts w:hint="eastAsia"/>
          <w:b/>
          <w:kern w:val="0"/>
          <w:sz w:val="30"/>
          <w:szCs w:val="30"/>
        </w:rPr>
        <w:lastRenderedPageBreak/>
        <w:t>重要提示</w:t>
      </w:r>
    </w:p>
    <w:p w:rsidR="00D62EBF" w:rsidRPr="00A43B2C" w:rsidRDefault="008D7C7B">
      <w:pPr>
        <w:pStyle w:val="22"/>
      </w:pPr>
      <w:r w:rsidRPr="00A43B2C">
        <w:t>1</w:t>
      </w:r>
      <w:r w:rsidRPr="00A43B2C">
        <w:rPr>
          <w:rFonts w:hint="eastAsia"/>
        </w:rPr>
        <w:t>、</w:t>
      </w:r>
      <w:r w:rsidR="00527DB3" w:rsidRPr="00527DB3">
        <w:rPr>
          <w:rFonts w:hint="eastAsia"/>
        </w:rPr>
        <w:t>东兴臻至债券型证券投资基金</w:t>
      </w:r>
      <w:r w:rsidR="00D62EBF" w:rsidRPr="00A43B2C">
        <w:rPr>
          <w:rFonts w:hint="eastAsia"/>
        </w:rPr>
        <w:t>（</w:t>
      </w:r>
      <w:r w:rsidRPr="00A43B2C">
        <w:rPr>
          <w:rFonts w:hint="eastAsia"/>
        </w:rPr>
        <w:t>以下简称“本基金”）的募集已获中国证监会证监许</w:t>
      </w:r>
      <w:r w:rsidR="00D62EBF" w:rsidRPr="00A43B2C">
        <w:rPr>
          <w:rFonts w:hint="eastAsia"/>
        </w:rPr>
        <w:t>可【</w:t>
      </w:r>
      <w:r w:rsidR="00D62EBF" w:rsidRPr="00A43B2C">
        <w:t>2020</w:t>
      </w:r>
      <w:r w:rsidR="00D62EBF" w:rsidRPr="00A43B2C">
        <w:rPr>
          <w:rFonts w:hint="eastAsia"/>
        </w:rPr>
        <w:t>】</w:t>
      </w:r>
      <w:r w:rsidR="00527DB3">
        <w:rPr>
          <w:rFonts w:hint="eastAsia"/>
        </w:rPr>
        <w:t>106</w:t>
      </w:r>
      <w:r w:rsidR="00D62EBF" w:rsidRPr="00A43B2C">
        <w:rPr>
          <w:rFonts w:hint="eastAsia"/>
        </w:rPr>
        <w:t>号文批复准予注册并募集</w:t>
      </w:r>
      <w:r w:rsidRPr="00A43B2C">
        <w:rPr>
          <w:rFonts w:hint="eastAsia"/>
        </w:rPr>
        <w:t>。中国证监会对本基金的核准并不代表中国证监会对本基金的风险和收益做出实质性判断、推荐或者保证。</w:t>
      </w:r>
    </w:p>
    <w:p w:rsidR="00D62EBF" w:rsidRPr="00A43B2C" w:rsidRDefault="008D7C7B">
      <w:pPr>
        <w:pStyle w:val="22"/>
      </w:pPr>
      <w:r w:rsidRPr="00A43B2C">
        <w:t>2</w:t>
      </w:r>
      <w:r w:rsidRPr="00A43B2C">
        <w:rPr>
          <w:rFonts w:hint="eastAsia"/>
        </w:rPr>
        <w:t>、本基金是</w:t>
      </w:r>
      <w:r w:rsidR="00D014B2" w:rsidRPr="00490F1A">
        <w:rPr>
          <w:rFonts w:hint="eastAsia"/>
          <w:szCs w:val="24"/>
        </w:rPr>
        <w:t>契约型开放式</w:t>
      </w:r>
      <w:r w:rsidR="00D014B2">
        <w:rPr>
          <w:rFonts w:hint="eastAsia"/>
          <w:bCs/>
        </w:rPr>
        <w:t>证券投资基金</w:t>
      </w:r>
      <w:r w:rsidR="00527DB3">
        <w:rPr>
          <w:rFonts w:hint="eastAsia"/>
          <w:bCs/>
        </w:rPr>
        <w:t>。</w:t>
      </w:r>
    </w:p>
    <w:p w:rsidR="00D62EBF" w:rsidRPr="00A43B2C" w:rsidRDefault="008D7C7B">
      <w:pPr>
        <w:pStyle w:val="22"/>
      </w:pPr>
      <w:r w:rsidRPr="00A43B2C">
        <w:t>3</w:t>
      </w:r>
      <w:r w:rsidRPr="00A43B2C">
        <w:rPr>
          <w:rFonts w:hint="eastAsia"/>
        </w:rPr>
        <w:t>、本基金的基金管理人和注册登记机构为东兴证券股份有限公司（以下简称“本公司”），</w:t>
      </w:r>
      <w:r w:rsidR="00527DB3">
        <w:rPr>
          <w:rFonts w:hint="eastAsia"/>
        </w:rPr>
        <w:t>基金托管人为杭州</w:t>
      </w:r>
      <w:r w:rsidR="00D62EBF" w:rsidRPr="00A43B2C">
        <w:rPr>
          <w:rFonts w:hint="eastAsia"/>
        </w:rPr>
        <w:t>银行股份有限公司。</w:t>
      </w:r>
    </w:p>
    <w:p w:rsidR="00D62EBF" w:rsidRPr="00A43B2C" w:rsidRDefault="008D7C7B">
      <w:pPr>
        <w:pStyle w:val="Default"/>
        <w:spacing w:line="360" w:lineRule="auto"/>
        <w:ind w:firstLine="420"/>
        <w:rPr>
          <w:rFonts w:ascii="Times New Roman" w:hAnsi="Times New Roman" w:cs="Times New Roman"/>
          <w:color w:val="auto"/>
          <w:kern w:val="2"/>
          <w:szCs w:val="20"/>
        </w:rPr>
      </w:pPr>
      <w:r w:rsidRPr="00A43B2C">
        <w:rPr>
          <w:rFonts w:ascii="Times New Roman" w:hAnsi="Times New Roman" w:cs="Times New Roman"/>
          <w:color w:val="auto"/>
          <w:kern w:val="2"/>
          <w:szCs w:val="20"/>
        </w:rPr>
        <w:t>4</w:t>
      </w:r>
      <w:r w:rsidRPr="00A43B2C">
        <w:rPr>
          <w:rFonts w:ascii="Times New Roman" w:hAnsi="Times New Roman" w:cs="Times New Roman" w:hint="eastAsia"/>
          <w:color w:val="auto"/>
          <w:kern w:val="2"/>
          <w:szCs w:val="20"/>
        </w:rPr>
        <w:t>、本基金</w:t>
      </w:r>
      <w:r w:rsidR="00762967">
        <w:rPr>
          <w:rFonts w:ascii="Times New Roman" w:hAnsi="Times New Roman" w:cs="Times New Roman" w:hint="eastAsia"/>
          <w:color w:val="auto"/>
          <w:kern w:val="2"/>
          <w:szCs w:val="20"/>
        </w:rPr>
        <w:t>自</w:t>
      </w:r>
      <w:r w:rsidR="00762967">
        <w:rPr>
          <w:rFonts w:ascii="Times New Roman" w:hAnsi="Times New Roman" w:cs="Times New Roman" w:hint="eastAsia"/>
          <w:color w:val="auto"/>
          <w:kern w:val="2"/>
          <w:szCs w:val="20"/>
        </w:rPr>
        <w:t>2020</w:t>
      </w:r>
      <w:r w:rsidR="00762967">
        <w:rPr>
          <w:rFonts w:ascii="Times New Roman" w:hAnsi="Times New Roman" w:cs="Times New Roman" w:hint="eastAsia"/>
          <w:color w:val="auto"/>
          <w:kern w:val="2"/>
          <w:szCs w:val="20"/>
        </w:rPr>
        <w:t>年</w:t>
      </w:r>
      <w:r w:rsidR="00762967">
        <w:rPr>
          <w:rFonts w:ascii="Times New Roman" w:hAnsi="Times New Roman" w:cs="Times New Roman" w:hint="eastAsia"/>
          <w:color w:val="auto"/>
          <w:kern w:val="2"/>
          <w:szCs w:val="20"/>
        </w:rPr>
        <w:t>7</w:t>
      </w:r>
      <w:r w:rsidR="00762967">
        <w:rPr>
          <w:rFonts w:ascii="Times New Roman" w:hAnsi="Times New Roman" w:cs="Times New Roman" w:hint="eastAsia"/>
          <w:color w:val="auto"/>
          <w:kern w:val="2"/>
          <w:szCs w:val="20"/>
        </w:rPr>
        <w:t>月</w:t>
      </w:r>
      <w:r w:rsidR="00762967">
        <w:rPr>
          <w:rFonts w:ascii="Times New Roman" w:hAnsi="Times New Roman" w:cs="Times New Roman" w:hint="eastAsia"/>
          <w:color w:val="auto"/>
          <w:kern w:val="2"/>
          <w:szCs w:val="20"/>
        </w:rPr>
        <w:t>13</w:t>
      </w:r>
      <w:r w:rsidR="00762967">
        <w:rPr>
          <w:rFonts w:ascii="Times New Roman" w:hAnsi="Times New Roman" w:cs="Times New Roman" w:hint="eastAsia"/>
          <w:color w:val="auto"/>
          <w:kern w:val="2"/>
          <w:szCs w:val="20"/>
        </w:rPr>
        <w:t>日至</w:t>
      </w:r>
      <w:r w:rsidR="00762967">
        <w:rPr>
          <w:rFonts w:ascii="Times New Roman" w:hAnsi="Times New Roman" w:cs="Times New Roman" w:hint="eastAsia"/>
          <w:color w:val="auto"/>
          <w:kern w:val="2"/>
          <w:szCs w:val="20"/>
        </w:rPr>
        <w:t>2020</w:t>
      </w:r>
      <w:r w:rsidR="00762967">
        <w:rPr>
          <w:rFonts w:ascii="Times New Roman" w:hAnsi="Times New Roman" w:cs="Times New Roman" w:hint="eastAsia"/>
          <w:color w:val="auto"/>
          <w:kern w:val="2"/>
          <w:szCs w:val="20"/>
        </w:rPr>
        <w:t>年</w:t>
      </w:r>
      <w:r w:rsidR="00762967">
        <w:rPr>
          <w:rFonts w:ascii="Times New Roman" w:hAnsi="Times New Roman" w:cs="Times New Roman" w:hint="eastAsia"/>
          <w:color w:val="auto"/>
          <w:kern w:val="2"/>
          <w:szCs w:val="20"/>
        </w:rPr>
        <w:t>10</w:t>
      </w:r>
      <w:r w:rsidR="00762967">
        <w:rPr>
          <w:rFonts w:ascii="Times New Roman" w:hAnsi="Times New Roman" w:cs="Times New Roman" w:hint="eastAsia"/>
          <w:color w:val="auto"/>
          <w:kern w:val="2"/>
          <w:szCs w:val="20"/>
        </w:rPr>
        <w:t>月</w:t>
      </w:r>
      <w:r w:rsidR="00762967">
        <w:rPr>
          <w:rFonts w:ascii="Times New Roman" w:hAnsi="Times New Roman" w:cs="Times New Roman" w:hint="eastAsia"/>
          <w:color w:val="auto"/>
          <w:kern w:val="2"/>
          <w:szCs w:val="20"/>
        </w:rPr>
        <w:t>12</w:t>
      </w:r>
      <w:r w:rsidR="00762967">
        <w:rPr>
          <w:rFonts w:ascii="Times New Roman" w:hAnsi="Times New Roman" w:cs="Times New Roman" w:hint="eastAsia"/>
          <w:color w:val="auto"/>
          <w:kern w:val="2"/>
          <w:szCs w:val="20"/>
        </w:rPr>
        <w:t>日</w:t>
      </w:r>
      <w:r w:rsidRPr="00A43B2C">
        <w:rPr>
          <w:rFonts w:ascii="Times New Roman" w:hAnsi="Times New Roman" w:cs="Times New Roman" w:hint="eastAsia"/>
          <w:color w:val="auto"/>
          <w:kern w:val="2"/>
          <w:szCs w:val="20"/>
        </w:rPr>
        <w:t>止，通过直销机构和各代销机构公开发售。销售机构见本公告“七、本次募集当事人和中介机构”。</w:t>
      </w:r>
    </w:p>
    <w:p w:rsidR="00D62EBF" w:rsidRPr="00A43B2C" w:rsidRDefault="008D7C7B">
      <w:pPr>
        <w:pStyle w:val="22"/>
      </w:pPr>
      <w:r w:rsidRPr="00A43B2C">
        <w:t>5</w:t>
      </w:r>
      <w:r w:rsidRPr="00A43B2C">
        <w:rPr>
          <w:rFonts w:hint="eastAsia"/>
        </w:rPr>
        <w:t>、本基金的发售对象为个人投资者、机构投资者、合格境外机构投资者和法律法规或中国证监会允许购买证券投资基金的其他投资者。</w:t>
      </w:r>
    </w:p>
    <w:p w:rsidR="00D62EBF" w:rsidRPr="00A43B2C" w:rsidRDefault="008D7C7B">
      <w:pPr>
        <w:pStyle w:val="22"/>
      </w:pPr>
      <w:r w:rsidRPr="00A43B2C">
        <w:t>6</w:t>
      </w:r>
      <w:r w:rsidRPr="00A43B2C">
        <w:rPr>
          <w:rFonts w:hint="eastAsia"/>
        </w:rPr>
        <w:t>、投资者欲购买本基金，需开立本公司基金账户。除法律法规另有规定外，每个投资者仅允许开立一个本公司基金账户，已经开立本公司基金账户的投资者可免予开户申请。本基金直销机构和指定代销网点同时为投资者办理开立基金账户的手续，但认购申请的确认须以开户确认成功为前提条件。在基金发售期间基金账户开户和认购申请手续可以同时办理。</w:t>
      </w:r>
    </w:p>
    <w:p w:rsidR="00D62EBF" w:rsidRPr="00A43B2C" w:rsidRDefault="008D7C7B">
      <w:pPr>
        <w:pStyle w:val="22"/>
      </w:pPr>
      <w:r w:rsidRPr="00A43B2C">
        <w:t>7</w:t>
      </w:r>
      <w:r w:rsidRPr="00A43B2C">
        <w:rPr>
          <w:rFonts w:hint="eastAsia"/>
        </w:rPr>
        <w:t>、有效认购资金在募集期形成的利息，在基金合同生效后折成投资人认购的基金份额，归投资人所有。利息转份额的具体数额以注册登记机构的记录为准。</w:t>
      </w:r>
    </w:p>
    <w:p w:rsidR="003F05B8" w:rsidRPr="00A43B2C" w:rsidRDefault="008D7C7B" w:rsidP="003F05B8">
      <w:pPr>
        <w:spacing w:line="360" w:lineRule="auto"/>
        <w:ind w:firstLineChars="200" w:firstLine="420"/>
        <w:rPr>
          <w:sz w:val="24"/>
        </w:rPr>
      </w:pPr>
      <w:r w:rsidRPr="00A43B2C">
        <w:t>8</w:t>
      </w:r>
      <w:r w:rsidRPr="00A43B2C">
        <w:rPr>
          <w:rFonts w:hint="eastAsia"/>
        </w:rPr>
        <w:t>、</w:t>
      </w:r>
      <w:r w:rsidR="003F05B8" w:rsidRPr="00490F1A">
        <w:rPr>
          <w:rFonts w:hint="eastAsia"/>
          <w:sz w:val="24"/>
        </w:rPr>
        <w:t>认购以金额申请。</w:t>
      </w:r>
      <w:r w:rsidR="003F05B8" w:rsidRPr="002140AF">
        <w:rPr>
          <w:rFonts w:hint="eastAsia"/>
          <w:sz w:val="24"/>
        </w:rPr>
        <w:t>在基金募集期内，投资人通过本公</w:t>
      </w:r>
      <w:r w:rsidR="003F05B8" w:rsidRPr="0044610B">
        <w:rPr>
          <w:rFonts w:hint="eastAsia"/>
          <w:sz w:val="24"/>
        </w:rPr>
        <w:t>司各分支机构、</w:t>
      </w:r>
      <w:r w:rsidR="003F05B8" w:rsidRPr="002140AF">
        <w:rPr>
          <w:rFonts w:hint="eastAsia"/>
          <w:sz w:val="24"/>
        </w:rPr>
        <w:t>网上交易、代销机构认购</w:t>
      </w:r>
      <w:r w:rsidR="003F05B8" w:rsidRPr="0044610B">
        <w:rPr>
          <w:rFonts w:hint="eastAsia"/>
          <w:sz w:val="24"/>
        </w:rPr>
        <w:t>基金份额</w:t>
      </w:r>
      <w:r w:rsidR="003F05B8" w:rsidRPr="002140AF">
        <w:rPr>
          <w:rFonts w:hint="eastAsia"/>
          <w:sz w:val="24"/>
        </w:rPr>
        <w:t>，单个基金账户首次认购，单笔最低认购金额为人民币</w:t>
      </w:r>
      <w:r w:rsidR="003F05B8" w:rsidRPr="002140AF">
        <w:rPr>
          <w:rFonts w:hint="eastAsia"/>
          <w:sz w:val="24"/>
        </w:rPr>
        <w:t>1</w:t>
      </w:r>
      <w:r w:rsidR="003F05B8">
        <w:rPr>
          <w:rFonts w:hint="eastAsia"/>
          <w:sz w:val="24"/>
        </w:rPr>
        <w:t>.00</w:t>
      </w:r>
      <w:r w:rsidR="003F05B8" w:rsidRPr="002140AF">
        <w:rPr>
          <w:rFonts w:hint="eastAsia"/>
          <w:sz w:val="24"/>
        </w:rPr>
        <w:t>元（含认购费），追加认购单笔最低金额为人民币</w:t>
      </w:r>
      <w:r w:rsidR="003F05B8" w:rsidRPr="002140AF">
        <w:rPr>
          <w:rFonts w:hint="eastAsia"/>
          <w:sz w:val="24"/>
        </w:rPr>
        <w:t>1</w:t>
      </w:r>
      <w:r w:rsidR="003F05B8">
        <w:rPr>
          <w:rFonts w:hint="eastAsia"/>
          <w:sz w:val="24"/>
        </w:rPr>
        <w:t>.00</w:t>
      </w:r>
      <w:r w:rsidR="003F05B8" w:rsidRPr="002140AF">
        <w:rPr>
          <w:rFonts w:hint="eastAsia"/>
          <w:sz w:val="24"/>
        </w:rPr>
        <w:t>元（含认购费）</w:t>
      </w:r>
      <w:r w:rsidR="003F05B8" w:rsidRPr="00490F1A">
        <w:rPr>
          <w:rFonts w:hint="eastAsia"/>
          <w:sz w:val="24"/>
        </w:rPr>
        <w:t>，代销机构另有规定的，从其规定；</w:t>
      </w:r>
      <w:r w:rsidR="003F05B8" w:rsidRPr="002140AF">
        <w:rPr>
          <w:rFonts w:hint="eastAsia"/>
          <w:sz w:val="24"/>
        </w:rPr>
        <w:t>通过基金管理人直销柜台认购，单个基金账户首次认购单笔最低金额为人民币</w:t>
      </w:r>
      <w:r w:rsidR="003F05B8" w:rsidRPr="002140AF">
        <w:rPr>
          <w:rFonts w:hint="eastAsia"/>
          <w:sz w:val="24"/>
        </w:rPr>
        <w:t>10,000</w:t>
      </w:r>
      <w:r w:rsidR="003F05B8" w:rsidRPr="002140AF">
        <w:rPr>
          <w:rFonts w:hint="eastAsia"/>
          <w:sz w:val="24"/>
        </w:rPr>
        <w:t>元（含认购费），追加认购单笔最低金额为人民币</w:t>
      </w:r>
      <w:r w:rsidR="003F05B8" w:rsidRPr="002140AF">
        <w:rPr>
          <w:rFonts w:hint="eastAsia"/>
          <w:sz w:val="24"/>
        </w:rPr>
        <w:t>1,000</w:t>
      </w:r>
      <w:r w:rsidR="003F05B8" w:rsidRPr="002140AF">
        <w:rPr>
          <w:rFonts w:hint="eastAsia"/>
          <w:sz w:val="24"/>
        </w:rPr>
        <w:t>元（含认购费）。</w:t>
      </w:r>
    </w:p>
    <w:p w:rsidR="00D62EBF" w:rsidRPr="00A43B2C" w:rsidRDefault="00AD4AA5" w:rsidP="00AD4AA5">
      <w:pPr>
        <w:spacing w:line="360" w:lineRule="auto"/>
        <w:ind w:firstLineChars="200" w:firstLine="480"/>
        <w:rPr>
          <w:sz w:val="24"/>
          <w:szCs w:val="20"/>
        </w:rPr>
      </w:pPr>
      <w:r w:rsidRPr="00A43B2C">
        <w:rPr>
          <w:rFonts w:hint="eastAsia"/>
          <w:sz w:val="24"/>
          <w:szCs w:val="20"/>
        </w:rPr>
        <w:t>9</w:t>
      </w:r>
      <w:r w:rsidRPr="00A43B2C">
        <w:rPr>
          <w:rFonts w:hint="eastAsia"/>
          <w:sz w:val="24"/>
          <w:szCs w:val="20"/>
        </w:rPr>
        <w:t>、</w:t>
      </w:r>
      <w:r w:rsidR="008D7C7B" w:rsidRPr="00A43B2C">
        <w:rPr>
          <w:rFonts w:hint="eastAsia"/>
          <w:sz w:val="24"/>
          <w:szCs w:val="20"/>
        </w:rPr>
        <w:t>销售机构（指本公司的直销机构、代销机构）对申请的受理并不表示对该申请的成功确认，而仅代表销售机构确实收到认购申请。申请的成功确认应以基金注册登记机构的确认登记为准。投资者可以在基金合同生效后到各销售网点查询成交确认情况。</w:t>
      </w:r>
    </w:p>
    <w:p w:rsidR="00D62EBF" w:rsidRPr="00A43B2C" w:rsidRDefault="008D7C7B">
      <w:pPr>
        <w:pStyle w:val="22"/>
      </w:pPr>
      <w:r w:rsidRPr="00A43B2C">
        <w:lastRenderedPageBreak/>
        <w:t>10</w:t>
      </w:r>
      <w:r w:rsidRPr="00A43B2C">
        <w:rPr>
          <w:rFonts w:hint="eastAsia"/>
        </w:rPr>
        <w:t>、本公告仅对本基金募集的有关事项和规定予以说明，投资者欲了解本基金的详细情况，请详细阅读刊登在</w:t>
      </w:r>
      <w:r w:rsidR="00D62EBF" w:rsidRPr="00A43B2C">
        <w:rPr>
          <w:rFonts w:ascii="宋体" w:hAnsi="宋体"/>
        </w:rPr>
        <w:t>2020</w:t>
      </w:r>
      <w:r w:rsidR="00D62EBF" w:rsidRPr="00A43B2C">
        <w:rPr>
          <w:rFonts w:ascii="宋体" w:hAnsi="宋体" w:hint="eastAsia"/>
        </w:rPr>
        <w:t>年</w:t>
      </w:r>
      <w:r w:rsidR="00EA280C" w:rsidRPr="00A43B2C">
        <w:rPr>
          <w:rFonts w:ascii="宋体" w:hAnsi="宋体" w:hint="eastAsia"/>
        </w:rPr>
        <w:t>7</w:t>
      </w:r>
      <w:r w:rsidR="00D62EBF" w:rsidRPr="00A43B2C">
        <w:rPr>
          <w:rFonts w:ascii="宋体" w:hAnsi="宋体" w:hint="eastAsia"/>
        </w:rPr>
        <w:t>月</w:t>
      </w:r>
      <w:r w:rsidR="00EA280C" w:rsidRPr="00A43B2C">
        <w:rPr>
          <w:rFonts w:ascii="宋体" w:hAnsi="宋体" w:hint="eastAsia"/>
        </w:rPr>
        <w:t>1</w:t>
      </w:r>
      <w:r w:rsidR="00762967">
        <w:rPr>
          <w:rFonts w:hint="eastAsia"/>
        </w:rPr>
        <w:t>0</w:t>
      </w:r>
      <w:r w:rsidR="00D62EBF" w:rsidRPr="00725B0E">
        <w:rPr>
          <w:rFonts w:hint="eastAsia"/>
        </w:rPr>
        <w:t>日</w:t>
      </w:r>
      <w:r w:rsidR="00EA280C" w:rsidRPr="00725B0E">
        <w:rPr>
          <w:rFonts w:hint="eastAsia"/>
        </w:rPr>
        <w:t>《</w:t>
      </w:r>
      <w:r w:rsidR="00331328" w:rsidRPr="00725B0E">
        <w:rPr>
          <w:rFonts w:hint="eastAsia"/>
        </w:rPr>
        <w:t>上海证券报</w:t>
      </w:r>
      <w:r w:rsidR="00D62EBF" w:rsidRPr="00725B0E">
        <w:rPr>
          <w:rFonts w:hint="eastAsia"/>
        </w:rPr>
        <w:t>》上的</w:t>
      </w:r>
      <w:r w:rsidR="004D205D">
        <w:rPr>
          <w:rFonts w:ascii="宋体" w:hAnsi="宋体" w:cs="宋体" w:hint="eastAsia"/>
          <w:szCs w:val="24"/>
        </w:rPr>
        <w:t>基金份额发售公告、基金合同及招募说明书</w:t>
      </w:r>
      <w:r w:rsidR="00D62EBF" w:rsidRPr="00A43B2C">
        <w:rPr>
          <w:rFonts w:ascii="宋体" w:hAnsi="宋体" w:cs="宋体" w:hint="eastAsia"/>
          <w:szCs w:val="24"/>
        </w:rPr>
        <w:t>提示性公告</w:t>
      </w:r>
      <w:r w:rsidR="00D62EBF" w:rsidRPr="00A43B2C">
        <w:rPr>
          <w:rFonts w:ascii="宋体" w:hAnsi="宋体" w:hint="eastAsia"/>
        </w:rPr>
        <w:t>。本基金的</w:t>
      </w:r>
      <w:r w:rsidR="00D62EBF" w:rsidRPr="00A43B2C">
        <w:rPr>
          <w:rFonts w:ascii="宋体" w:hAnsi="宋体" w:cs="宋体" w:hint="eastAsia"/>
          <w:szCs w:val="24"/>
        </w:rPr>
        <w:t>基金份额发售公告、基金招募说明书、基金合同和基金托管协议</w:t>
      </w:r>
      <w:r w:rsidR="00D62EBF" w:rsidRPr="00A43B2C">
        <w:rPr>
          <w:rFonts w:ascii="宋体" w:hAnsi="宋体" w:hint="eastAsia"/>
        </w:rPr>
        <w:t>将</w:t>
      </w:r>
      <w:r w:rsidRPr="00A43B2C">
        <w:rPr>
          <w:rFonts w:ascii="宋体" w:hAnsi="宋体" w:hint="eastAsia"/>
        </w:rPr>
        <w:t>于</w:t>
      </w:r>
      <w:r w:rsidR="00D62EBF" w:rsidRPr="00A43B2C">
        <w:rPr>
          <w:rFonts w:ascii="宋体" w:hAnsi="宋体"/>
        </w:rPr>
        <w:t>2020</w:t>
      </w:r>
      <w:r w:rsidR="00D62EBF" w:rsidRPr="00A43B2C">
        <w:rPr>
          <w:rFonts w:ascii="宋体" w:hAnsi="宋体" w:hint="eastAsia"/>
        </w:rPr>
        <w:t>年</w:t>
      </w:r>
      <w:r w:rsidR="00EA280C" w:rsidRPr="00A43B2C">
        <w:rPr>
          <w:rFonts w:ascii="宋体" w:hAnsi="宋体" w:hint="eastAsia"/>
        </w:rPr>
        <w:t>7</w:t>
      </w:r>
      <w:r w:rsidR="00D62EBF" w:rsidRPr="00A43B2C">
        <w:rPr>
          <w:rFonts w:ascii="宋体" w:hAnsi="宋体" w:hint="eastAsia"/>
        </w:rPr>
        <w:t>月</w:t>
      </w:r>
      <w:r w:rsidR="00762967">
        <w:rPr>
          <w:rFonts w:ascii="宋体" w:hAnsi="宋体" w:hint="eastAsia"/>
        </w:rPr>
        <w:t>10</w:t>
      </w:r>
      <w:r w:rsidR="00D62EBF" w:rsidRPr="00A43B2C">
        <w:rPr>
          <w:rFonts w:ascii="宋体" w:hAnsi="宋体" w:hint="eastAsia"/>
        </w:rPr>
        <w:t>日</w:t>
      </w:r>
      <w:r w:rsidRPr="00A43B2C">
        <w:rPr>
          <w:rFonts w:hint="eastAsia"/>
        </w:rPr>
        <w:t>在本公司网站</w:t>
      </w:r>
      <w:r w:rsidRPr="00A43B2C">
        <w:t>（</w:t>
      </w:r>
      <w:hyperlink w:history="1"/>
      <w:r w:rsidRPr="00A43B2C">
        <w:t>http://www.fund.dxzq.net/</w:t>
      </w:r>
      <w:r w:rsidRPr="00A43B2C">
        <w:t>）</w:t>
      </w:r>
      <w:r w:rsidRPr="00A43B2C">
        <w:rPr>
          <w:rFonts w:hint="eastAsia"/>
        </w:rPr>
        <w:t>发布。</w:t>
      </w:r>
    </w:p>
    <w:p w:rsidR="00D62EBF" w:rsidRPr="00A43B2C" w:rsidRDefault="008D7C7B">
      <w:pPr>
        <w:pStyle w:val="22"/>
      </w:pPr>
      <w:r w:rsidRPr="00A43B2C">
        <w:t>11</w:t>
      </w:r>
      <w:r w:rsidRPr="00A43B2C">
        <w:rPr>
          <w:rFonts w:hint="eastAsia"/>
        </w:rPr>
        <w:t>、本基金通过本</w:t>
      </w:r>
      <w:r w:rsidR="00324B6D" w:rsidRPr="00A43B2C">
        <w:rPr>
          <w:rFonts w:hint="eastAsia"/>
        </w:rPr>
        <w:t>公司直销机构和各代销机构为投资者办理基金认购等业务。各销售机构认购</w:t>
      </w:r>
      <w:r w:rsidRPr="00A43B2C">
        <w:rPr>
          <w:rFonts w:hint="eastAsia"/>
        </w:rPr>
        <w:t>业务</w:t>
      </w:r>
      <w:r w:rsidR="00324B6D" w:rsidRPr="00A43B2C">
        <w:rPr>
          <w:rFonts w:hint="eastAsia"/>
        </w:rPr>
        <w:t>的</w:t>
      </w:r>
      <w:r w:rsidRPr="00A43B2C">
        <w:rPr>
          <w:rFonts w:hint="eastAsia"/>
        </w:rPr>
        <w:t>办理网点、办理日期和时间等事项详见各销售机构的具体规定。</w:t>
      </w:r>
    </w:p>
    <w:p w:rsidR="00D62EBF" w:rsidRPr="00A43B2C" w:rsidRDefault="008D7C7B">
      <w:pPr>
        <w:pStyle w:val="22"/>
      </w:pPr>
      <w:r w:rsidRPr="00A43B2C">
        <w:t>12</w:t>
      </w:r>
      <w:r w:rsidRPr="00A43B2C">
        <w:rPr>
          <w:rFonts w:hint="eastAsia"/>
        </w:rPr>
        <w:t>、本公司在募集期内可能增加新的代销机构，投资者可留意相关公告信息或拨打本公司客户服务电话进行查询。</w:t>
      </w:r>
    </w:p>
    <w:p w:rsidR="00D62EBF" w:rsidRPr="00A43B2C" w:rsidRDefault="008D7C7B">
      <w:pPr>
        <w:pStyle w:val="22"/>
      </w:pPr>
      <w:r w:rsidRPr="00A43B2C">
        <w:t>13</w:t>
      </w:r>
      <w:r w:rsidRPr="00A43B2C">
        <w:rPr>
          <w:rFonts w:hint="eastAsia"/>
        </w:rPr>
        <w:t>、对未开设销售网点的地方的投资者，请拨打本公司的客户服务电话（</w:t>
      </w:r>
      <w:r w:rsidRPr="00A43B2C">
        <w:rPr>
          <w:rFonts w:hint="eastAsia"/>
        </w:rPr>
        <w:t>95309</w:t>
      </w:r>
      <w:r w:rsidRPr="00A43B2C">
        <w:rPr>
          <w:rFonts w:hint="eastAsia"/>
        </w:rPr>
        <w:t>）咨询购买事宜。</w:t>
      </w:r>
    </w:p>
    <w:p w:rsidR="00D62EBF" w:rsidRPr="00A43B2C" w:rsidRDefault="008D7C7B">
      <w:pPr>
        <w:pStyle w:val="22"/>
      </w:pPr>
      <w:r w:rsidRPr="00A43B2C">
        <w:t>14</w:t>
      </w:r>
      <w:r w:rsidRPr="00A43B2C">
        <w:rPr>
          <w:rFonts w:hint="eastAsia"/>
        </w:rPr>
        <w:t>、本基金管理人可综合各种情况对募集安排做适当调整。</w:t>
      </w:r>
    </w:p>
    <w:p w:rsidR="00D62EBF" w:rsidRPr="00A43B2C" w:rsidRDefault="008D7C7B">
      <w:pPr>
        <w:pStyle w:val="22"/>
      </w:pPr>
      <w:r w:rsidRPr="00A43B2C">
        <w:t>15</w:t>
      </w:r>
      <w:r w:rsidRPr="00A43B2C">
        <w:rPr>
          <w:rFonts w:hint="eastAsia"/>
        </w:rPr>
        <w:t>、风险提示</w:t>
      </w:r>
    </w:p>
    <w:p w:rsidR="00D62EBF" w:rsidRPr="00A43B2C" w:rsidRDefault="008D7C7B">
      <w:pPr>
        <w:pStyle w:val="22"/>
      </w:pPr>
      <w:r w:rsidRPr="00A43B2C">
        <w:rPr>
          <w:rFonts w:hint="eastAsia"/>
        </w:rPr>
        <w:t>证券投资基金是一种利益共享、风险共担的集合证券投资方式，即通过向社会公开发行基金份额筹集资金、由基金托管人托管，基金管理人统一管理和运用资金，从事股票、债券等金融工具投资，并将投资收益按基金投资者的投资比例进行分配的一种间接投资方式。</w:t>
      </w:r>
    </w:p>
    <w:p w:rsidR="00D62EBF" w:rsidRPr="00A43B2C" w:rsidRDefault="008D7C7B">
      <w:pPr>
        <w:pStyle w:val="22"/>
      </w:pPr>
      <w:r w:rsidRPr="00A43B2C">
        <w:rPr>
          <w:rFonts w:hint="eastAsia"/>
        </w:rPr>
        <w:t>证券投资基金不同于银行储蓄，基金虽然进行适度的资产配置，但资产配置并不能完全抵御市场整体下跌的风险，基金净值仍会随证券市场行情而上下波动。因此，基金投资者有可能获得较高的收益，也有可能损失本金。</w:t>
      </w:r>
    </w:p>
    <w:p w:rsidR="00D62EBF" w:rsidRPr="00A43B2C" w:rsidRDefault="008D7C7B">
      <w:pPr>
        <w:pStyle w:val="22"/>
      </w:pPr>
      <w:r w:rsidRPr="00A43B2C">
        <w:rPr>
          <w:rFonts w:hint="eastAsia"/>
        </w:rPr>
        <w:t>基金管理人提示基金投资者充分了解基金投资的风险和收益特征，根据自身的风险承受能力，选择适合自己的基金产品。建议基金投资者在选择本基金之前，通过正规的途径，如：东兴证券基金客户服务热线（</w:t>
      </w:r>
      <w:r w:rsidRPr="00A43B2C">
        <w:t>95309</w:t>
      </w:r>
      <w:r w:rsidRPr="00A43B2C">
        <w:rPr>
          <w:rFonts w:hint="eastAsia"/>
        </w:rPr>
        <w:t>），东兴证券基金网站（</w:t>
      </w:r>
      <w:r w:rsidRPr="00A43B2C">
        <w:rPr>
          <w:rFonts w:hint="eastAsia"/>
        </w:rPr>
        <w:t>www.fund.dxzq.net</w:t>
      </w:r>
      <w:r w:rsidRPr="00A43B2C">
        <w:rPr>
          <w:rFonts w:hint="eastAsia"/>
        </w:rPr>
        <w:t>）或者通过其他代销渠道，对本基金进行充分、详细的了解。在对自己的资金状况、投资期限、收益预期和风险承受能力做出客观合理的评估后作出是否投资的决定。投资者应确保在投资本基金后，即使出现短期的亏损也不会给自己的正常生活带来很大的影响。</w:t>
      </w:r>
    </w:p>
    <w:p w:rsidR="008D55C3" w:rsidRPr="008D55C3" w:rsidRDefault="008D55C3" w:rsidP="008D55C3">
      <w:pPr>
        <w:spacing w:line="360" w:lineRule="auto"/>
        <w:ind w:firstLineChars="200" w:firstLine="480"/>
        <w:rPr>
          <w:sz w:val="24"/>
          <w:szCs w:val="20"/>
        </w:rPr>
      </w:pPr>
      <w:r w:rsidRPr="008D55C3">
        <w:rPr>
          <w:rFonts w:hint="eastAsia"/>
          <w:sz w:val="24"/>
          <w:szCs w:val="20"/>
        </w:rPr>
        <w:t>东兴臻至债券型证券投资基金</w:t>
      </w:r>
      <w:r w:rsidR="0081105A" w:rsidRPr="008D55C3">
        <w:rPr>
          <w:rFonts w:hint="eastAsia"/>
          <w:sz w:val="24"/>
          <w:szCs w:val="20"/>
        </w:rPr>
        <w:t>为</w:t>
      </w:r>
      <w:r>
        <w:rPr>
          <w:rFonts w:hint="eastAsia"/>
          <w:bCs/>
          <w:sz w:val="24"/>
        </w:rPr>
        <w:t>债券型基金，属于证券投资基金中的中低风险品种，其预期风险与预期收益高于货币市场基金，低于混合型基金和股票型基金。</w:t>
      </w:r>
    </w:p>
    <w:p w:rsidR="00D62EBF" w:rsidRPr="008D55C3" w:rsidRDefault="0081105A" w:rsidP="008D55C3">
      <w:pPr>
        <w:spacing w:line="360" w:lineRule="auto"/>
        <w:ind w:firstLineChars="200" w:firstLine="480"/>
        <w:rPr>
          <w:sz w:val="24"/>
          <w:szCs w:val="20"/>
        </w:rPr>
      </w:pPr>
      <w:r w:rsidRPr="008D55C3">
        <w:rPr>
          <w:rFonts w:hint="eastAsia"/>
          <w:sz w:val="24"/>
          <w:szCs w:val="20"/>
        </w:rPr>
        <w:t>基金的过往业绩及其净值高低并不预示其未来业绩表现。</w:t>
      </w:r>
    </w:p>
    <w:p w:rsidR="00D62EBF" w:rsidRPr="00A43B2C" w:rsidRDefault="008D7C7B">
      <w:pPr>
        <w:pStyle w:val="22"/>
      </w:pPr>
      <w:r w:rsidRPr="008D55C3">
        <w:rPr>
          <w:rFonts w:hint="eastAsia"/>
        </w:rPr>
        <w:t>基金管理人按照基</w:t>
      </w:r>
      <w:r w:rsidRPr="00A43B2C">
        <w:rPr>
          <w:rFonts w:hint="eastAsia"/>
          <w:szCs w:val="22"/>
        </w:rPr>
        <w:t>金合同的约定</w:t>
      </w:r>
      <w:r w:rsidRPr="00A43B2C">
        <w:rPr>
          <w:rFonts w:hint="eastAsia"/>
        </w:rPr>
        <w:t>，依照恪尽职守、诚实信用、谨慎勤勉的原则管理和运用基金资产，在风险控制的基础上为基金投资者争取最大的投资收益，但不保证本基金一定盈利，也不保证最低收益。请投资者正确认识和对待本基金未来可能的收益和风险。</w:t>
      </w:r>
    </w:p>
    <w:p w:rsidR="00D62EBF" w:rsidRPr="00A43B2C" w:rsidRDefault="008D7C7B">
      <w:pPr>
        <w:pStyle w:val="22"/>
      </w:pPr>
      <w:r w:rsidRPr="00A43B2C">
        <w:t>16</w:t>
      </w:r>
      <w:r w:rsidRPr="00A43B2C">
        <w:rPr>
          <w:rFonts w:hint="eastAsia"/>
        </w:rPr>
        <w:t>、本公司拥有对本基金份额发售公告的最终解释权。</w:t>
      </w: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D62EBF" w:rsidRPr="00A43B2C" w:rsidRDefault="00D62EBF">
      <w:pPr>
        <w:pStyle w:val="22"/>
      </w:pPr>
    </w:p>
    <w:p w:rsidR="008D55C3" w:rsidRDefault="008D55C3">
      <w:pPr>
        <w:widowControl/>
        <w:jc w:val="left"/>
        <w:rPr>
          <w:sz w:val="24"/>
          <w:szCs w:val="20"/>
        </w:rPr>
      </w:pPr>
      <w:r>
        <w:br w:type="page"/>
      </w:r>
    </w:p>
    <w:p w:rsidR="00D62EBF" w:rsidRPr="00A43B2C" w:rsidRDefault="008D7C7B">
      <w:pPr>
        <w:pStyle w:val="22"/>
      </w:pPr>
      <w:r w:rsidRPr="00A43B2C">
        <w:rPr>
          <w:rFonts w:hint="eastAsia"/>
        </w:rPr>
        <w:t>一、本次募集基本情况</w:t>
      </w:r>
    </w:p>
    <w:p w:rsidR="00D62EBF" w:rsidRPr="00A43B2C" w:rsidRDefault="00D62EBF" w:rsidP="0026109F">
      <w:pPr>
        <w:pStyle w:val="22"/>
      </w:pPr>
      <w:r w:rsidRPr="00A43B2C">
        <w:t>1</w:t>
      </w:r>
      <w:r w:rsidRPr="00A43B2C">
        <w:rPr>
          <w:rFonts w:hint="eastAsia"/>
        </w:rPr>
        <w:t>、基金名称：</w:t>
      </w:r>
      <w:r w:rsidR="008D55C3" w:rsidRPr="008D55C3">
        <w:rPr>
          <w:rFonts w:hint="eastAsia"/>
        </w:rPr>
        <w:t>东兴臻至债券型证券投资基金</w:t>
      </w:r>
    </w:p>
    <w:p w:rsidR="00D62EBF" w:rsidRPr="00A43B2C" w:rsidRDefault="00D62EBF" w:rsidP="002E366C">
      <w:pPr>
        <w:pStyle w:val="22"/>
      </w:pPr>
      <w:r w:rsidRPr="00BF26B0">
        <w:rPr>
          <w:rFonts w:hint="eastAsia"/>
        </w:rPr>
        <w:t>（基金代码：</w:t>
      </w:r>
      <w:r w:rsidR="005A3674" w:rsidRPr="00BF26B0">
        <w:rPr>
          <w:rFonts w:hint="eastAsia"/>
        </w:rPr>
        <w:t>008977</w:t>
      </w:r>
      <w:r w:rsidR="0081105A" w:rsidRPr="00BF26B0">
        <w:rPr>
          <w:rFonts w:hint="eastAsia"/>
        </w:rPr>
        <w:t xml:space="preserve"> </w:t>
      </w:r>
      <w:r w:rsidRPr="00BF26B0">
        <w:rPr>
          <w:rFonts w:hint="eastAsia"/>
        </w:rPr>
        <w:t>基金简称：</w:t>
      </w:r>
      <w:r w:rsidR="005A3674" w:rsidRPr="00BF26B0">
        <w:rPr>
          <w:rFonts w:hint="eastAsia"/>
        </w:rPr>
        <w:t>东兴臻至债券</w:t>
      </w:r>
      <w:r w:rsidRPr="00BF26B0">
        <w:rPr>
          <w:rFonts w:hint="eastAsia"/>
        </w:rPr>
        <w:t>）</w:t>
      </w:r>
    </w:p>
    <w:p w:rsidR="00BA74EF" w:rsidRPr="00BA74EF" w:rsidRDefault="00D62EBF" w:rsidP="00BA74EF">
      <w:pPr>
        <w:pStyle w:val="22"/>
      </w:pPr>
      <w:r w:rsidRPr="00A43B2C">
        <w:t>2</w:t>
      </w:r>
      <w:r w:rsidRPr="00A43B2C">
        <w:rPr>
          <w:rFonts w:hint="eastAsia"/>
        </w:rPr>
        <w:t>、基金运作方式及类型：契约型开放式、</w:t>
      </w:r>
      <w:r w:rsidR="00BA74EF" w:rsidRPr="00BA74EF">
        <w:rPr>
          <w:rFonts w:hint="eastAsia"/>
        </w:rPr>
        <w:t>债券型证券投资基金</w:t>
      </w:r>
    </w:p>
    <w:p w:rsidR="00BA74EF" w:rsidRPr="00BA74EF" w:rsidRDefault="00D62EBF" w:rsidP="00BA74EF">
      <w:pPr>
        <w:pStyle w:val="22"/>
      </w:pPr>
      <w:r w:rsidRPr="00A43B2C">
        <w:t>3</w:t>
      </w:r>
      <w:r w:rsidRPr="00A43B2C">
        <w:rPr>
          <w:rFonts w:hint="eastAsia"/>
        </w:rPr>
        <w:t>、基金存续期：不定期</w:t>
      </w:r>
    </w:p>
    <w:p w:rsidR="00D62EBF" w:rsidRPr="00A43B2C" w:rsidRDefault="008D7C7B">
      <w:pPr>
        <w:pStyle w:val="22"/>
      </w:pPr>
      <w:r w:rsidRPr="00A43B2C">
        <w:t>4</w:t>
      </w:r>
      <w:r w:rsidRPr="00A43B2C">
        <w:rPr>
          <w:rFonts w:hint="eastAsia"/>
        </w:rPr>
        <w:t>、基金份额面值：基金份额的初始面值为人民币</w:t>
      </w:r>
      <w:r w:rsidRPr="00A43B2C">
        <w:t>1.00</w:t>
      </w:r>
      <w:r w:rsidRPr="00A43B2C">
        <w:rPr>
          <w:rFonts w:hint="eastAsia"/>
        </w:rPr>
        <w:t>元。</w:t>
      </w:r>
    </w:p>
    <w:p w:rsidR="00D62EBF" w:rsidRPr="00A43B2C" w:rsidRDefault="008D7C7B">
      <w:pPr>
        <w:pStyle w:val="22"/>
      </w:pPr>
      <w:r w:rsidRPr="00A43B2C">
        <w:t>5</w:t>
      </w:r>
      <w:r w:rsidRPr="00A43B2C">
        <w:rPr>
          <w:rFonts w:hint="eastAsia"/>
        </w:rPr>
        <w:t>、发售对象：本基金的发售对象为个人投资者、机构投资者、合格境外机构投资者和法律法规或中国证监会允许购买证券投资基金的其他投资者。</w:t>
      </w:r>
    </w:p>
    <w:p w:rsidR="00D62EBF" w:rsidRPr="00A43B2C" w:rsidRDefault="00D62EBF">
      <w:pPr>
        <w:spacing w:line="360" w:lineRule="auto"/>
        <w:ind w:firstLineChars="200" w:firstLine="420"/>
        <w:rPr>
          <w:sz w:val="24"/>
        </w:rPr>
      </w:pPr>
      <w:r w:rsidRPr="00A43B2C">
        <w:t>6</w:t>
      </w:r>
      <w:r w:rsidRPr="00A43B2C">
        <w:rPr>
          <w:rFonts w:hint="eastAsia"/>
        </w:rPr>
        <w:t>、</w:t>
      </w:r>
      <w:r w:rsidRPr="00A43B2C">
        <w:rPr>
          <w:rFonts w:hint="eastAsia"/>
          <w:sz w:val="24"/>
        </w:rPr>
        <w:t>认购费率</w:t>
      </w:r>
    </w:p>
    <w:p w:rsidR="00D62EBF" w:rsidRPr="00A43B2C" w:rsidRDefault="008D7C7B">
      <w:pPr>
        <w:spacing w:line="360" w:lineRule="auto"/>
        <w:ind w:firstLineChars="200" w:firstLine="480"/>
        <w:rPr>
          <w:sz w:val="24"/>
        </w:rPr>
      </w:pPr>
      <w:r w:rsidRPr="00A43B2C">
        <w:rPr>
          <w:rFonts w:hint="eastAsia"/>
          <w:sz w:val="24"/>
        </w:rPr>
        <w:t>（</w:t>
      </w:r>
      <w:r w:rsidRPr="00A43B2C">
        <w:rPr>
          <w:sz w:val="24"/>
        </w:rPr>
        <w:t>1</w:t>
      </w:r>
      <w:r w:rsidRPr="00A43B2C">
        <w:rPr>
          <w:rFonts w:hint="eastAsia"/>
          <w:sz w:val="24"/>
        </w:rPr>
        <w:t>）投资者在认购基金份额时需交纳认购费。</w:t>
      </w:r>
    </w:p>
    <w:p w:rsidR="0081105A" w:rsidRDefault="0081105A" w:rsidP="0081105A">
      <w:pPr>
        <w:spacing w:line="360" w:lineRule="auto"/>
        <w:ind w:firstLineChars="200" w:firstLine="480"/>
        <w:rPr>
          <w:rFonts w:ascii="宋体" w:hAnsi="宋体"/>
          <w:sz w:val="24"/>
        </w:rPr>
      </w:pPr>
      <w:r w:rsidRPr="00A43B2C">
        <w:rPr>
          <w:rFonts w:ascii="宋体" w:hAnsi="宋体"/>
          <w:sz w:val="24"/>
        </w:rPr>
        <w:t>本基金A类基金份额的认购费率如下表:</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262"/>
      </w:tblGrid>
      <w:tr w:rsidR="00445182" w:rsidRPr="00F74A45" w:rsidTr="009A396B">
        <w:tc>
          <w:tcPr>
            <w:tcW w:w="3267"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hint="eastAsia"/>
                <w:sz w:val="24"/>
              </w:rPr>
              <w:t>认购</w:t>
            </w:r>
            <w:r w:rsidRPr="00137748">
              <w:rPr>
                <w:rFonts w:asciiTheme="minorEastAsia" w:hAnsiTheme="minorEastAsia"/>
                <w:sz w:val="24"/>
              </w:rPr>
              <w:t>金额</w:t>
            </w:r>
            <w:r w:rsidRPr="00137748">
              <w:rPr>
                <w:rFonts w:asciiTheme="minorEastAsia" w:hAnsiTheme="minorEastAsia" w:hint="eastAsia"/>
                <w:sz w:val="24"/>
              </w:rPr>
              <w:t>（</w:t>
            </w:r>
            <w:r w:rsidRPr="00137748">
              <w:rPr>
                <w:rFonts w:asciiTheme="minorEastAsia" w:hAnsiTheme="minorEastAsia"/>
                <w:sz w:val="24"/>
              </w:rPr>
              <w:t>M</w:t>
            </w:r>
            <w:r w:rsidRPr="00137748">
              <w:rPr>
                <w:rFonts w:asciiTheme="minorEastAsia" w:hAnsiTheme="minorEastAsia"/>
                <w:sz w:val="24"/>
              </w:rPr>
              <w:t>）</w:t>
            </w:r>
          </w:p>
        </w:tc>
        <w:tc>
          <w:tcPr>
            <w:tcW w:w="3262"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hint="eastAsia"/>
                <w:sz w:val="24"/>
              </w:rPr>
              <w:t>费率</w:t>
            </w:r>
          </w:p>
        </w:tc>
      </w:tr>
      <w:tr w:rsidR="00445182" w:rsidRPr="00F74A45" w:rsidTr="009A396B">
        <w:tc>
          <w:tcPr>
            <w:tcW w:w="3267"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sz w:val="24"/>
              </w:rPr>
              <w:t>M&lt;100</w:t>
            </w:r>
            <w:r w:rsidRPr="00137748">
              <w:rPr>
                <w:rFonts w:asciiTheme="minorEastAsia" w:hAnsiTheme="minorEastAsia"/>
                <w:sz w:val="24"/>
              </w:rPr>
              <w:t>万</w:t>
            </w:r>
          </w:p>
        </w:tc>
        <w:tc>
          <w:tcPr>
            <w:tcW w:w="3262"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sz w:val="24"/>
              </w:rPr>
              <w:t>0.30%</w:t>
            </w:r>
          </w:p>
        </w:tc>
      </w:tr>
      <w:tr w:rsidR="00445182" w:rsidRPr="00F74A45" w:rsidTr="009A396B">
        <w:tc>
          <w:tcPr>
            <w:tcW w:w="3267"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sz w:val="24"/>
              </w:rPr>
              <w:t>100</w:t>
            </w:r>
            <w:r w:rsidRPr="00137748">
              <w:rPr>
                <w:rFonts w:asciiTheme="minorEastAsia" w:hAnsiTheme="minorEastAsia"/>
                <w:sz w:val="24"/>
              </w:rPr>
              <w:t>万</w:t>
            </w:r>
            <w:r w:rsidRPr="00137748">
              <w:rPr>
                <w:rFonts w:asciiTheme="minorEastAsia" w:hAnsiTheme="minorEastAsia"/>
                <w:sz w:val="24"/>
              </w:rPr>
              <w:t>≤M&lt;500</w:t>
            </w:r>
            <w:r w:rsidRPr="00137748">
              <w:rPr>
                <w:rFonts w:asciiTheme="minorEastAsia" w:hAnsiTheme="minorEastAsia" w:hint="eastAsia"/>
                <w:sz w:val="24"/>
              </w:rPr>
              <w:t>万</w:t>
            </w:r>
          </w:p>
        </w:tc>
        <w:tc>
          <w:tcPr>
            <w:tcW w:w="3262"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sz w:val="24"/>
              </w:rPr>
              <w:t>0.10%</w:t>
            </w:r>
          </w:p>
        </w:tc>
      </w:tr>
      <w:tr w:rsidR="00445182" w:rsidRPr="00F74A45" w:rsidTr="009A396B">
        <w:tc>
          <w:tcPr>
            <w:tcW w:w="3267"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sz w:val="24"/>
              </w:rPr>
              <w:t>M≥500</w:t>
            </w:r>
            <w:r w:rsidRPr="00137748">
              <w:rPr>
                <w:rFonts w:asciiTheme="minorEastAsia" w:hAnsiTheme="minorEastAsia"/>
                <w:sz w:val="24"/>
              </w:rPr>
              <w:t>万</w:t>
            </w:r>
          </w:p>
        </w:tc>
        <w:tc>
          <w:tcPr>
            <w:tcW w:w="3262" w:type="dxa"/>
            <w:vAlign w:val="center"/>
          </w:tcPr>
          <w:p w:rsidR="00445182" w:rsidRPr="00811825" w:rsidRDefault="00445182" w:rsidP="009A396B">
            <w:pPr>
              <w:spacing w:line="360" w:lineRule="auto"/>
              <w:jc w:val="center"/>
              <w:rPr>
                <w:rFonts w:asciiTheme="minorEastAsia" w:hAnsiTheme="minorEastAsia"/>
                <w:sz w:val="24"/>
                <w:szCs w:val="20"/>
              </w:rPr>
            </w:pPr>
            <w:r w:rsidRPr="00137748">
              <w:rPr>
                <w:rFonts w:asciiTheme="minorEastAsia" w:hAnsiTheme="minorEastAsia"/>
                <w:sz w:val="24"/>
              </w:rPr>
              <w:t>1000</w:t>
            </w:r>
            <w:r w:rsidRPr="00137748">
              <w:rPr>
                <w:rFonts w:asciiTheme="minorEastAsia" w:hAnsiTheme="minorEastAsia"/>
                <w:sz w:val="24"/>
              </w:rPr>
              <w:t>元</w:t>
            </w:r>
            <w:r w:rsidRPr="00137748">
              <w:rPr>
                <w:rFonts w:asciiTheme="minorEastAsia" w:hAnsiTheme="minorEastAsia"/>
                <w:sz w:val="24"/>
              </w:rPr>
              <w:t>/</w:t>
            </w:r>
            <w:r w:rsidRPr="00137748">
              <w:rPr>
                <w:rFonts w:asciiTheme="minorEastAsia" w:hAnsiTheme="minorEastAsia"/>
                <w:sz w:val="24"/>
              </w:rPr>
              <w:t>笔</w:t>
            </w:r>
          </w:p>
        </w:tc>
      </w:tr>
    </w:tbl>
    <w:p w:rsidR="00D62EBF" w:rsidRPr="00A43B2C" w:rsidRDefault="008D7C7B">
      <w:pPr>
        <w:spacing w:line="360" w:lineRule="auto"/>
        <w:ind w:firstLineChars="200" w:firstLine="480"/>
        <w:rPr>
          <w:sz w:val="24"/>
        </w:rPr>
      </w:pPr>
      <w:r w:rsidRPr="00A43B2C">
        <w:rPr>
          <w:rFonts w:hint="eastAsia"/>
          <w:sz w:val="24"/>
        </w:rPr>
        <w:t>（</w:t>
      </w:r>
      <w:r w:rsidRPr="00A43B2C">
        <w:rPr>
          <w:rFonts w:hint="eastAsia"/>
          <w:sz w:val="24"/>
        </w:rPr>
        <w:t>2</w:t>
      </w:r>
      <w:r w:rsidRPr="00A43B2C">
        <w:rPr>
          <w:rFonts w:hint="eastAsia"/>
          <w:sz w:val="24"/>
        </w:rPr>
        <w:t>）本基金的认购费用应在投资者认购基金份额时收取，不列入基金财产，主要用于基金的市场推广、销售、注册登记等基金募集期间发生的各项费用。</w:t>
      </w:r>
    </w:p>
    <w:p w:rsidR="00D62EBF" w:rsidRPr="00A43B2C" w:rsidRDefault="008D7C7B">
      <w:pPr>
        <w:spacing w:line="360" w:lineRule="auto"/>
        <w:ind w:firstLineChars="200" w:firstLine="480"/>
        <w:rPr>
          <w:sz w:val="24"/>
        </w:rPr>
      </w:pPr>
      <w:r w:rsidRPr="00A43B2C">
        <w:rPr>
          <w:rFonts w:hint="eastAsia"/>
          <w:sz w:val="24"/>
        </w:rPr>
        <w:t>（</w:t>
      </w:r>
      <w:r w:rsidRPr="00A43B2C">
        <w:rPr>
          <w:rFonts w:hint="eastAsia"/>
          <w:sz w:val="24"/>
        </w:rPr>
        <w:t>3</w:t>
      </w:r>
      <w:r w:rsidRPr="00A43B2C">
        <w:rPr>
          <w:rFonts w:hint="eastAsia"/>
          <w:sz w:val="24"/>
        </w:rPr>
        <w:t>）基金管理人可以在不违背法律法规规定及基金合同约定的情形下根据市场情况制定基金促销计划，开展基金促销活动。在基金促销活动期间，基金管理人可以适当调低基金认购费率。</w:t>
      </w:r>
    </w:p>
    <w:p w:rsidR="00D62EBF" w:rsidRPr="00A43B2C" w:rsidRDefault="008D7C7B">
      <w:pPr>
        <w:pStyle w:val="22"/>
      </w:pPr>
      <w:r w:rsidRPr="00A43B2C">
        <w:rPr>
          <w:rFonts w:hint="eastAsia"/>
        </w:rPr>
        <w:t>（</w:t>
      </w:r>
      <w:r w:rsidRPr="00A43B2C">
        <w:rPr>
          <w:rFonts w:hint="eastAsia"/>
        </w:rPr>
        <w:t>4</w:t>
      </w:r>
      <w:r w:rsidRPr="00A43B2C">
        <w:rPr>
          <w:rFonts w:hint="eastAsia"/>
        </w:rPr>
        <w:t>）投资者重复认购时，需按单笔认购金额对应的费率分别计算认购费用。</w:t>
      </w:r>
    </w:p>
    <w:p w:rsidR="00D62EBF" w:rsidRPr="00A43B2C" w:rsidRDefault="008D7C7B">
      <w:pPr>
        <w:pStyle w:val="22"/>
      </w:pPr>
      <w:r w:rsidRPr="00A43B2C">
        <w:t>7</w:t>
      </w:r>
      <w:r w:rsidRPr="00A43B2C">
        <w:rPr>
          <w:rFonts w:hint="eastAsia"/>
        </w:rPr>
        <w:t>、募集时间安排与基金合同生效</w:t>
      </w:r>
    </w:p>
    <w:p w:rsidR="00D62EBF" w:rsidRPr="00A43B2C" w:rsidRDefault="008D7C7B">
      <w:pPr>
        <w:pStyle w:val="22"/>
      </w:pPr>
      <w:r w:rsidRPr="00A43B2C">
        <w:rPr>
          <w:rFonts w:hint="eastAsia"/>
        </w:rPr>
        <w:t>（</w:t>
      </w:r>
      <w:r w:rsidRPr="00A43B2C">
        <w:t>1</w:t>
      </w:r>
      <w:r w:rsidRPr="00A43B2C">
        <w:rPr>
          <w:rFonts w:hint="eastAsia"/>
        </w:rPr>
        <w:t>）根据有关法律、法规的规定，本基金的募集期为自基金份额发售之日起不超过三个月。</w:t>
      </w:r>
    </w:p>
    <w:p w:rsidR="00D62EBF" w:rsidRPr="00A43B2C" w:rsidRDefault="008D7C7B">
      <w:pPr>
        <w:pStyle w:val="22"/>
      </w:pPr>
      <w:r w:rsidRPr="00A43B2C">
        <w:rPr>
          <w:rFonts w:hint="eastAsia"/>
        </w:rPr>
        <w:t>本基金</w:t>
      </w:r>
      <w:r w:rsidR="00762967">
        <w:rPr>
          <w:rFonts w:hint="eastAsia"/>
        </w:rPr>
        <w:t>自</w:t>
      </w:r>
      <w:r w:rsidR="00762967">
        <w:rPr>
          <w:rFonts w:hint="eastAsia"/>
        </w:rPr>
        <w:t>2020</w:t>
      </w:r>
      <w:r w:rsidR="00762967">
        <w:rPr>
          <w:rFonts w:hint="eastAsia"/>
        </w:rPr>
        <w:t>年</w:t>
      </w:r>
      <w:r w:rsidR="00762967">
        <w:rPr>
          <w:rFonts w:hint="eastAsia"/>
        </w:rPr>
        <w:t>7</w:t>
      </w:r>
      <w:r w:rsidR="00762967">
        <w:rPr>
          <w:rFonts w:hint="eastAsia"/>
        </w:rPr>
        <w:t>月</w:t>
      </w:r>
      <w:r w:rsidR="00762967">
        <w:rPr>
          <w:rFonts w:hint="eastAsia"/>
        </w:rPr>
        <w:t>13</w:t>
      </w:r>
      <w:r w:rsidR="00762967">
        <w:rPr>
          <w:rFonts w:hint="eastAsia"/>
        </w:rPr>
        <w:t>日至</w:t>
      </w:r>
      <w:r w:rsidR="00762967">
        <w:rPr>
          <w:rFonts w:hint="eastAsia"/>
        </w:rPr>
        <w:t>2020</w:t>
      </w:r>
      <w:r w:rsidR="00762967">
        <w:rPr>
          <w:rFonts w:hint="eastAsia"/>
        </w:rPr>
        <w:t>年</w:t>
      </w:r>
      <w:r w:rsidR="00762967">
        <w:rPr>
          <w:rFonts w:hint="eastAsia"/>
        </w:rPr>
        <w:t>10</w:t>
      </w:r>
      <w:r w:rsidR="00762967">
        <w:rPr>
          <w:rFonts w:hint="eastAsia"/>
        </w:rPr>
        <w:t>月</w:t>
      </w:r>
      <w:r w:rsidR="00762967">
        <w:rPr>
          <w:rFonts w:hint="eastAsia"/>
        </w:rPr>
        <w:t>12</w:t>
      </w:r>
      <w:r w:rsidR="00762967">
        <w:rPr>
          <w:rFonts w:hint="eastAsia"/>
        </w:rPr>
        <w:t>日</w:t>
      </w:r>
      <w:r w:rsidR="00D62EBF" w:rsidRPr="00A43B2C">
        <w:rPr>
          <w:rFonts w:hint="eastAsia"/>
        </w:rPr>
        <w:t>进</w:t>
      </w:r>
      <w:r w:rsidRPr="00A43B2C">
        <w:rPr>
          <w:rFonts w:hint="eastAsia"/>
        </w:rPr>
        <w:t>行发售。在募集期内，本基金面向的发售对象为个人投资者、机构投资者、合格境外机构投资者和法律法规或中国证监会允许购买证券投资基金的其他投资者。</w:t>
      </w:r>
    </w:p>
    <w:p w:rsidR="00D62EBF" w:rsidRPr="00A43B2C" w:rsidRDefault="008D7C7B">
      <w:pPr>
        <w:pStyle w:val="22"/>
      </w:pPr>
      <w:r w:rsidRPr="00A43B2C">
        <w:rPr>
          <w:rFonts w:hint="eastAsia"/>
        </w:rPr>
        <w:t>基金管理人根据认购的具体情况可适当延长募集期，但最长不超过本基金的设立募集期。</w:t>
      </w:r>
      <w:r w:rsidRPr="00A43B2C">
        <w:rPr>
          <w:rFonts w:hAnsi="宋体" w:hint="eastAsia"/>
        </w:rPr>
        <w:t>同时基金管理人也可根据基金认购和市场情况提前结束发售。</w:t>
      </w:r>
    </w:p>
    <w:p w:rsidR="00D62EBF" w:rsidRPr="00A43B2C" w:rsidRDefault="008D7C7B">
      <w:pPr>
        <w:pStyle w:val="22"/>
      </w:pPr>
      <w:r w:rsidRPr="00A43B2C">
        <w:rPr>
          <w:rFonts w:hint="eastAsia"/>
        </w:rPr>
        <w:t>（</w:t>
      </w:r>
      <w:r w:rsidRPr="00A43B2C">
        <w:t>2</w:t>
      </w:r>
      <w:r w:rsidRPr="00A43B2C">
        <w:rPr>
          <w:rFonts w:hint="eastAsia"/>
        </w:rPr>
        <w:t>）基金备案条件</w:t>
      </w:r>
    </w:p>
    <w:p w:rsidR="00D62EBF" w:rsidRPr="00A43B2C" w:rsidRDefault="008D7C7B">
      <w:pPr>
        <w:spacing w:line="360" w:lineRule="auto"/>
        <w:ind w:firstLineChars="200" w:firstLine="480"/>
        <w:rPr>
          <w:bCs/>
          <w:sz w:val="24"/>
        </w:rPr>
      </w:pPr>
      <w:r w:rsidRPr="00A43B2C">
        <w:rPr>
          <w:bCs/>
          <w:sz w:val="24"/>
        </w:rPr>
        <w:t>本基金自基金份额发售之日起</w:t>
      </w:r>
      <w:r w:rsidRPr="00A43B2C">
        <w:rPr>
          <w:rFonts w:hint="eastAsia"/>
          <w:bCs/>
          <w:sz w:val="24"/>
        </w:rPr>
        <w:t>3</w:t>
      </w:r>
      <w:r w:rsidRPr="00A43B2C">
        <w:rPr>
          <w:bCs/>
          <w:sz w:val="24"/>
        </w:rPr>
        <w:t>个月内，在基金募集份额总额不少于</w:t>
      </w:r>
      <w:r w:rsidRPr="00A43B2C">
        <w:rPr>
          <w:rFonts w:hint="eastAsia"/>
          <w:bCs/>
          <w:sz w:val="24"/>
        </w:rPr>
        <w:t>2</w:t>
      </w:r>
      <w:r w:rsidRPr="00A43B2C">
        <w:rPr>
          <w:bCs/>
          <w:sz w:val="24"/>
        </w:rPr>
        <w:t>亿份，基金募集金额不少于</w:t>
      </w:r>
      <w:r w:rsidRPr="00A43B2C">
        <w:rPr>
          <w:rFonts w:hint="eastAsia"/>
          <w:bCs/>
          <w:sz w:val="24"/>
        </w:rPr>
        <w:t>2</w:t>
      </w:r>
      <w:r w:rsidRPr="00A43B2C">
        <w:rPr>
          <w:bCs/>
          <w:sz w:val="24"/>
        </w:rPr>
        <w:t>亿元人民币且基金认购人数不少于</w:t>
      </w:r>
      <w:r w:rsidRPr="00A43B2C">
        <w:rPr>
          <w:rFonts w:hint="eastAsia"/>
          <w:bCs/>
          <w:sz w:val="24"/>
        </w:rPr>
        <w:t>200</w:t>
      </w:r>
      <w:r w:rsidRPr="00A43B2C">
        <w:rPr>
          <w:bCs/>
          <w:sz w:val="24"/>
        </w:rPr>
        <w:t>人的条件下，基金管理人依据法律法规及招募说明书可以决定停止基金发售，并在</w:t>
      </w:r>
      <w:r w:rsidRPr="00A43B2C">
        <w:rPr>
          <w:rFonts w:hint="eastAsia"/>
          <w:bCs/>
          <w:sz w:val="24"/>
        </w:rPr>
        <w:t>10</w:t>
      </w:r>
      <w:r w:rsidRPr="00A43B2C">
        <w:rPr>
          <w:bCs/>
          <w:sz w:val="24"/>
        </w:rPr>
        <w:t>日内聘请法定验资机构验资，自收到验资报告之日起</w:t>
      </w:r>
      <w:r w:rsidRPr="00A43B2C">
        <w:rPr>
          <w:rFonts w:hint="eastAsia"/>
          <w:bCs/>
          <w:sz w:val="24"/>
        </w:rPr>
        <w:t>10</w:t>
      </w:r>
      <w:r w:rsidRPr="00A43B2C">
        <w:rPr>
          <w:bCs/>
          <w:sz w:val="24"/>
        </w:rPr>
        <w:t>日内，向中国证监会办理基金备案手续。</w:t>
      </w:r>
    </w:p>
    <w:p w:rsidR="00D62EBF" w:rsidRPr="00A43B2C" w:rsidRDefault="008D7C7B">
      <w:pPr>
        <w:spacing w:line="360" w:lineRule="auto"/>
        <w:ind w:firstLine="480"/>
        <w:rPr>
          <w:bCs/>
          <w:sz w:val="24"/>
        </w:rPr>
      </w:pPr>
      <w:r w:rsidRPr="00A43B2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62EBF" w:rsidRPr="00A43B2C" w:rsidRDefault="008D7C7B">
      <w:pPr>
        <w:spacing w:line="360" w:lineRule="auto"/>
        <w:ind w:firstLine="480"/>
        <w:rPr>
          <w:bCs/>
          <w:sz w:val="24"/>
        </w:rPr>
      </w:pPr>
      <w:r w:rsidRPr="00A43B2C">
        <w:rPr>
          <w:bCs/>
          <w:sz w:val="24"/>
        </w:rPr>
        <w:t>如果募集期限届满，未满足募集生效条件，基金管理人应当承担下列责任：</w:t>
      </w:r>
    </w:p>
    <w:p w:rsidR="000A7550" w:rsidRDefault="00841363" w:rsidP="000A7550">
      <w:pPr>
        <w:spacing w:line="360" w:lineRule="auto"/>
        <w:ind w:firstLineChars="200" w:firstLine="480"/>
        <w:rPr>
          <w:bCs/>
          <w:sz w:val="24"/>
        </w:rPr>
      </w:pPr>
      <w:r>
        <w:rPr>
          <w:bCs/>
          <w:sz w:val="24"/>
        </w:rPr>
        <w:fldChar w:fldCharType="begin"/>
      </w:r>
      <w:r w:rsidR="000A7550">
        <w:rPr>
          <w:bCs/>
          <w:sz w:val="24"/>
        </w:rPr>
        <w:instrText xml:space="preserve"> </w:instrText>
      </w:r>
      <w:r w:rsidR="000A7550">
        <w:rPr>
          <w:rFonts w:hint="eastAsia"/>
          <w:bCs/>
          <w:sz w:val="24"/>
        </w:rPr>
        <w:instrText>= 1 \* GB3</w:instrText>
      </w:r>
      <w:r w:rsidR="000A7550">
        <w:rPr>
          <w:bCs/>
          <w:sz w:val="24"/>
        </w:rPr>
        <w:instrText xml:space="preserve"> </w:instrText>
      </w:r>
      <w:r>
        <w:rPr>
          <w:bCs/>
          <w:sz w:val="24"/>
        </w:rPr>
        <w:fldChar w:fldCharType="separate"/>
      </w:r>
      <w:r w:rsidR="000A7550">
        <w:rPr>
          <w:rFonts w:hint="eastAsia"/>
          <w:bCs/>
          <w:noProof/>
          <w:sz w:val="24"/>
        </w:rPr>
        <w:t>①</w:t>
      </w:r>
      <w:r>
        <w:rPr>
          <w:bCs/>
          <w:sz w:val="24"/>
        </w:rPr>
        <w:fldChar w:fldCharType="end"/>
      </w:r>
      <w:r w:rsidR="008D7C7B" w:rsidRPr="000A7550">
        <w:rPr>
          <w:bCs/>
          <w:sz w:val="24"/>
        </w:rPr>
        <w:t>以其固有财产承担因募集行为而产生的债务和费用；</w:t>
      </w:r>
    </w:p>
    <w:p w:rsidR="000A7550" w:rsidRDefault="00841363" w:rsidP="000A7550">
      <w:pPr>
        <w:spacing w:line="360" w:lineRule="auto"/>
        <w:ind w:firstLineChars="200" w:firstLine="480"/>
        <w:rPr>
          <w:bCs/>
          <w:sz w:val="24"/>
        </w:rPr>
      </w:pPr>
      <w:r>
        <w:rPr>
          <w:bCs/>
          <w:sz w:val="24"/>
        </w:rPr>
        <w:fldChar w:fldCharType="begin"/>
      </w:r>
      <w:r w:rsidR="000A7550">
        <w:rPr>
          <w:bCs/>
          <w:sz w:val="24"/>
        </w:rPr>
        <w:instrText xml:space="preserve"> </w:instrText>
      </w:r>
      <w:r w:rsidR="000A7550">
        <w:rPr>
          <w:rFonts w:hint="eastAsia"/>
          <w:bCs/>
          <w:sz w:val="24"/>
        </w:rPr>
        <w:instrText>= 2 \* GB3</w:instrText>
      </w:r>
      <w:r w:rsidR="000A7550">
        <w:rPr>
          <w:bCs/>
          <w:sz w:val="24"/>
        </w:rPr>
        <w:instrText xml:space="preserve"> </w:instrText>
      </w:r>
      <w:r>
        <w:rPr>
          <w:bCs/>
          <w:sz w:val="24"/>
        </w:rPr>
        <w:fldChar w:fldCharType="separate"/>
      </w:r>
      <w:r w:rsidR="000A7550">
        <w:rPr>
          <w:rFonts w:hint="eastAsia"/>
          <w:bCs/>
          <w:noProof/>
          <w:sz w:val="24"/>
        </w:rPr>
        <w:t>②</w:t>
      </w:r>
      <w:r>
        <w:rPr>
          <w:bCs/>
          <w:sz w:val="24"/>
        </w:rPr>
        <w:fldChar w:fldCharType="end"/>
      </w:r>
      <w:r w:rsidR="008D7C7B" w:rsidRPr="000A7550">
        <w:rPr>
          <w:bCs/>
          <w:sz w:val="24"/>
        </w:rPr>
        <w:t>在基金募集期限届满后</w:t>
      </w:r>
      <w:r w:rsidR="008D7C7B" w:rsidRPr="000A7550">
        <w:rPr>
          <w:rFonts w:hint="eastAsia"/>
          <w:bCs/>
          <w:sz w:val="24"/>
        </w:rPr>
        <w:t>30</w:t>
      </w:r>
      <w:r w:rsidR="008D7C7B" w:rsidRPr="000A7550">
        <w:rPr>
          <w:bCs/>
          <w:sz w:val="24"/>
        </w:rPr>
        <w:t>日内返还投资者已缴纳的款项，并加计银行同期</w:t>
      </w:r>
      <w:r w:rsidR="008D7C7B" w:rsidRPr="000A7550">
        <w:rPr>
          <w:rFonts w:hint="eastAsia"/>
          <w:bCs/>
          <w:sz w:val="24"/>
        </w:rPr>
        <w:t>活期</w:t>
      </w:r>
      <w:r w:rsidR="008D7C7B" w:rsidRPr="000A7550">
        <w:rPr>
          <w:bCs/>
          <w:sz w:val="24"/>
        </w:rPr>
        <w:t>存款利息。</w:t>
      </w:r>
    </w:p>
    <w:p w:rsidR="00D62EBF" w:rsidRPr="000A7550" w:rsidRDefault="00841363" w:rsidP="000A7550">
      <w:pPr>
        <w:spacing w:line="360" w:lineRule="auto"/>
        <w:ind w:firstLineChars="200" w:firstLine="480"/>
        <w:rPr>
          <w:bCs/>
          <w:sz w:val="24"/>
        </w:rPr>
      </w:pPr>
      <w:r>
        <w:rPr>
          <w:bCs/>
          <w:sz w:val="24"/>
        </w:rPr>
        <w:fldChar w:fldCharType="begin"/>
      </w:r>
      <w:r w:rsidR="000A7550">
        <w:rPr>
          <w:bCs/>
          <w:sz w:val="24"/>
        </w:rPr>
        <w:instrText xml:space="preserve"> </w:instrText>
      </w:r>
      <w:r w:rsidR="000A7550">
        <w:rPr>
          <w:rFonts w:hint="eastAsia"/>
          <w:bCs/>
          <w:sz w:val="24"/>
        </w:rPr>
        <w:instrText>= 3 \* GB3</w:instrText>
      </w:r>
      <w:r w:rsidR="000A7550">
        <w:rPr>
          <w:bCs/>
          <w:sz w:val="24"/>
        </w:rPr>
        <w:instrText xml:space="preserve"> </w:instrText>
      </w:r>
      <w:r>
        <w:rPr>
          <w:bCs/>
          <w:sz w:val="24"/>
        </w:rPr>
        <w:fldChar w:fldCharType="separate"/>
      </w:r>
      <w:r w:rsidR="000A7550">
        <w:rPr>
          <w:rFonts w:hint="eastAsia"/>
          <w:bCs/>
          <w:noProof/>
          <w:sz w:val="24"/>
        </w:rPr>
        <w:t>③</w:t>
      </w:r>
      <w:r>
        <w:rPr>
          <w:bCs/>
          <w:sz w:val="24"/>
        </w:rPr>
        <w:fldChar w:fldCharType="end"/>
      </w:r>
      <w:r w:rsidR="008D7C7B" w:rsidRPr="000A7550">
        <w:rPr>
          <w:bCs/>
          <w:sz w:val="24"/>
        </w:rPr>
        <w:t>如基金募集失败，基金管理人、基金托管人及</w:t>
      </w:r>
      <w:r w:rsidR="008D7C7B" w:rsidRPr="000A7550">
        <w:rPr>
          <w:rFonts w:hint="eastAsia"/>
          <w:bCs/>
          <w:sz w:val="24"/>
        </w:rPr>
        <w:t>销售</w:t>
      </w:r>
      <w:r w:rsidR="008D7C7B" w:rsidRPr="000A7550">
        <w:rPr>
          <w:bCs/>
          <w:sz w:val="24"/>
        </w:rPr>
        <w:t>机构不得请求报酬。基金管理人、基金托管人和</w:t>
      </w:r>
      <w:r w:rsidR="008D7C7B" w:rsidRPr="000A7550">
        <w:rPr>
          <w:rFonts w:hint="eastAsia"/>
          <w:bCs/>
          <w:sz w:val="24"/>
        </w:rPr>
        <w:t>销售</w:t>
      </w:r>
      <w:r w:rsidR="008D7C7B" w:rsidRPr="000A7550">
        <w:rPr>
          <w:bCs/>
          <w:sz w:val="24"/>
        </w:rPr>
        <w:t>机构为基金募集支付之一切费用应由各方各自承担。</w:t>
      </w:r>
    </w:p>
    <w:p w:rsidR="00D62EBF" w:rsidRPr="00A43B2C" w:rsidRDefault="008D7C7B">
      <w:pPr>
        <w:spacing w:line="360" w:lineRule="auto"/>
        <w:ind w:firstLineChars="200" w:firstLine="480"/>
        <w:rPr>
          <w:bCs/>
          <w:sz w:val="24"/>
        </w:rPr>
      </w:pPr>
      <w:r w:rsidRPr="00A43B2C">
        <w:rPr>
          <w:bCs/>
          <w:sz w:val="24"/>
        </w:rPr>
        <w:t>法律法规另有规定时，从其规定。</w:t>
      </w:r>
    </w:p>
    <w:p w:rsidR="00D62EBF" w:rsidRPr="00A43B2C" w:rsidRDefault="008D7C7B">
      <w:pPr>
        <w:pStyle w:val="22"/>
      </w:pPr>
      <w:r w:rsidRPr="00A43B2C">
        <w:rPr>
          <w:rFonts w:hint="eastAsia"/>
        </w:rPr>
        <w:t>二、募集方式及相关规定</w:t>
      </w:r>
    </w:p>
    <w:p w:rsidR="00D62EBF" w:rsidRPr="00A43B2C" w:rsidRDefault="008D7C7B">
      <w:pPr>
        <w:pStyle w:val="22"/>
      </w:pPr>
      <w:r w:rsidRPr="00A43B2C">
        <w:t>1</w:t>
      </w:r>
      <w:r w:rsidRPr="00A43B2C">
        <w:rPr>
          <w:rFonts w:hint="eastAsia"/>
        </w:rPr>
        <w:t>、发售期内本公司的直销中心、直销机构、代销机构的代销网点将同时面向符合法律法规规定的可投资于证券投资基金的个人投资者和机构投资者以及合格境外机构投资者发售。</w:t>
      </w:r>
    </w:p>
    <w:p w:rsidR="00D62EBF" w:rsidRDefault="008D7C7B">
      <w:pPr>
        <w:pStyle w:val="22"/>
      </w:pPr>
      <w:r w:rsidRPr="005A3674">
        <w:t>2</w:t>
      </w:r>
      <w:r w:rsidRPr="005A3674">
        <w:rPr>
          <w:rFonts w:hint="eastAsia"/>
        </w:rPr>
        <w:t>、</w:t>
      </w:r>
      <w:r w:rsidR="009C10FD" w:rsidRPr="005A3674">
        <w:rPr>
          <w:rFonts w:hint="eastAsia"/>
        </w:rPr>
        <w:t>本基金认购份额的计算</w:t>
      </w:r>
      <w:r w:rsidRPr="00A43B2C">
        <w:rPr>
          <w:rFonts w:hint="eastAsia"/>
        </w:rPr>
        <w:t>：</w:t>
      </w:r>
    </w:p>
    <w:p w:rsidR="0098057A" w:rsidRPr="00F74A45" w:rsidRDefault="0098057A" w:rsidP="0098057A">
      <w:pPr>
        <w:spacing w:line="360" w:lineRule="auto"/>
        <w:ind w:firstLineChars="200" w:firstLine="480"/>
        <w:rPr>
          <w:sz w:val="24"/>
        </w:rPr>
      </w:pPr>
      <w:r w:rsidRPr="00490F1A">
        <w:rPr>
          <w:sz w:val="24"/>
        </w:rPr>
        <w:t>1</w:t>
      </w:r>
      <w:r w:rsidRPr="00490F1A">
        <w:rPr>
          <w:rFonts w:hint="eastAsia"/>
          <w:sz w:val="24"/>
        </w:rPr>
        <w:t>）认购费用适用比例费率时，认购份额的计算方法如下：</w:t>
      </w:r>
    </w:p>
    <w:p w:rsidR="0098057A" w:rsidRPr="00F74A45" w:rsidRDefault="0098057A" w:rsidP="0098057A">
      <w:pPr>
        <w:spacing w:line="360" w:lineRule="auto"/>
        <w:ind w:firstLineChars="200" w:firstLine="480"/>
        <w:rPr>
          <w:sz w:val="24"/>
        </w:rPr>
      </w:pPr>
      <w:r w:rsidRPr="00490F1A">
        <w:rPr>
          <w:rFonts w:hint="eastAsia"/>
          <w:sz w:val="24"/>
        </w:rPr>
        <w:t>净认购金额</w:t>
      </w:r>
      <w:r w:rsidRPr="00490F1A">
        <w:rPr>
          <w:sz w:val="24"/>
        </w:rPr>
        <w:t>=</w:t>
      </w:r>
      <w:r w:rsidRPr="00490F1A">
        <w:rPr>
          <w:rFonts w:hint="eastAsia"/>
          <w:sz w:val="24"/>
        </w:rPr>
        <w:t>认购金额／（</w:t>
      </w:r>
      <w:r w:rsidRPr="00490F1A">
        <w:rPr>
          <w:sz w:val="24"/>
        </w:rPr>
        <w:t>1+</w:t>
      </w:r>
      <w:r w:rsidRPr="00490F1A">
        <w:rPr>
          <w:rFonts w:hint="eastAsia"/>
          <w:sz w:val="24"/>
        </w:rPr>
        <w:t>认购费率）</w:t>
      </w:r>
    </w:p>
    <w:p w:rsidR="0098057A" w:rsidRPr="00F74A45" w:rsidRDefault="0098057A" w:rsidP="0098057A">
      <w:pPr>
        <w:spacing w:line="360" w:lineRule="auto"/>
        <w:ind w:firstLineChars="200" w:firstLine="480"/>
        <w:rPr>
          <w:sz w:val="24"/>
        </w:rPr>
      </w:pPr>
      <w:r w:rsidRPr="00490F1A">
        <w:rPr>
          <w:rFonts w:hint="eastAsia"/>
          <w:sz w:val="24"/>
        </w:rPr>
        <w:t>认购费用</w:t>
      </w:r>
      <w:r w:rsidRPr="00490F1A">
        <w:rPr>
          <w:sz w:val="24"/>
        </w:rPr>
        <w:t>=</w:t>
      </w:r>
      <w:r w:rsidRPr="00490F1A">
        <w:rPr>
          <w:rFonts w:hint="eastAsia"/>
          <w:sz w:val="24"/>
        </w:rPr>
        <w:t>认购金额</w:t>
      </w:r>
      <w:r w:rsidRPr="00490F1A">
        <w:rPr>
          <w:sz w:val="24"/>
        </w:rPr>
        <w:t>-</w:t>
      </w:r>
      <w:r w:rsidRPr="00490F1A">
        <w:rPr>
          <w:rFonts w:hint="eastAsia"/>
          <w:sz w:val="24"/>
        </w:rPr>
        <w:t>净认购金额</w:t>
      </w:r>
    </w:p>
    <w:p w:rsidR="0098057A" w:rsidRPr="00F74A45" w:rsidRDefault="0098057A" w:rsidP="0098057A">
      <w:pPr>
        <w:spacing w:line="360" w:lineRule="auto"/>
        <w:ind w:firstLineChars="200" w:firstLine="480"/>
        <w:rPr>
          <w:sz w:val="24"/>
        </w:rPr>
      </w:pPr>
      <w:r w:rsidRPr="00490F1A">
        <w:rPr>
          <w:rFonts w:hint="eastAsia"/>
          <w:sz w:val="24"/>
        </w:rPr>
        <w:t>认购份额</w:t>
      </w:r>
      <w:r w:rsidRPr="00490F1A">
        <w:rPr>
          <w:sz w:val="24"/>
        </w:rPr>
        <w:t>=</w:t>
      </w:r>
      <w:r w:rsidRPr="00490F1A">
        <w:rPr>
          <w:rFonts w:hint="eastAsia"/>
          <w:sz w:val="24"/>
        </w:rPr>
        <w:t>（净认购金额</w:t>
      </w:r>
      <w:r w:rsidRPr="00490F1A">
        <w:rPr>
          <w:sz w:val="24"/>
        </w:rPr>
        <w:t>+</w:t>
      </w:r>
      <w:r w:rsidRPr="00490F1A">
        <w:rPr>
          <w:rFonts w:hint="eastAsia"/>
          <w:sz w:val="24"/>
        </w:rPr>
        <w:t>认购利息）／基金份额初始面值</w:t>
      </w:r>
    </w:p>
    <w:p w:rsidR="0098057A" w:rsidRPr="00F74A45" w:rsidRDefault="0098057A" w:rsidP="0098057A">
      <w:pPr>
        <w:spacing w:line="360" w:lineRule="auto"/>
        <w:ind w:firstLineChars="200" w:firstLine="480"/>
        <w:rPr>
          <w:sz w:val="24"/>
        </w:rPr>
      </w:pPr>
      <w:r w:rsidRPr="00490F1A">
        <w:rPr>
          <w:sz w:val="24"/>
        </w:rPr>
        <w:t>2</w:t>
      </w:r>
      <w:r w:rsidRPr="00490F1A">
        <w:rPr>
          <w:rFonts w:hint="eastAsia"/>
          <w:sz w:val="24"/>
        </w:rPr>
        <w:t>）认购费用为固定金额时，认购份额的计算方法如下：</w:t>
      </w:r>
    </w:p>
    <w:p w:rsidR="0098057A" w:rsidRPr="00F74A45" w:rsidRDefault="0098057A" w:rsidP="0098057A">
      <w:pPr>
        <w:spacing w:line="360" w:lineRule="auto"/>
        <w:ind w:firstLineChars="200" w:firstLine="480"/>
        <w:rPr>
          <w:sz w:val="24"/>
        </w:rPr>
      </w:pPr>
      <w:r w:rsidRPr="00490F1A">
        <w:rPr>
          <w:rFonts w:hint="eastAsia"/>
          <w:sz w:val="24"/>
        </w:rPr>
        <w:t>认购费用＝固定金额</w:t>
      </w:r>
    </w:p>
    <w:p w:rsidR="0098057A" w:rsidRPr="00F74A45" w:rsidRDefault="0098057A" w:rsidP="00BF482B">
      <w:pPr>
        <w:spacing w:line="360" w:lineRule="auto"/>
        <w:ind w:firstLineChars="200" w:firstLine="480"/>
        <w:rPr>
          <w:sz w:val="24"/>
        </w:rPr>
      </w:pPr>
      <w:r w:rsidRPr="00490F1A">
        <w:rPr>
          <w:rFonts w:hint="eastAsia"/>
          <w:sz w:val="24"/>
        </w:rPr>
        <w:t>净认购金额＝认购金额－认购费用</w:t>
      </w:r>
      <w:r w:rsidRPr="00490F1A">
        <w:rPr>
          <w:sz w:val="24"/>
        </w:rPr>
        <w:tab/>
      </w:r>
    </w:p>
    <w:p w:rsidR="0098057A" w:rsidRPr="00F74A45" w:rsidRDefault="0098057A" w:rsidP="00BF482B">
      <w:pPr>
        <w:spacing w:line="360" w:lineRule="auto"/>
        <w:ind w:firstLineChars="200" w:firstLine="480"/>
        <w:rPr>
          <w:rFonts w:asciiTheme="minorEastAsia" w:hAnsiTheme="minorEastAsia"/>
          <w:sz w:val="24"/>
        </w:rPr>
      </w:pPr>
      <w:r w:rsidRPr="00490F1A">
        <w:rPr>
          <w:rFonts w:hint="eastAsia"/>
          <w:sz w:val="24"/>
        </w:rPr>
        <w:t>认购份额＝（净认购金额＋认购利息）</w:t>
      </w:r>
      <w:r w:rsidRPr="00490F1A">
        <w:rPr>
          <w:sz w:val="24"/>
        </w:rPr>
        <w:t>/</w:t>
      </w:r>
      <w:r w:rsidRPr="00490F1A">
        <w:rPr>
          <w:rFonts w:hint="eastAsia"/>
          <w:sz w:val="24"/>
        </w:rPr>
        <w:t>基金份额初始面值</w:t>
      </w:r>
    </w:p>
    <w:p w:rsidR="0098057A" w:rsidRPr="00F74A45" w:rsidRDefault="0098057A" w:rsidP="00BF482B">
      <w:pPr>
        <w:spacing w:line="360" w:lineRule="auto"/>
        <w:ind w:firstLineChars="200" w:firstLine="480"/>
        <w:rPr>
          <w:rFonts w:asciiTheme="minorEastAsia" w:hAnsiTheme="minorEastAsia"/>
          <w:sz w:val="24"/>
        </w:rPr>
      </w:pPr>
      <w:r w:rsidRPr="00490F1A">
        <w:rPr>
          <w:rFonts w:asciiTheme="minorEastAsia" w:hAnsiTheme="minorEastAsia" w:hint="eastAsia"/>
          <w:sz w:val="24"/>
        </w:rPr>
        <w:t>基金份额份数保留到小数点后两位，小数点后两位以后的部分四舍五入，由此误差产生的收益或损失由基金财产承担。</w:t>
      </w:r>
    </w:p>
    <w:p w:rsidR="0098057A" w:rsidRPr="00BF482B" w:rsidRDefault="0098057A" w:rsidP="00BF482B">
      <w:pPr>
        <w:spacing w:line="360" w:lineRule="auto"/>
        <w:ind w:firstLineChars="200" w:firstLine="480"/>
        <w:rPr>
          <w:sz w:val="24"/>
        </w:rPr>
      </w:pPr>
      <w:r w:rsidRPr="00BF482B">
        <w:rPr>
          <w:rFonts w:hint="eastAsia"/>
          <w:sz w:val="24"/>
        </w:rPr>
        <w:t>有效认购资金募集期间的利息，在基金合同生效后折算成基金份额，归基金份额持有人所有。</w:t>
      </w:r>
    </w:p>
    <w:p w:rsidR="00BF482B" w:rsidRPr="00BF482B" w:rsidRDefault="00BF482B" w:rsidP="00BF482B">
      <w:pPr>
        <w:spacing w:line="360" w:lineRule="auto"/>
        <w:ind w:firstLineChars="200" w:firstLine="480"/>
        <w:rPr>
          <w:sz w:val="24"/>
        </w:rPr>
      </w:pPr>
      <w:r w:rsidRPr="00BF482B">
        <w:rPr>
          <w:rFonts w:hint="eastAsia"/>
          <w:sz w:val="24"/>
        </w:rPr>
        <w:t>例</w:t>
      </w:r>
      <w:r w:rsidRPr="00BF482B">
        <w:rPr>
          <w:sz w:val="24"/>
        </w:rPr>
        <w:t>1</w:t>
      </w:r>
      <w:r w:rsidRPr="00BF482B">
        <w:rPr>
          <w:rFonts w:hint="eastAsia"/>
          <w:sz w:val="24"/>
        </w:rPr>
        <w:t>：某投资者认购</w:t>
      </w:r>
      <w:r w:rsidRPr="00BF482B">
        <w:rPr>
          <w:sz w:val="24"/>
        </w:rPr>
        <w:t>10</w:t>
      </w:r>
      <w:r w:rsidRPr="00BF482B">
        <w:rPr>
          <w:sz w:val="24"/>
        </w:rPr>
        <w:t>万元</w:t>
      </w:r>
      <w:r w:rsidRPr="00BF482B">
        <w:rPr>
          <w:rFonts w:hint="eastAsia"/>
          <w:sz w:val="24"/>
        </w:rPr>
        <w:t>本基金基金份额，对应的</w:t>
      </w:r>
      <w:r w:rsidRPr="00BF482B">
        <w:rPr>
          <w:sz w:val="24"/>
        </w:rPr>
        <w:t>认购费率为</w:t>
      </w:r>
      <w:r w:rsidRPr="00BF482B">
        <w:rPr>
          <w:sz w:val="24"/>
        </w:rPr>
        <w:t>0.30%</w:t>
      </w:r>
      <w:r w:rsidRPr="00BF482B">
        <w:rPr>
          <w:sz w:val="24"/>
        </w:rPr>
        <w:t>。假定该笔认购产生利息</w:t>
      </w:r>
      <w:r w:rsidRPr="00BF482B">
        <w:rPr>
          <w:sz w:val="24"/>
        </w:rPr>
        <w:t>80</w:t>
      </w:r>
      <w:r w:rsidRPr="00BF482B">
        <w:rPr>
          <w:sz w:val="24"/>
        </w:rPr>
        <w:t>元。则认购份额为：</w:t>
      </w:r>
    </w:p>
    <w:p w:rsidR="00BF482B" w:rsidRPr="00BF482B" w:rsidRDefault="00BF482B" w:rsidP="00BF482B">
      <w:pPr>
        <w:spacing w:line="360" w:lineRule="auto"/>
        <w:ind w:firstLineChars="200" w:firstLine="480"/>
        <w:rPr>
          <w:sz w:val="24"/>
        </w:rPr>
      </w:pPr>
      <w:r w:rsidRPr="00D84D42">
        <w:rPr>
          <w:rFonts w:hint="eastAsia"/>
          <w:sz w:val="24"/>
        </w:rPr>
        <w:t>净认购金额</w:t>
      </w:r>
      <w:r w:rsidRPr="00D84D42">
        <w:rPr>
          <w:sz w:val="24"/>
        </w:rPr>
        <w:t>=</w:t>
      </w:r>
      <w:r w:rsidRPr="00D84D42">
        <w:rPr>
          <w:rFonts w:hint="eastAsia"/>
          <w:sz w:val="24"/>
        </w:rPr>
        <w:t>认购金额</w:t>
      </w:r>
      <w:r w:rsidRPr="00BF482B">
        <w:rPr>
          <w:rFonts w:hint="eastAsia"/>
          <w:sz w:val="24"/>
        </w:rPr>
        <w:t>／（</w:t>
      </w:r>
      <w:r w:rsidRPr="00BF482B">
        <w:rPr>
          <w:sz w:val="24"/>
        </w:rPr>
        <w:t>1+</w:t>
      </w:r>
      <w:r w:rsidRPr="00BF482B">
        <w:rPr>
          <w:sz w:val="24"/>
        </w:rPr>
        <w:t>认购费率）</w:t>
      </w:r>
      <w:r w:rsidRPr="00BF482B">
        <w:rPr>
          <w:sz w:val="24"/>
        </w:rPr>
        <w:t>=100,000</w:t>
      </w:r>
      <w:r w:rsidRPr="00BF482B">
        <w:rPr>
          <w:sz w:val="24"/>
        </w:rPr>
        <w:t>／</w:t>
      </w:r>
      <w:r w:rsidRPr="00BF482B">
        <w:rPr>
          <w:sz w:val="24"/>
        </w:rPr>
        <w:t>(1+0.30%)=99,700.90</w:t>
      </w:r>
    </w:p>
    <w:p w:rsidR="00BF482B" w:rsidRPr="00BF482B" w:rsidRDefault="00BF482B" w:rsidP="00BF482B">
      <w:pPr>
        <w:spacing w:line="360" w:lineRule="auto"/>
        <w:ind w:firstLineChars="200" w:firstLine="480"/>
        <w:rPr>
          <w:sz w:val="24"/>
        </w:rPr>
      </w:pPr>
      <w:r w:rsidRPr="00BF482B">
        <w:rPr>
          <w:rFonts w:hint="eastAsia"/>
          <w:sz w:val="24"/>
        </w:rPr>
        <w:t>认购费用</w:t>
      </w:r>
      <w:r w:rsidRPr="00BF482B">
        <w:rPr>
          <w:sz w:val="24"/>
        </w:rPr>
        <w:t>=</w:t>
      </w:r>
      <w:r w:rsidRPr="00BF482B">
        <w:rPr>
          <w:sz w:val="24"/>
        </w:rPr>
        <w:t>认购金额</w:t>
      </w:r>
      <w:r w:rsidRPr="00BF482B">
        <w:rPr>
          <w:sz w:val="24"/>
        </w:rPr>
        <w:t>-</w:t>
      </w:r>
      <w:r w:rsidRPr="00BF482B">
        <w:rPr>
          <w:sz w:val="24"/>
        </w:rPr>
        <w:t>净认购金额</w:t>
      </w:r>
      <w:r w:rsidRPr="00BF482B">
        <w:rPr>
          <w:sz w:val="24"/>
        </w:rPr>
        <w:t>=100,000-99,700.90=299.10</w:t>
      </w:r>
    </w:p>
    <w:p w:rsidR="00BF482B" w:rsidRPr="00BF482B" w:rsidRDefault="00BF482B" w:rsidP="00BF482B">
      <w:pPr>
        <w:spacing w:line="360" w:lineRule="auto"/>
        <w:ind w:firstLineChars="200" w:firstLine="480"/>
        <w:rPr>
          <w:sz w:val="24"/>
        </w:rPr>
      </w:pPr>
      <w:r w:rsidRPr="00BF482B">
        <w:rPr>
          <w:rFonts w:hint="eastAsia"/>
          <w:sz w:val="24"/>
        </w:rPr>
        <w:t>认购份额</w:t>
      </w:r>
      <w:r w:rsidRPr="00BF482B">
        <w:rPr>
          <w:sz w:val="24"/>
        </w:rPr>
        <w:t>=</w:t>
      </w:r>
      <w:r w:rsidRPr="00BF482B">
        <w:rPr>
          <w:sz w:val="24"/>
        </w:rPr>
        <w:t>（净认购金额</w:t>
      </w:r>
      <w:r w:rsidRPr="00BF482B">
        <w:rPr>
          <w:sz w:val="24"/>
        </w:rPr>
        <w:t>+</w:t>
      </w:r>
      <w:r w:rsidRPr="00BF482B">
        <w:rPr>
          <w:sz w:val="24"/>
        </w:rPr>
        <w:t>认购期间的利息）／基金份额初始面值</w:t>
      </w:r>
      <w:r w:rsidRPr="00BF482B">
        <w:rPr>
          <w:sz w:val="24"/>
        </w:rPr>
        <w:t>=</w:t>
      </w:r>
      <w:r w:rsidRPr="00BF482B">
        <w:rPr>
          <w:sz w:val="24"/>
        </w:rPr>
        <w:t>（</w:t>
      </w:r>
      <w:r w:rsidRPr="00BF482B">
        <w:rPr>
          <w:sz w:val="24"/>
        </w:rPr>
        <w:t>99700.90+80</w:t>
      </w:r>
      <w:r w:rsidRPr="00BF482B">
        <w:rPr>
          <w:sz w:val="24"/>
        </w:rPr>
        <w:t>）／</w:t>
      </w:r>
      <w:r w:rsidRPr="00BF482B">
        <w:rPr>
          <w:sz w:val="24"/>
        </w:rPr>
        <w:t>1.00=99780.90</w:t>
      </w:r>
      <w:r w:rsidRPr="00BF482B">
        <w:rPr>
          <w:rFonts w:hint="eastAsia"/>
          <w:sz w:val="24"/>
        </w:rPr>
        <w:t>份</w:t>
      </w:r>
    </w:p>
    <w:p w:rsidR="0003121E" w:rsidRPr="00BF482B" w:rsidRDefault="00BF482B" w:rsidP="00BF482B">
      <w:pPr>
        <w:spacing w:line="360" w:lineRule="auto"/>
        <w:ind w:firstLineChars="200" w:firstLine="480"/>
        <w:rPr>
          <w:sz w:val="24"/>
        </w:rPr>
      </w:pPr>
      <w:r w:rsidRPr="00BF482B">
        <w:rPr>
          <w:rFonts w:hint="eastAsia"/>
          <w:sz w:val="24"/>
        </w:rPr>
        <w:t>即：投资者投资</w:t>
      </w:r>
      <w:r w:rsidRPr="00BF482B">
        <w:rPr>
          <w:sz w:val="24"/>
        </w:rPr>
        <w:t>10</w:t>
      </w:r>
      <w:r w:rsidRPr="00BF482B">
        <w:rPr>
          <w:sz w:val="24"/>
        </w:rPr>
        <w:t>万元认购本基金</w:t>
      </w:r>
      <w:r w:rsidRPr="00BF482B">
        <w:rPr>
          <w:rFonts w:hint="eastAsia"/>
          <w:sz w:val="24"/>
        </w:rPr>
        <w:t>基金份额</w:t>
      </w:r>
      <w:r w:rsidRPr="00BF482B">
        <w:rPr>
          <w:sz w:val="24"/>
        </w:rPr>
        <w:t>，假定该笔认购产生利息</w:t>
      </w:r>
      <w:r w:rsidRPr="00BF482B">
        <w:rPr>
          <w:sz w:val="24"/>
        </w:rPr>
        <w:t>80</w:t>
      </w:r>
      <w:r w:rsidRPr="00BF482B">
        <w:rPr>
          <w:sz w:val="24"/>
        </w:rPr>
        <w:t>元，在基金合同生效时，投资者账户登记有本基金基金份额</w:t>
      </w:r>
      <w:r w:rsidRPr="00BF482B">
        <w:rPr>
          <w:sz w:val="24"/>
        </w:rPr>
        <w:t>99,780.90</w:t>
      </w:r>
      <w:r w:rsidRPr="00BF482B">
        <w:rPr>
          <w:rFonts w:hint="eastAsia"/>
          <w:sz w:val="24"/>
        </w:rPr>
        <w:t>份。</w:t>
      </w:r>
    </w:p>
    <w:p w:rsidR="00D62EBF" w:rsidRPr="00BF482B" w:rsidRDefault="008D7C7B" w:rsidP="00BF482B">
      <w:pPr>
        <w:spacing w:line="360" w:lineRule="auto"/>
        <w:ind w:firstLineChars="200" w:firstLine="480"/>
        <w:rPr>
          <w:sz w:val="24"/>
        </w:rPr>
      </w:pPr>
      <w:r w:rsidRPr="00BF482B">
        <w:rPr>
          <w:sz w:val="24"/>
        </w:rPr>
        <w:t>3</w:t>
      </w:r>
      <w:r w:rsidRPr="00BF482B">
        <w:rPr>
          <w:rFonts w:hint="eastAsia"/>
          <w:sz w:val="24"/>
        </w:rPr>
        <w:t>、募集期间认购资金利息的处理方式</w:t>
      </w:r>
    </w:p>
    <w:p w:rsidR="00D62EBF" w:rsidRPr="00AF1C6B" w:rsidRDefault="008D7C7B" w:rsidP="00BF482B">
      <w:pPr>
        <w:spacing w:line="360" w:lineRule="auto"/>
        <w:ind w:firstLineChars="200" w:firstLine="480"/>
        <w:rPr>
          <w:sz w:val="24"/>
        </w:rPr>
      </w:pPr>
      <w:r w:rsidRPr="00BF482B">
        <w:rPr>
          <w:rFonts w:hint="eastAsia"/>
          <w:sz w:val="24"/>
        </w:rPr>
        <w:t>有效认购资金在募集期形成的利息在基金合</w:t>
      </w:r>
      <w:r w:rsidRPr="00AF1C6B">
        <w:rPr>
          <w:rFonts w:hint="eastAsia"/>
          <w:sz w:val="24"/>
        </w:rPr>
        <w:t>同生效后折成投资人认购的基金份额，归投资人所有，不收取认购费用。利息转份额的具体数额以注册登记机构的记录为准。</w:t>
      </w:r>
    </w:p>
    <w:p w:rsidR="00D62EBF" w:rsidRPr="00A43B2C" w:rsidRDefault="008D7C7B" w:rsidP="00BF482B">
      <w:pPr>
        <w:pStyle w:val="22"/>
      </w:pPr>
      <w:r w:rsidRPr="00AF1C6B">
        <w:rPr>
          <w:szCs w:val="24"/>
        </w:rPr>
        <w:t>4</w:t>
      </w:r>
      <w:r w:rsidRPr="00AF1C6B">
        <w:rPr>
          <w:rFonts w:hint="eastAsia"/>
          <w:szCs w:val="24"/>
        </w:rPr>
        <w:t>、投资者在募集期内可以多次认购基金份额（其认购份额按照单笔认购本基金确认金额对应的费率为基准进行计算），但</w:t>
      </w:r>
      <w:r w:rsidRPr="00A43B2C">
        <w:rPr>
          <w:rFonts w:hAnsi="宋体" w:hint="eastAsia"/>
        </w:rPr>
        <w:t>已受理的认购申请不允许撤销</w:t>
      </w:r>
      <w:r w:rsidRPr="00A43B2C">
        <w:rPr>
          <w:rFonts w:hint="eastAsia"/>
        </w:rPr>
        <w:t>。</w:t>
      </w:r>
    </w:p>
    <w:p w:rsidR="00AF1C6B" w:rsidRDefault="008D7C7B" w:rsidP="00AF1C6B">
      <w:pPr>
        <w:pStyle w:val="22"/>
      </w:pPr>
      <w:r w:rsidRPr="00A43B2C">
        <w:t>5</w:t>
      </w:r>
      <w:r w:rsidRPr="00A43B2C">
        <w:rPr>
          <w:rFonts w:hint="eastAsia"/>
        </w:rPr>
        <w:t>、</w:t>
      </w:r>
      <w:r w:rsidR="0081105A" w:rsidRPr="00A43B2C">
        <w:rPr>
          <w:rFonts w:hint="eastAsia"/>
        </w:rPr>
        <w:t>认购以金额申请。</w:t>
      </w:r>
      <w:r w:rsidR="00AF1C6B" w:rsidRPr="002140AF">
        <w:rPr>
          <w:rFonts w:hint="eastAsia"/>
          <w:szCs w:val="24"/>
        </w:rPr>
        <w:t>在基金募集期内，投资人通过本公</w:t>
      </w:r>
      <w:r w:rsidR="00AF1C6B" w:rsidRPr="0044610B">
        <w:rPr>
          <w:rFonts w:hint="eastAsia"/>
          <w:szCs w:val="24"/>
        </w:rPr>
        <w:t>司各分支机构、</w:t>
      </w:r>
      <w:r w:rsidR="00AF1C6B" w:rsidRPr="002140AF">
        <w:rPr>
          <w:rFonts w:hint="eastAsia"/>
          <w:szCs w:val="24"/>
        </w:rPr>
        <w:t>网上交易、代销机构认购</w:t>
      </w:r>
      <w:r w:rsidR="00AF1C6B" w:rsidRPr="0044610B">
        <w:rPr>
          <w:rFonts w:hint="eastAsia"/>
          <w:szCs w:val="24"/>
        </w:rPr>
        <w:t>基金份额</w:t>
      </w:r>
      <w:r w:rsidR="00AF1C6B" w:rsidRPr="002140AF">
        <w:rPr>
          <w:rFonts w:hint="eastAsia"/>
          <w:szCs w:val="24"/>
        </w:rPr>
        <w:t>，单个基金账户首次认购，单笔最低认购金额为人民币</w:t>
      </w:r>
      <w:r w:rsidR="00AF1C6B" w:rsidRPr="002140AF">
        <w:rPr>
          <w:rFonts w:hint="eastAsia"/>
          <w:szCs w:val="24"/>
        </w:rPr>
        <w:t>1</w:t>
      </w:r>
      <w:r w:rsidR="00AF1C6B">
        <w:rPr>
          <w:rFonts w:hint="eastAsia"/>
          <w:szCs w:val="24"/>
        </w:rPr>
        <w:t>.00</w:t>
      </w:r>
      <w:r w:rsidR="00AF1C6B" w:rsidRPr="002140AF">
        <w:rPr>
          <w:rFonts w:hint="eastAsia"/>
          <w:szCs w:val="24"/>
        </w:rPr>
        <w:t>元（含认购费），追加认购单笔最低金额为人民币</w:t>
      </w:r>
      <w:r w:rsidR="00AF1C6B" w:rsidRPr="002140AF">
        <w:rPr>
          <w:rFonts w:hint="eastAsia"/>
          <w:szCs w:val="24"/>
        </w:rPr>
        <w:t>1</w:t>
      </w:r>
      <w:r w:rsidR="00AF1C6B">
        <w:rPr>
          <w:rFonts w:hint="eastAsia"/>
          <w:szCs w:val="24"/>
        </w:rPr>
        <w:t>.00</w:t>
      </w:r>
      <w:r w:rsidR="00AF1C6B" w:rsidRPr="002140AF">
        <w:rPr>
          <w:rFonts w:hint="eastAsia"/>
          <w:szCs w:val="24"/>
        </w:rPr>
        <w:t>元（含认购费）</w:t>
      </w:r>
      <w:r w:rsidR="00AF1C6B" w:rsidRPr="00490F1A">
        <w:rPr>
          <w:rFonts w:hint="eastAsia"/>
          <w:szCs w:val="24"/>
        </w:rPr>
        <w:t>，代销机构另有规定的，从其规定；</w:t>
      </w:r>
      <w:r w:rsidR="00AF1C6B" w:rsidRPr="002140AF">
        <w:rPr>
          <w:rFonts w:hint="eastAsia"/>
          <w:szCs w:val="24"/>
        </w:rPr>
        <w:t>通过基金管理人直销柜台认购，单个基金账户首次认购单笔最低金额为人民币</w:t>
      </w:r>
      <w:r w:rsidR="00AF1C6B" w:rsidRPr="002140AF">
        <w:rPr>
          <w:rFonts w:hint="eastAsia"/>
          <w:szCs w:val="24"/>
        </w:rPr>
        <w:t>10,000</w:t>
      </w:r>
      <w:r w:rsidR="00AF1C6B" w:rsidRPr="002140AF">
        <w:rPr>
          <w:rFonts w:hint="eastAsia"/>
          <w:szCs w:val="24"/>
        </w:rPr>
        <w:t>元（含认购费），追加认购单笔最低金额为人民币</w:t>
      </w:r>
      <w:r w:rsidR="00AF1C6B" w:rsidRPr="002140AF">
        <w:rPr>
          <w:rFonts w:hint="eastAsia"/>
          <w:szCs w:val="24"/>
        </w:rPr>
        <w:t>1,000</w:t>
      </w:r>
      <w:r w:rsidR="00AF1C6B" w:rsidRPr="002140AF">
        <w:rPr>
          <w:rFonts w:hint="eastAsia"/>
          <w:szCs w:val="24"/>
        </w:rPr>
        <w:t>元（含认购费）。</w:t>
      </w:r>
    </w:p>
    <w:p w:rsidR="00D62EBF" w:rsidRPr="008F4648" w:rsidRDefault="008D7C7B" w:rsidP="008F4648">
      <w:pPr>
        <w:spacing w:line="360" w:lineRule="auto"/>
        <w:ind w:firstLineChars="200" w:firstLine="420"/>
        <w:rPr>
          <w:sz w:val="24"/>
        </w:rPr>
      </w:pPr>
      <w:r w:rsidRPr="00A43B2C">
        <w:rPr>
          <w:rFonts w:hint="eastAsia"/>
        </w:rPr>
        <w:t>6</w:t>
      </w:r>
      <w:r w:rsidRPr="00A43B2C">
        <w:rPr>
          <w:rFonts w:hint="eastAsia"/>
        </w:rPr>
        <w:t>、</w:t>
      </w:r>
      <w:r w:rsidRPr="00A43B2C">
        <w:rPr>
          <w:rFonts w:hint="eastAsia"/>
          <w:sz w:val="24"/>
        </w:rPr>
        <w:t>如果募集期限届满，单一投资者认购基金份额比例达到或者超过</w:t>
      </w:r>
      <w:r w:rsidRPr="00A43B2C">
        <w:rPr>
          <w:sz w:val="24"/>
        </w:rPr>
        <w:t>50%</w:t>
      </w:r>
      <w:r w:rsidRPr="00A43B2C">
        <w:rPr>
          <w:rFonts w:hint="eastAsia"/>
          <w:sz w:val="24"/>
        </w:rPr>
        <w:t>，基金管理人有权全部或部分拒绝该投资者的认购申请，以确保其认购基金份额比例低于</w:t>
      </w:r>
      <w:r w:rsidRPr="00A43B2C">
        <w:rPr>
          <w:sz w:val="24"/>
        </w:rPr>
        <w:t>50%</w:t>
      </w:r>
      <w:r w:rsidRPr="00A43B2C">
        <w:rPr>
          <w:rFonts w:hint="eastAsia"/>
          <w:sz w:val="24"/>
        </w:rPr>
        <w:t>。</w:t>
      </w:r>
    </w:p>
    <w:p w:rsidR="00D62EBF" w:rsidRPr="00A43B2C" w:rsidRDefault="008D7C7B">
      <w:pPr>
        <w:pStyle w:val="22"/>
      </w:pPr>
      <w:r w:rsidRPr="00A43B2C">
        <w:rPr>
          <w:rFonts w:hint="eastAsia"/>
        </w:rPr>
        <w:t>三、个人投资者的开户与认购程序</w:t>
      </w:r>
    </w:p>
    <w:p w:rsidR="00D62EBF" w:rsidRPr="00A43B2C" w:rsidRDefault="008D7C7B" w:rsidP="008F4648">
      <w:pPr>
        <w:pStyle w:val="22"/>
      </w:pPr>
      <w:r w:rsidRPr="00A43B2C">
        <w:rPr>
          <w:rFonts w:hint="eastAsia"/>
        </w:rPr>
        <w:t>个人投资者可到直销机构、东兴证券股份有限公司分支机构及其他销售机构办理基金开户与认购手续。</w:t>
      </w:r>
    </w:p>
    <w:p w:rsidR="00D62EBF" w:rsidRPr="00A43B2C" w:rsidRDefault="008D7C7B">
      <w:pPr>
        <w:pStyle w:val="22"/>
      </w:pPr>
      <w:r w:rsidRPr="00A43B2C">
        <w:rPr>
          <w:rFonts w:hint="eastAsia"/>
        </w:rPr>
        <w:t>（一）直销中心</w:t>
      </w:r>
    </w:p>
    <w:p w:rsidR="00D62EBF" w:rsidRPr="00A43B2C" w:rsidRDefault="008D7C7B">
      <w:pPr>
        <w:pStyle w:val="22"/>
      </w:pPr>
      <w:r w:rsidRPr="00A43B2C">
        <w:t>1</w:t>
      </w:r>
      <w:r w:rsidRPr="00A43B2C">
        <w:rPr>
          <w:rFonts w:hint="eastAsia"/>
        </w:rPr>
        <w:t>、业务办理时间</w:t>
      </w:r>
    </w:p>
    <w:p w:rsidR="00D62EBF" w:rsidRPr="00A43B2C" w:rsidRDefault="008D7C7B">
      <w:pPr>
        <w:pStyle w:val="22"/>
      </w:pPr>
      <w:r w:rsidRPr="00A43B2C">
        <w:rPr>
          <w:rFonts w:hint="eastAsia"/>
        </w:rPr>
        <w:t>直销柜台办理时间：</w:t>
      </w:r>
      <w:r w:rsidR="00762967">
        <w:t>2020</w:t>
      </w:r>
      <w:r w:rsidR="00762967">
        <w:t>年</w:t>
      </w:r>
      <w:r w:rsidR="00762967">
        <w:t>7</w:t>
      </w:r>
      <w:r w:rsidR="00762967">
        <w:t>月</w:t>
      </w:r>
      <w:r w:rsidR="00762967">
        <w:t>13</w:t>
      </w:r>
      <w:r w:rsidR="00762967">
        <w:t>日至</w:t>
      </w:r>
      <w:r w:rsidR="00762967">
        <w:t>2020</w:t>
      </w:r>
      <w:r w:rsidR="00762967">
        <w:t>年</w:t>
      </w:r>
      <w:r w:rsidR="00762967">
        <w:t>10</w:t>
      </w:r>
      <w:r w:rsidR="00762967">
        <w:t>月</w:t>
      </w:r>
      <w:r w:rsidR="00762967">
        <w:t>12</w:t>
      </w:r>
      <w:r w:rsidR="00762967">
        <w:t>日</w:t>
      </w:r>
      <w:r w:rsidRPr="00A43B2C">
        <w:rPr>
          <w:rFonts w:hint="eastAsia"/>
        </w:rPr>
        <w:t>，</w:t>
      </w:r>
      <w:r w:rsidRPr="00A43B2C">
        <w:t>9</w:t>
      </w:r>
      <w:r w:rsidRPr="00A43B2C">
        <w:rPr>
          <w:rFonts w:hint="eastAsia"/>
        </w:rPr>
        <w:t>：</w:t>
      </w:r>
      <w:r w:rsidRPr="00A43B2C">
        <w:t>30</w:t>
      </w:r>
      <w:r w:rsidRPr="00A43B2C">
        <w:rPr>
          <w:rFonts w:hint="eastAsia"/>
        </w:rPr>
        <w:t>～</w:t>
      </w:r>
      <w:r w:rsidRPr="00A43B2C">
        <w:t>17</w:t>
      </w:r>
      <w:r w:rsidRPr="00A43B2C">
        <w:rPr>
          <w:rFonts w:hint="eastAsia"/>
        </w:rPr>
        <w:t>：</w:t>
      </w:r>
      <w:r w:rsidRPr="00A43B2C">
        <w:t>00</w:t>
      </w:r>
      <w:r w:rsidRPr="00A43B2C">
        <w:rPr>
          <w:rFonts w:hint="eastAsia"/>
        </w:rPr>
        <w:t>（周六、周日及法定节假日不受理）。</w:t>
      </w:r>
    </w:p>
    <w:p w:rsidR="00D62EBF" w:rsidRPr="00A43B2C" w:rsidRDefault="008D7C7B">
      <w:pPr>
        <w:pStyle w:val="22"/>
      </w:pPr>
      <w:r w:rsidRPr="00A43B2C">
        <w:t>2</w:t>
      </w:r>
      <w:r w:rsidRPr="00A43B2C">
        <w:rPr>
          <w:rFonts w:hint="eastAsia"/>
        </w:rPr>
        <w:t>、开户及认购程序</w:t>
      </w:r>
    </w:p>
    <w:p w:rsidR="00775372" w:rsidRPr="00775372" w:rsidRDefault="008D7C7B" w:rsidP="00775372">
      <w:pPr>
        <w:pStyle w:val="22"/>
      </w:pPr>
      <w:r w:rsidRPr="00A43B2C">
        <w:rPr>
          <w:rFonts w:hint="eastAsia"/>
        </w:rPr>
        <w:t>（</w:t>
      </w:r>
      <w:r w:rsidRPr="00A43B2C">
        <w:t>1</w:t>
      </w:r>
      <w:r w:rsidR="00D62EBF" w:rsidRPr="00A43B2C">
        <w:rPr>
          <w:rFonts w:hint="eastAsia"/>
        </w:rPr>
        <w:t>）</w:t>
      </w:r>
      <w:r w:rsidR="00775372" w:rsidRPr="002140AF">
        <w:rPr>
          <w:rFonts w:hint="eastAsia"/>
          <w:szCs w:val="24"/>
        </w:rPr>
        <w:t>通过基金管理人直销柜台认购，单个基金账户首次认购单笔最低金额为人民币</w:t>
      </w:r>
      <w:r w:rsidR="00775372" w:rsidRPr="002140AF">
        <w:rPr>
          <w:rFonts w:hint="eastAsia"/>
          <w:szCs w:val="24"/>
        </w:rPr>
        <w:t>10,000</w:t>
      </w:r>
      <w:r w:rsidR="00775372" w:rsidRPr="002140AF">
        <w:rPr>
          <w:rFonts w:hint="eastAsia"/>
          <w:szCs w:val="24"/>
        </w:rPr>
        <w:t>元（含认购费），追加认购单笔最低金额为人民币</w:t>
      </w:r>
      <w:r w:rsidR="00775372" w:rsidRPr="002140AF">
        <w:rPr>
          <w:rFonts w:hint="eastAsia"/>
          <w:szCs w:val="24"/>
        </w:rPr>
        <w:t>1,000</w:t>
      </w:r>
      <w:r w:rsidR="00775372" w:rsidRPr="002140AF">
        <w:rPr>
          <w:rFonts w:hint="eastAsia"/>
          <w:szCs w:val="24"/>
        </w:rPr>
        <w:t>元（含认购费）。</w:t>
      </w:r>
      <w:r w:rsidR="00D62EBF" w:rsidRPr="00A43B2C">
        <w:rPr>
          <w:rFonts w:hint="eastAsia"/>
        </w:rPr>
        <w:t>直销中心可根据投资者的具体需求对以上起点资金作适当调整。</w:t>
      </w:r>
    </w:p>
    <w:p w:rsidR="00D62EBF" w:rsidRPr="00A43B2C" w:rsidRDefault="008D7C7B">
      <w:pPr>
        <w:pStyle w:val="22"/>
      </w:pPr>
      <w:r w:rsidRPr="00A43B2C">
        <w:rPr>
          <w:rFonts w:hint="eastAsia"/>
        </w:rPr>
        <w:t>（</w:t>
      </w:r>
      <w:r w:rsidRPr="00A43B2C">
        <w:rPr>
          <w:rFonts w:hint="eastAsia"/>
        </w:rPr>
        <w:t>2</w:t>
      </w:r>
      <w:r w:rsidRPr="00A43B2C">
        <w:rPr>
          <w:rFonts w:hint="eastAsia"/>
        </w:rPr>
        <w:t>）个人投资者办理开户申请时须提供下列资料：</w:t>
      </w:r>
    </w:p>
    <w:p w:rsidR="00B24237" w:rsidRDefault="008D7C7B" w:rsidP="00B24237">
      <w:pPr>
        <w:pStyle w:val="22"/>
        <w:numPr>
          <w:ilvl w:val="0"/>
          <w:numId w:val="4"/>
        </w:numPr>
        <w:ind w:firstLineChars="0"/>
      </w:pPr>
      <w:r w:rsidRPr="00A43B2C">
        <w:rPr>
          <w:rFonts w:hint="eastAsia"/>
        </w:rPr>
        <w:t>填写合格并经申请人签字确认的《开放式基金账户业务申请表</w:t>
      </w:r>
      <w:r w:rsidRPr="00A43B2C">
        <w:rPr>
          <w:rFonts w:hint="eastAsia"/>
        </w:rPr>
        <w:t>-</w:t>
      </w:r>
      <w:r w:rsidRPr="00A43B2C">
        <w:rPr>
          <w:rFonts w:hint="eastAsia"/>
        </w:rPr>
        <w:t>个人》（一式两份）；</w:t>
      </w:r>
    </w:p>
    <w:p w:rsidR="00B24237" w:rsidRDefault="008D7C7B" w:rsidP="00B24237">
      <w:pPr>
        <w:pStyle w:val="22"/>
        <w:numPr>
          <w:ilvl w:val="0"/>
          <w:numId w:val="4"/>
        </w:numPr>
        <w:ind w:firstLineChars="0"/>
      </w:pPr>
      <w:r w:rsidRPr="00A43B2C">
        <w:rPr>
          <w:rFonts w:hint="eastAsia"/>
        </w:rPr>
        <w:t>出示本人有效身份证件（如身份证、军官证、户口簿等）原件，提供复印件；</w:t>
      </w:r>
    </w:p>
    <w:p w:rsidR="00B24237" w:rsidRDefault="008D7C7B" w:rsidP="00B24237">
      <w:pPr>
        <w:pStyle w:val="22"/>
        <w:numPr>
          <w:ilvl w:val="0"/>
          <w:numId w:val="4"/>
        </w:numPr>
        <w:ind w:firstLineChars="0"/>
      </w:pPr>
      <w:r w:rsidRPr="00A43B2C">
        <w:rPr>
          <w:rFonts w:hint="eastAsia"/>
        </w:rPr>
        <w:t>出示本人预留的银行储蓄存折（卡）原件，提供复印件；</w:t>
      </w:r>
    </w:p>
    <w:p w:rsidR="00B24237" w:rsidRDefault="008D7C7B" w:rsidP="00B24237">
      <w:pPr>
        <w:pStyle w:val="22"/>
        <w:numPr>
          <w:ilvl w:val="0"/>
          <w:numId w:val="4"/>
        </w:numPr>
        <w:ind w:firstLineChars="0"/>
      </w:pPr>
      <w:r w:rsidRPr="00A43B2C">
        <w:rPr>
          <w:rFonts w:hint="eastAsia"/>
        </w:rPr>
        <w:t>填写合格、并经本人签字确认的《东兴证券个人投资者风险承受能力测评表》。</w:t>
      </w:r>
    </w:p>
    <w:p w:rsidR="00B24237" w:rsidRDefault="008D7C7B" w:rsidP="00B24237">
      <w:pPr>
        <w:pStyle w:val="22"/>
        <w:numPr>
          <w:ilvl w:val="0"/>
          <w:numId w:val="4"/>
        </w:numPr>
        <w:ind w:firstLineChars="0"/>
      </w:pPr>
      <w:r w:rsidRPr="00A43B2C">
        <w:rPr>
          <w:rFonts w:hint="eastAsia"/>
        </w:rPr>
        <w:t>填妥并签字的《个人税收居民身份声明文件》。</w:t>
      </w:r>
    </w:p>
    <w:p w:rsidR="00D62EBF" w:rsidRPr="00A43B2C" w:rsidRDefault="008D7C7B" w:rsidP="00B24237">
      <w:pPr>
        <w:pStyle w:val="22"/>
        <w:numPr>
          <w:ilvl w:val="0"/>
          <w:numId w:val="4"/>
        </w:numPr>
        <w:ind w:firstLineChars="0"/>
      </w:pPr>
      <w:r w:rsidRPr="00A43B2C">
        <w:t>提供</w:t>
      </w:r>
      <w:r w:rsidRPr="00A43B2C">
        <w:rPr>
          <w:rFonts w:hint="eastAsia"/>
        </w:rPr>
        <w:t>根据《证券期货投资者适当性管理办法》第八条第（五）项所规定符合专业投资者条件对应证明材料的，经直销柜台审核确实符合要求的，可</w:t>
      </w:r>
      <w:r w:rsidRPr="00A43B2C">
        <w:t>确认</w:t>
      </w:r>
      <w:r w:rsidRPr="00A43B2C">
        <w:rPr>
          <w:rFonts w:hint="eastAsia"/>
        </w:rPr>
        <w:t>为专业投资者。</w:t>
      </w:r>
    </w:p>
    <w:p w:rsidR="00D62EBF" w:rsidRPr="00A43B2C" w:rsidRDefault="008D7C7B">
      <w:pPr>
        <w:pStyle w:val="22"/>
      </w:pPr>
      <w:r w:rsidRPr="00A43B2C">
        <w:rPr>
          <w:rFonts w:hint="eastAsia"/>
        </w:rPr>
        <w:t>若不能提供相关证明材料或</w:t>
      </w:r>
      <w:r w:rsidRPr="00A43B2C">
        <w:t>材料不齐全</w:t>
      </w:r>
      <w:r w:rsidRPr="00A43B2C">
        <w:rPr>
          <w:rFonts w:hint="eastAsia"/>
        </w:rPr>
        <w:t>的，则划分为普通投资者。</w:t>
      </w:r>
    </w:p>
    <w:p w:rsidR="00D62EBF" w:rsidRPr="00A43B2C" w:rsidRDefault="008D7C7B">
      <w:pPr>
        <w:pStyle w:val="22"/>
      </w:pPr>
      <w:r w:rsidRPr="00A43B2C">
        <w:rPr>
          <w:rFonts w:hint="eastAsia"/>
        </w:rPr>
        <w:t>上述材料包括不限于金融</w:t>
      </w:r>
      <w:r w:rsidRPr="00A43B2C">
        <w:t>资产不低于</w:t>
      </w:r>
      <w:r w:rsidRPr="00A43B2C">
        <w:t>500</w:t>
      </w:r>
      <w:r w:rsidRPr="00A43B2C">
        <w:rPr>
          <w:rFonts w:hint="eastAsia"/>
        </w:rPr>
        <w:t>万元</w:t>
      </w:r>
      <w:r w:rsidRPr="00A43B2C">
        <w:t>、或者最近</w:t>
      </w:r>
      <w:r w:rsidRPr="00A43B2C">
        <w:t>3</w:t>
      </w:r>
      <w:r w:rsidRPr="00A43B2C">
        <w:rPr>
          <w:rFonts w:hint="eastAsia"/>
        </w:rPr>
        <w:t>年</w:t>
      </w:r>
      <w:r w:rsidRPr="00A43B2C">
        <w:t>个人</w:t>
      </w:r>
      <w:r w:rsidRPr="00A43B2C">
        <w:rPr>
          <w:rFonts w:hint="eastAsia"/>
        </w:rPr>
        <w:t>年均</w:t>
      </w:r>
      <w:r w:rsidRPr="00A43B2C">
        <w:t>收入不低于</w:t>
      </w:r>
      <w:r w:rsidRPr="00A43B2C">
        <w:t>50</w:t>
      </w:r>
      <w:r w:rsidRPr="00A43B2C">
        <w:rPr>
          <w:rFonts w:hint="eastAsia"/>
        </w:rPr>
        <w:t>万元，</w:t>
      </w:r>
      <w:r w:rsidRPr="00A43B2C">
        <w:t>且具有</w:t>
      </w:r>
      <w:r w:rsidRPr="00A43B2C">
        <w:t>2</w:t>
      </w:r>
      <w:r w:rsidRPr="00A43B2C">
        <w:rPr>
          <w:rFonts w:hint="eastAsia"/>
        </w:rPr>
        <w:t>年</w:t>
      </w:r>
      <w:r w:rsidRPr="00A43B2C">
        <w:t>以上证券、基金</w:t>
      </w:r>
      <w:r w:rsidRPr="00A43B2C">
        <w:rPr>
          <w:rFonts w:hint="eastAsia"/>
        </w:rPr>
        <w:t>、期货、黄金、外汇</w:t>
      </w:r>
      <w:r w:rsidRPr="00A43B2C">
        <w:t>等投资</w:t>
      </w:r>
      <w:r w:rsidRPr="00A43B2C">
        <w:rPr>
          <w:rFonts w:hint="eastAsia"/>
        </w:rPr>
        <w:t>经历，或者具有</w:t>
      </w:r>
      <w:r w:rsidRPr="00A43B2C">
        <w:t xml:space="preserve">2 </w:t>
      </w:r>
      <w:r w:rsidRPr="00A43B2C">
        <w:rPr>
          <w:rFonts w:hint="eastAsia"/>
        </w:rPr>
        <w:t>年以上金融产品设计、投资、风险管理及相关工作经历，或者属于《证券期货投资者适当性管理办法》第八条第（一）项规定的专业投资者的高级管理人员、获得职业资格认证的从事金融相关业务的注册会计师和律师</w:t>
      </w:r>
      <w:r w:rsidRPr="00A43B2C">
        <w:t>的</w:t>
      </w:r>
      <w:r w:rsidRPr="00A43B2C">
        <w:rPr>
          <w:rFonts w:hint="eastAsia"/>
        </w:rPr>
        <w:t>证明</w:t>
      </w:r>
      <w:r w:rsidRPr="00A43B2C">
        <w:t>材料</w:t>
      </w:r>
      <w:r w:rsidRPr="00A43B2C">
        <w:rPr>
          <w:rFonts w:hint="eastAsia"/>
        </w:rPr>
        <w:t>；</w:t>
      </w:r>
    </w:p>
    <w:p w:rsidR="00D62EBF" w:rsidRPr="00A43B2C" w:rsidRDefault="008D7C7B">
      <w:pPr>
        <w:pStyle w:val="22"/>
      </w:pPr>
      <w:r w:rsidRPr="00A43B2C">
        <w:rPr>
          <w:rFonts w:hint="eastAsia"/>
        </w:rPr>
        <w:t>注：开户后，投资者将收到直销机构出具的《投资者风险匹配告知书及投资者确认函》，投资者需签署确认后回复直销机构。</w:t>
      </w:r>
    </w:p>
    <w:p w:rsidR="00D62EBF" w:rsidRPr="00A43B2C" w:rsidRDefault="008D7C7B">
      <w:pPr>
        <w:pStyle w:val="22"/>
        <w:rPr>
          <w:color w:val="000000"/>
        </w:rPr>
      </w:pPr>
      <w:r w:rsidRPr="00A43B2C">
        <w:rPr>
          <w:rFonts w:hint="eastAsia"/>
          <w:color w:val="000000"/>
        </w:rPr>
        <w:t>（</w:t>
      </w:r>
      <w:r w:rsidRPr="00A43B2C">
        <w:rPr>
          <w:rFonts w:hint="eastAsia"/>
          <w:color w:val="000000"/>
        </w:rPr>
        <w:t>3</w:t>
      </w:r>
      <w:r w:rsidRPr="00A43B2C">
        <w:rPr>
          <w:rFonts w:hint="eastAsia"/>
          <w:color w:val="000000"/>
        </w:rPr>
        <w:t>）认购时将足额认购资金汇入本公司以下直销账户：</w:t>
      </w:r>
    </w:p>
    <w:p w:rsidR="00D62EBF" w:rsidRPr="00A43B2C" w:rsidRDefault="008D7C7B">
      <w:pPr>
        <w:pStyle w:val="22"/>
        <w:rPr>
          <w:color w:val="000000"/>
        </w:rPr>
      </w:pPr>
      <w:r w:rsidRPr="00A43B2C">
        <w:rPr>
          <w:rFonts w:hint="eastAsia"/>
          <w:color w:val="000000"/>
        </w:rPr>
        <w:t>户名：东兴证券股份有限公司</w:t>
      </w:r>
    </w:p>
    <w:p w:rsidR="00D62EBF" w:rsidRPr="00A43B2C" w:rsidRDefault="008D7C7B">
      <w:pPr>
        <w:pStyle w:val="22"/>
        <w:rPr>
          <w:color w:val="000000"/>
        </w:rPr>
      </w:pPr>
      <w:r w:rsidRPr="00A43B2C">
        <w:rPr>
          <w:rFonts w:hint="eastAsia"/>
          <w:color w:val="000000"/>
        </w:rPr>
        <w:t>账号：</w:t>
      </w:r>
      <w:r w:rsidRPr="00A43B2C">
        <w:rPr>
          <w:color w:val="000000"/>
        </w:rPr>
        <w:t>318164252340</w:t>
      </w:r>
    </w:p>
    <w:p w:rsidR="00D62EBF" w:rsidRPr="00A43B2C" w:rsidRDefault="008D7C7B">
      <w:pPr>
        <w:pStyle w:val="22"/>
        <w:rPr>
          <w:color w:val="000000"/>
        </w:rPr>
      </w:pPr>
      <w:r w:rsidRPr="00A43B2C">
        <w:rPr>
          <w:rFonts w:hint="eastAsia"/>
          <w:color w:val="000000"/>
        </w:rPr>
        <w:t>开户行：</w:t>
      </w:r>
      <w:r w:rsidRPr="00A43B2C">
        <w:rPr>
          <w:rFonts w:ascii="宋体" w:hAnsi="Calibri" w:cs="宋体" w:hint="eastAsia"/>
          <w:color w:val="000000"/>
          <w:kern w:val="0"/>
        </w:rPr>
        <w:t>中国银行北京崇外大街支行</w:t>
      </w:r>
    </w:p>
    <w:p w:rsidR="00D62EBF" w:rsidRPr="00A43B2C" w:rsidRDefault="008D7C7B">
      <w:pPr>
        <w:pStyle w:val="22"/>
      </w:pPr>
      <w:r w:rsidRPr="00A43B2C">
        <w:rPr>
          <w:rFonts w:hint="eastAsia"/>
          <w:color w:val="000000"/>
        </w:rPr>
        <w:t>在办理汇款时，投资者必须</w:t>
      </w:r>
      <w:r w:rsidRPr="00A43B2C">
        <w:rPr>
          <w:rFonts w:hint="eastAsia"/>
        </w:rPr>
        <w:t>注意以下事项：</w:t>
      </w:r>
    </w:p>
    <w:p w:rsidR="00D62EBF" w:rsidRPr="00A43B2C" w:rsidRDefault="008D7C7B">
      <w:pPr>
        <w:pStyle w:val="22"/>
      </w:pPr>
      <w:r w:rsidRPr="00A43B2C">
        <w:t>1</w:t>
      </w:r>
      <w:r w:rsidRPr="00A43B2C">
        <w:rPr>
          <w:rFonts w:hint="eastAsia"/>
        </w:rPr>
        <w:t>）投资者应在“汇款人”栏中填写其在本公司直销中心开立基金账户时登记的姓名。</w:t>
      </w:r>
    </w:p>
    <w:p w:rsidR="00D62EBF" w:rsidRDefault="008D7C7B">
      <w:pPr>
        <w:pStyle w:val="22"/>
      </w:pPr>
      <w:r w:rsidRPr="00756DCB">
        <w:t>2</w:t>
      </w:r>
      <w:r w:rsidRPr="00756DCB">
        <w:rPr>
          <w:rFonts w:hint="eastAsia"/>
        </w:rPr>
        <w:t>）</w:t>
      </w:r>
      <w:r w:rsidR="00D62EBF" w:rsidRPr="00756DCB">
        <w:rPr>
          <w:rFonts w:hint="eastAsia"/>
        </w:rPr>
        <w:t>投资者所填写的汇款用途须注明购买的基金简称或基金代码及身份证件号码（基金简称：</w:t>
      </w:r>
      <w:r w:rsidR="00756DCB" w:rsidRPr="00756DCB">
        <w:rPr>
          <w:rFonts w:hint="eastAsia"/>
        </w:rPr>
        <w:t>东兴臻至债券</w:t>
      </w:r>
      <w:r w:rsidR="00756DCB">
        <w:rPr>
          <w:rFonts w:hint="eastAsia"/>
        </w:rPr>
        <w:t xml:space="preserve"> </w:t>
      </w:r>
      <w:r w:rsidR="00D62EBF" w:rsidRPr="00756DCB">
        <w:rPr>
          <w:rFonts w:hint="eastAsia"/>
        </w:rPr>
        <w:t>基金代码：</w:t>
      </w:r>
      <w:r w:rsidR="00756DCB" w:rsidRPr="00756DCB">
        <w:rPr>
          <w:rFonts w:hint="eastAsia"/>
        </w:rPr>
        <w:t>008977</w:t>
      </w:r>
      <w:r w:rsidR="00D62EBF" w:rsidRPr="00756DCB">
        <w:rPr>
          <w:rFonts w:hint="eastAsia"/>
        </w:rPr>
        <w:t>），并确保在规定时间前到账。</w:t>
      </w:r>
    </w:p>
    <w:p w:rsidR="00D62EBF" w:rsidRPr="00A43B2C" w:rsidRDefault="008D7C7B">
      <w:pPr>
        <w:pStyle w:val="22"/>
      </w:pPr>
      <w:r w:rsidRPr="00A43B2C">
        <w:t>3</w:t>
      </w:r>
      <w:r w:rsidRPr="00A43B2C">
        <w:rPr>
          <w:rFonts w:hint="eastAsia"/>
        </w:rPr>
        <w:t>）投资者汇款金额必须与申请的认购金额一致。</w:t>
      </w:r>
    </w:p>
    <w:p w:rsidR="00D62EBF" w:rsidRPr="00A43B2C" w:rsidRDefault="008D7C7B">
      <w:pPr>
        <w:pStyle w:val="22"/>
      </w:pPr>
      <w:r w:rsidRPr="00A43B2C">
        <w:t>4</w:t>
      </w:r>
      <w:r w:rsidRPr="00A43B2C">
        <w:rPr>
          <w:rFonts w:hint="eastAsia"/>
        </w:rPr>
        <w:t>）投资者若未按上述规定划付，造成认购无效的，本公司及直销账户的开户银行不承担任何责任。</w:t>
      </w:r>
    </w:p>
    <w:p w:rsidR="00D62EBF" w:rsidRPr="00A43B2C" w:rsidRDefault="008D7C7B">
      <w:pPr>
        <w:pStyle w:val="22"/>
      </w:pPr>
      <w:r w:rsidRPr="00A43B2C">
        <w:rPr>
          <w:rFonts w:hint="eastAsia"/>
        </w:rPr>
        <w:t>（</w:t>
      </w:r>
      <w:r w:rsidRPr="00A43B2C">
        <w:rPr>
          <w:rFonts w:hint="eastAsia"/>
        </w:rPr>
        <w:t>4</w:t>
      </w:r>
      <w:r w:rsidRPr="00A43B2C">
        <w:rPr>
          <w:rFonts w:hint="eastAsia"/>
        </w:rPr>
        <w:t>）办理基金认购手续</w:t>
      </w:r>
    </w:p>
    <w:p w:rsidR="00D62EBF" w:rsidRPr="00A43B2C" w:rsidRDefault="008D7C7B">
      <w:pPr>
        <w:pStyle w:val="22"/>
      </w:pPr>
      <w:r w:rsidRPr="00A43B2C">
        <w:rPr>
          <w:rFonts w:hint="eastAsia"/>
        </w:rPr>
        <w:t>个人投资者办理认购手续须提供下列资料：</w:t>
      </w:r>
    </w:p>
    <w:p w:rsidR="00D62EBF" w:rsidRPr="00A43B2C" w:rsidRDefault="008D7C7B">
      <w:pPr>
        <w:pStyle w:val="22"/>
      </w:pPr>
      <w:r w:rsidRPr="00A43B2C">
        <w:rPr>
          <w:rFonts w:hint="eastAsia"/>
        </w:rPr>
        <w:t>1)</w:t>
      </w:r>
      <w:r w:rsidR="00546A8C">
        <w:rPr>
          <w:rFonts w:hint="eastAsia"/>
        </w:rPr>
        <w:t xml:space="preserve"> </w:t>
      </w:r>
      <w:r w:rsidRPr="00A43B2C">
        <w:rPr>
          <w:rFonts w:hint="eastAsia"/>
        </w:rPr>
        <w:t>提供填写合格并经申请人签字确认的《直销认购申购申请表》（一式两份）；</w:t>
      </w:r>
    </w:p>
    <w:p w:rsidR="00D62EBF" w:rsidRPr="00A43B2C" w:rsidRDefault="008D7C7B">
      <w:pPr>
        <w:pStyle w:val="22"/>
      </w:pPr>
      <w:r w:rsidRPr="00A43B2C">
        <w:rPr>
          <w:rFonts w:hint="eastAsia"/>
        </w:rPr>
        <w:t>2)</w:t>
      </w:r>
      <w:r w:rsidR="00546A8C">
        <w:rPr>
          <w:rFonts w:hint="eastAsia"/>
        </w:rPr>
        <w:t xml:space="preserve"> </w:t>
      </w:r>
      <w:r w:rsidRPr="00A43B2C">
        <w:rPr>
          <w:rFonts w:hint="eastAsia"/>
        </w:rPr>
        <w:t>填妥</w:t>
      </w:r>
      <w:r w:rsidRPr="00A43B2C">
        <w:t>并签</w:t>
      </w:r>
      <w:r w:rsidRPr="00A43B2C">
        <w:rPr>
          <w:rFonts w:hint="eastAsia"/>
        </w:rPr>
        <w:t>字的《公募基金风险揭示书》（一式两份</w:t>
      </w:r>
      <w:r w:rsidRPr="00A43B2C">
        <w:t>）</w:t>
      </w:r>
      <w:r w:rsidRPr="00A43B2C">
        <w:rPr>
          <w:rFonts w:hint="eastAsia"/>
        </w:rPr>
        <w:t>；</w:t>
      </w:r>
    </w:p>
    <w:p w:rsidR="00D62EBF" w:rsidRPr="00A43B2C" w:rsidRDefault="008D7C7B">
      <w:pPr>
        <w:pStyle w:val="22"/>
      </w:pPr>
      <w:r w:rsidRPr="00A43B2C">
        <w:rPr>
          <w:rFonts w:hint="eastAsia"/>
        </w:rPr>
        <w:t>3)</w:t>
      </w:r>
      <w:r w:rsidR="00546A8C">
        <w:rPr>
          <w:rFonts w:hint="eastAsia"/>
        </w:rPr>
        <w:t xml:space="preserve"> </w:t>
      </w:r>
      <w:r w:rsidRPr="00A43B2C">
        <w:rPr>
          <w:rFonts w:hint="eastAsia"/>
        </w:rPr>
        <w:t>普通投资者主动要求购买高于风险承受能力的产品或服务时，直销机构在确认其不属于风险承受能力最低类别的投资者，也没有违反投资者准入性规定后，投资者需提供填妥</w:t>
      </w:r>
      <w:r w:rsidRPr="00A43B2C">
        <w:t>并</w:t>
      </w:r>
      <w:r w:rsidRPr="00A43B2C">
        <w:rPr>
          <w:rFonts w:hint="eastAsia"/>
        </w:rPr>
        <w:t>签署确认的《基金产品或金融服务不适当警示书》。</w:t>
      </w:r>
    </w:p>
    <w:p w:rsidR="00D62EBF" w:rsidRPr="00A43B2C" w:rsidRDefault="008D7C7B">
      <w:pPr>
        <w:pStyle w:val="22"/>
      </w:pPr>
      <w:r w:rsidRPr="00A43B2C">
        <w:rPr>
          <w:rFonts w:hint="eastAsia"/>
        </w:rPr>
        <w:t>4</w:t>
      </w:r>
      <w:r w:rsidR="00546A8C">
        <w:rPr>
          <w:rFonts w:hint="eastAsia"/>
        </w:rPr>
        <w:t>）</w:t>
      </w:r>
      <w:r w:rsidRPr="00A43B2C">
        <w:rPr>
          <w:rFonts w:hint="eastAsia"/>
        </w:rPr>
        <w:t>出示申请人有效身份证件原件，提供复印件；</w:t>
      </w:r>
    </w:p>
    <w:p w:rsidR="00D62EBF" w:rsidRPr="00A43B2C" w:rsidRDefault="008D7C7B">
      <w:pPr>
        <w:pStyle w:val="22"/>
      </w:pPr>
      <w:r w:rsidRPr="00A43B2C">
        <w:rPr>
          <w:rFonts w:hint="eastAsia"/>
        </w:rPr>
        <w:t>5</w:t>
      </w:r>
      <w:r w:rsidR="00546A8C">
        <w:rPr>
          <w:rFonts w:hint="eastAsia"/>
        </w:rPr>
        <w:t>）</w:t>
      </w:r>
      <w:r w:rsidRPr="00A43B2C">
        <w:t>委托他人</w:t>
      </w:r>
      <w:r w:rsidRPr="00A43B2C">
        <w:rPr>
          <w:rFonts w:hint="eastAsia"/>
        </w:rPr>
        <w:t>办理的</w:t>
      </w:r>
      <w:r w:rsidRPr="00A43B2C">
        <w:t>，需提供经公证</w:t>
      </w:r>
      <w:r w:rsidRPr="00A43B2C">
        <w:rPr>
          <w:rFonts w:hint="eastAsia"/>
        </w:rPr>
        <w:t>和</w:t>
      </w:r>
      <w:r w:rsidRPr="00A43B2C">
        <w:t>申请人签字确认的委托代办业务授权书</w:t>
      </w:r>
      <w:r w:rsidRPr="00A43B2C">
        <w:rPr>
          <w:rFonts w:hint="eastAsia"/>
        </w:rPr>
        <w:t>、</w:t>
      </w:r>
      <w:r w:rsidRPr="00A43B2C">
        <w:t>申请人有效身份证件复印件，并出示代理人有效身份证件原件，提供复印件</w:t>
      </w:r>
      <w:r w:rsidRPr="00A43B2C">
        <w:rPr>
          <w:rFonts w:hint="eastAsia"/>
        </w:rPr>
        <w:t>；</w:t>
      </w:r>
    </w:p>
    <w:p w:rsidR="00D62EBF" w:rsidRPr="00A43B2C" w:rsidRDefault="008D7C7B">
      <w:pPr>
        <w:pStyle w:val="22"/>
      </w:pPr>
      <w:r w:rsidRPr="00A43B2C">
        <w:t>3</w:t>
      </w:r>
      <w:r w:rsidRPr="00A43B2C">
        <w:rPr>
          <w:rFonts w:hint="eastAsia"/>
        </w:rPr>
        <w:t>、注意事项</w:t>
      </w:r>
    </w:p>
    <w:p w:rsidR="00D62EBF" w:rsidRPr="00A43B2C" w:rsidRDefault="008D7C7B">
      <w:pPr>
        <w:pStyle w:val="22"/>
      </w:pPr>
      <w:r w:rsidRPr="00A43B2C">
        <w:rPr>
          <w:rFonts w:hint="eastAsia"/>
        </w:rPr>
        <w:t>（</w:t>
      </w:r>
      <w:r w:rsidRPr="00A43B2C">
        <w:t>1</w:t>
      </w:r>
      <w:r w:rsidRPr="00A43B2C">
        <w:rPr>
          <w:rFonts w:hint="eastAsia"/>
        </w:rPr>
        <w:t>）投资者可以同时开立基金账户和办理认购申请，如基金账户开户失败，则认购申请也失败，认购资金退回投资者的来款账户。</w:t>
      </w:r>
    </w:p>
    <w:p w:rsidR="00D62EBF" w:rsidRPr="00A43B2C" w:rsidRDefault="008D7C7B">
      <w:pPr>
        <w:pStyle w:val="22"/>
      </w:pPr>
      <w:r w:rsidRPr="00A43B2C">
        <w:rPr>
          <w:rFonts w:hint="eastAsia"/>
        </w:rPr>
        <w:t>（</w:t>
      </w:r>
      <w:r w:rsidRPr="00A43B2C">
        <w:t>2</w:t>
      </w:r>
      <w:r w:rsidRPr="00A43B2C">
        <w:rPr>
          <w:rFonts w:hint="eastAsia"/>
        </w:rPr>
        <w:t>）若投资者认购资金在当日</w:t>
      </w:r>
      <w:r w:rsidRPr="00A43B2C">
        <w:rPr>
          <w:rFonts w:hint="eastAsia"/>
        </w:rPr>
        <w:t>17</w:t>
      </w:r>
      <w:r w:rsidRPr="00A43B2C">
        <w:rPr>
          <w:rFonts w:hint="eastAsia"/>
        </w:rPr>
        <w:t>：</w:t>
      </w:r>
      <w:r w:rsidRPr="00A43B2C">
        <w:rPr>
          <w:rFonts w:hint="eastAsia"/>
        </w:rPr>
        <w:t>00</w:t>
      </w:r>
      <w:r w:rsidRPr="00A43B2C">
        <w:rPr>
          <w:rFonts w:hint="eastAsia"/>
        </w:rPr>
        <w:t>之前未到本公司银行直销账户的，则当日提交的申请顺延受理，受理日期（即有效申请日）以资金到账日为准；若由于银行原因，当日无法确认到账资金的投资者信息，则当日提交的申请顺延至投资者信息确认后受理。以上情况最迟延至认购截止日。直销中心可综合各种突发事件对上述安排作适当调整。</w:t>
      </w:r>
    </w:p>
    <w:p w:rsidR="00D62EBF" w:rsidRPr="00A43B2C" w:rsidRDefault="008D7C7B">
      <w:pPr>
        <w:pStyle w:val="22"/>
      </w:pPr>
      <w:r w:rsidRPr="00A43B2C">
        <w:rPr>
          <w:rFonts w:hint="eastAsia"/>
        </w:rPr>
        <w:t>（</w:t>
      </w:r>
      <w:r w:rsidRPr="00A43B2C">
        <w:t>3</w:t>
      </w:r>
      <w:r w:rsidRPr="00A43B2C">
        <w:rPr>
          <w:rFonts w:hint="eastAsia"/>
        </w:rPr>
        <w:t>）基金募集期结束，以下将被认定为无效认购：</w:t>
      </w:r>
    </w:p>
    <w:p w:rsidR="00D62EBF" w:rsidRPr="00A43B2C" w:rsidRDefault="008D7C7B">
      <w:pPr>
        <w:pStyle w:val="22"/>
      </w:pPr>
      <w:r w:rsidRPr="00A43B2C">
        <w:t>1</w:t>
      </w:r>
      <w:r w:rsidRPr="00A43B2C">
        <w:rPr>
          <w:rFonts w:hint="eastAsia"/>
        </w:rPr>
        <w:t>）投资者划入资金，但未办理开户手续或开户不成功的。</w:t>
      </w:r>
    </w:p>
    <w:p w:rsidR="00D62EBF" w:rsidRPr="00A43B2C" w:rsidRDefault="008D7C7B">
      <w:pPr>
        <w:pStyle w:val="22"/>
      </w:pPr>
      <w:r w:rsidRPr="00A43B2C">
        <w:t>2</w:t>
      </w:r>
      <w:r w:rsidRPr="00A43B2C">
        <w:rPr>
          <w:rFonts w:hint="eastAsia"/>
        </w:rPr>
        <w:t>）投资者划入资金，但逾期未办理认购手续的。</w:t>
      </w:r>
    </w:p>
    <w:p w:rsidR="00D62EBF" w:rsidRPr="00A43B2C" w:rsidRDefault="008D7C7B">
      <w:pPr>
        <w:pStyle w:val="22"/>
      </w:pPr>
      <w:r w:rsidRPr="00A43B2C">
        <w:t>3</w:t>
      </w:r>
      <w:r w:rsidRPr="00A43B2C">
        <w:rPr>
          <w:rFonts w:hint="eastAsia"/>
        </w:rPr>
        <w:t>）投资者划入的认购金额小于其申请的认购金额的。</w:t>
      </w:r>
    </w:p>
    <w:p w:rsidR="00D62EBF" w:rsidRPr="00A43B2C" w:rsidRDefault="008D7C7B">
      <w:pPr>
        <w:pStyle w:val="22"/>
      </w:pPr>
      <w:r w:rsidRPr="00A43B2C">
        <w:t>4</w:t>
      </w:r>
      <w:r w:rsidRPr="00A43B2C">
        <w:rPr>
          <w:rFonts w:hint="eastAsia"/>
        </w:rPr>
        <w:t>）在募集期截止日</w:t>
      </w:r>
      <w:r w:rsidRPr="00A43B2C">
        <w:rPr>
          <w:rFonts w:hint="eastAsia"/>
        </w:rPr>
        <w:t>17</w:t>
      </w:r>
      <w:r w:rsidRPr="00A43B2C">
        <w:rPr>
          <w:rFonts w:hint="eastAsia"/>
        </w:rPr>
        <w:t>：</w:t>
      </w:r>
      <w:r w:rsidRPr="00A43B2C">
        <w:rPr>
          <w:rFonts w:hint="eastAsia"/>
        </w:rPr>
        <w:t>00</w:t>
      </w:r>
      <w:r w:rsidRPr="00A43B2C">
        <w:rPr>
          <w:rFonts w:hint="eastAsia"/>
        </w:rPr>
        <w:t>之前资金未到本公司指定银行直销账户的。</w:t>
      </w:r>
    </w:p>
    <w:p w:rsidR="00D62EBF" w:rsidRPr="00A43B2C" w:rsidRDefault="008D7C7B">
      <w:pPr>
        <w:pStyle w:val="22"/>
      </w:pPr>
      <w:r w:rsidRPr="00A43B2C">
        <w:t>5</w:t>
      </w:r>
      <w:r w:rsidRPr="00A43B2C">
        <w:rPr>
          <w:rFonts w:hint="eastAsia"/>
        </w:rPr>
        <w:t>）本公司确认的其它无效资金或认购失败资金。</w:t>
      </w:r>
    </w:p>
    <w:p w:rsidR="00D62EBF" w:rsidRPr="00A43B2C" w:rsidRDefault="008D7C7B">
      <w:pPr>
        <w:pStyle w:val="22"/>
      </w:pPr>
      <w:r w:rsidRPr="00A43B2C">
        <w:rPr>
          <w:rFonts w:hint="eastAsia"/>
        </w:rPr>
        <w:t>（</w:t>
      </w:r>
      <w:r w:rsidRPr="00A43B2C">
        <w:t>4</w:t>
      </w:r>
      <w:r w:rsidRPr="00A43B2C">
        <w:rPr>
          <w:rFonts w:hint="eastAsia"/>
        </w:rPr>
        <w:t>）投资者认购无效或认购失败的资金将于本基金确认为无效后三个工作日内退回投资者来款账户。如投资者未开户或开户不成功，其认购资金将退回其来款账户。</w:t>
      </w:r>
    </w:p>
    <w:p w:rsidR="00D62EBF" w:rsidRPr="00A43B2C" w:rsidRDefault="008D7C7B">
      <w:pPr>
        <w:pStyle w:val="22"/>
      </w:pPr>
      <w:r w:rsidRPr="00A43B2C">
        <w:rPr>
          <w:rFonts w:hint="eastAsia"/>
        </w:rPr>
        <w:t>（二）网上交易系统</w:t>
      </w:r>
    </w:p>
    <w:p w:rsidR="00D62EBF" w:rsidRPr="00A43B2C" w:rsidRDefault="008D7C7B">
      <w:pPr>
        <w:pStyle w:val="22"/>
      </w:pPr>
      <w:r w:rsidRPr="00A43B2C">
        <w:rPr>
          <w:rFonts w:hint="eastAsia"/>
        </w:rPr>
        <w:t>1</w:t>
      </w:r>
      <w:r w:rsidRPr="00A43B2C">
        <w:rPr>
          <w:rFonts w:hint="eastAsia"/>
        </w:rPr>
        <w:t>、业务办理时间</w:t>
      </w:r>
    </w:p>
    <w:p w:rsidR="00D62EBF" w:rsidRPr="00A43B2C" w:rsidRDefault="008D7C7B">
      <w:pPr>
        <w:pStyle w:val="22"/>
      </w:pPr>
      <w:r w:rsidRPr="00A43B2C">
        <w:rPr>
          <w:rFonts w:hint="eastAsia"/>
        </w:rPr>
        <w:t>本基金募集期每日</w:t>
      </w:r>
      <w:r w:rsidRPr="00A43B2C">
        <w:rPr>
          <w:rFonts w:hint="eastAsia"/>
        </w:rPr>
        <w:t>24</w:t>
      </w:r>
      <w:r w:rsidRPr="00A43B2C">
        <w:rPr>
          <w:rFonts w:hint="eastAsia"/>
        </w:rPr>
        <w:t>小时均可进行认购，但交易日</w:t>
      </w:r>
      <w:r w:rsidRPr="00A43B2C">
        <w:rPr>
          <w:rFonts w:hint="eastAsia"/>
        </w:rPr>
        <w:t>17</w:t>
      </w:r>
      <w:r w:rsidRPr="00A43B2C">
        <w:rPr>
          <w:rFonts w:hint="eastAsia"/>
        </w:rPr>
        <w:t>：</w:t>
      </w:r>
      <w:r w:rsidRPr="00A43B2C">
        <w:rPr>
          <w:rFonts w:hint="eastAsia"/>
        </w:rPr>
        <w:t>00</w:t>
      </w:r>
      <w:r w:rsidRPr="00A43B2C">
        <w:rPr>
          <w:rFonts w:hint="eastAsia"/>
        </w:rPr>
        <w:t>之后以及法定节假日的认购申请，视为下一交易日提交的认购申请。</w:t>
      </w:r>
    </w:p>
    <w:p w:rsidR="00D62EBF" w:rsidRPr="00A43B2C" w:rsidRDefault="008D7C7B">
      <w:pPr>
        <w:pStyle w:val="22"/>
      </w:pPr>
      <w:r w:rsidRPr="00A43B2C">
        <w:rPr>
          <w:rFonts w:hint="eastAsia"/>
        </w:rPr>
        <w:t>2</w:t>
      </w:r>
      <w:r w:rsidRPr="00A43B2C">
        <w:rPr>
          <w:rFonts w:hint="eastAsia"/>
        </w:rPr>
        <w:t>、开立基金账户</w:t>
      </w:r>
    </w:p>
    <w:p w:rsidR="00D62EBF" w:rsidRPr="00A43B2C" w:rsidRDefault="008D7C7B">
      <w:pPr>
        <w:pStyle w:val="22"/>
      </w:pPr>
      <w:r w:rsidRPr="00A43B2C">
        <w:rPr>
          <w:rFonts w:hint="eastAsia"/>
        </w:rPr>
        <w:t>投资者可通过本公司网上交易系统开立基金账户，开户时投资者需接受本公司认可的身份验证方式。</w:t>
      </w:r>
    </w:p>
    <w:p w:rsidR="00D62EBF" w:rsidRPr="00A43B2C" w:rsidRDefault="008D7C7B">
      <w:pPr>
        <w:pStyle w:val="22"/>
      </w:pPr>
      <w:r w:rsidRPr="00A43B2C">
        <w:rPr>
          <w:rFonts w:hint="eastAsia"/>
        </w:rPr>
        <w:t>3</w:t>
      </w:r>
      <w:r w:rsidRPr="00A43B2C">
        <w:rPr>
          <w:rFonts w:hint="eastAsia"/>
        </w:rPr>
        <w:t>、认购流程</w:t>
      </w:r>
    </w:p>
    <w:p w:rsidR="00D62EBF" w:rsidRPr="00A43B2C" w:rsidRDefault="008D7C7B">
      <w:pPr>
        <w:pStyle w:val="22"/>
      </w:pPr>
      <w:r w:rsidRPr="00A43B2C">
        <w:rPr>
          <w:rFonts w:hint="eastAsia"/>
        </w:rPr>
        <w:t>（</w:t>
      </w:r>
      <w:r w:rsidRPr="00A43B2C">
        <w:rPr>
          <w:rFonts w:hint="eastAsia"/>
        </w:rPr>
        <w:t>1</w:t>
      </w:r>
      <w:r w:rsidRPr="00A43B2C">
        <w:rPr>
          <w:rFonts w:hint="eastAsia"/>
        </w:rPr>
        <w:t>）投资者通过网上交易系统开立基金账户当日，即可使用开户证件号码或交易账号登录进行基金的认购业务。</w:t>
      </w:r>
    </w:p>
    <w:p w:rsidR="00D62EBF" w:rsidRPr="00A43B2C" w:rsidRDefault="008D7C7B">
      <w:pPr>
        <w:pStyle w:val="22"/>
      </w:pPr>
      <w:r w:rsidRPr="00A43B2C">
        <w:rPr>
          <w:rFonts w:hint="eastAsia"/>
        </w:rPr>
        <w:t>（</w:t>
      </w:r>
      <w:r w:rsidRPr="00A43B2C">
        <w:rPr>
          <w:rFonts w:hint="eastAsia"/>
        </w:rPr>
        <w:t>2</w:t>
      </w:r>
      <w:r w:rsidRPr="00A43B2C">
        <w:rPr>
          <w:rFonts w:hint="eastAsia"/>
        </w:rPr>
        <w:t>）网上交易现开通支付银行：农行、工行、建行、交行、邮储、中信、民生、广发、浦发、平安、光大、兴业、上海，关于各银行卡的限定如下：</w:t>
      </w:r>
    </w:p>
    <w:p w:rsidR="00D62EBF" w:rsidRPr="00A43B2C" w:rsidRDefault="008D7C7B">
      <w:pPr>
        <w:pStyle w:val="22"/>
      </w:pPr>
      <w:r w:rsidRPr="00A43B2C">
        <w:rPr>
          <w:rFonts w:hint="eastAsia"/>
        </w:rPr>
        <w:t>农行卡：农业银行借记卡</w:t>
      </w:r>
    </w:p>
    <w:p w:rsidR="00D62EBF" w:rsidRPr="00A43B2C" w:rsidRDefault="008D7C7B">
      <w:pPr>
        <w:pStyle w:val="22"/>
      </w:pPr>
      <w:r w:rsidRPr="00A43B2C">
        <w:rPr>
          <w:rFonts w:hint="eastAsia"/>
        </w:rPr>
        <w:t>工行卡：工商银行借记卡</w:t>
      </w:r>
    </w:p>
    <w:p w:rsidR="00D62EBF" w:rsidRPr="00A43B2C" w:rsidRDefault="008D7C7B">
      <w:pPr>
        <w:pStyle w:val="22"/>
      </w:pPr>
      <w:r w:rsidRPr="00A43B2C">
        <w:rPr>
          <w:rFonts w:hint="eastAsia"/>
        </w:rPr>
        <w:t>建行卡：建设银行借记卡</w:t>
      </w:r>
    </w:p>
    <w:p w:rsidR="00D62EBF" w:rsidRPr="00A43B2C" w:rsidRDefault="008D7C7B">
      <w:pPr>
        <w:pStyle w:val="22"/>
      </w:pPr>
      <w:r w:rsidRPr="00A43B2C">
        <w:rPr>
          <w:rFonts w:hint="eastAsia"/>
        </w:rPr>
        <w:t>交行卡：交通银行借记卡</w:t>
      </w:r>
    </w:p>
    <w:p w:rsidR="00D62EBF" w:rsidRPr="00A43B2C" w:rsidRDefault="008D7C7B">
      <w:pPr>
        <w:pStyle w:val="22"/>
      </w:pPr>
      <w:r w:rsidRPr="00A43B2C">
        <w:rPr>
          <w:rFonts w:hint="eastAsia"/>
        </w:rPr>
        <w:t>邮储卡：邮政储蓄银行借记卡</w:t>
      </w:r>
    </w:p>
    <w:p w:rsidR="00D62EBF" w:rsidRPr="00A43B2C" w:rsidRDefault="008D7C7B">
      <w:pPr>
        <w:pStyle w:val="22"/>
      </w:pPr>
      <w:r w:rsidRPr="00A43B2C">
        <w:rPr>
          <w:rFonts w:hint="eastAsia"/>
        </w:rPr>
        <w:t>中信卡：中信银行借记卡</w:t>
      </w:r>
    </w:p>
    <w:p w:rsidR="00D62EBF" w:rsidRPr="00A43B2C" w:rsidRDefault="008D7C7B">
      <w:pPr>
        <w:pStyle w:val="22"/>
      </w:pPr>
      <w:r w:rsidRPr="00A43B2C">
        <w:rPr>
          <w:rFonts w:hint="eastAsia"/>
        </w:rPr>
        <w:t>民生卡：民生银行借记卡</w:t>
      </w:r>
    </w:p>
    <w:p w:rsidR="00D62EBF" w:rsidRPr="00A43B2C" w:rsidRDefault="008D7C7B">
      <w:pPr>
        <w:pStyle w:val="22"/>
      </w:pPr>
      <w:r w:rsidRPr="00A43B2C">
        <w:rPr>
          <w:rFonts w:hint="eastAsia"/>
        </w:rPr>
        <w:t>广发卡：广发银行借记卡</w:t>
      </w:r>
    </w:p>
    <w:p w:rsidR="00D62EBF" w:rsidRPr="00A43B2C" w:rsidRDefault="008D7C7B">
      <w:pPr>
        <w:pStyle w:val="22"/>
      </w:pPr>
      <w:r w:rsidRPr="00A43B2C">
        <w:rPr>
          <w:rFonts w:hint="eastAsia"/>
        </w:rPr>
        <w:t>浦发卡：浦发银行借记卡</w:t>
      </w:r>
    </w:p>
    <w:p w:rsidR="00D62EBF" w:rsidRPr="00A43B2C" w:rsidRDefault="008D7C7B">
      <w:pPr>
        <w:pStyle w:val="22"/>
      </w:pPr>
      <w:r w:rsidRPr="00A43B2C">
        <w:rPr>
          <w:rFonts w:hint="eastAsia"/>
        </w:rPr>
        <w:t>平安卡：平安银行借记卡</w:t>
      </w:r>
    </w:p>
    <w:p w:rsidR="00D62EBF" w:rsidRPr="00A43B2C" w:rsidRDefault="008D7C7B">
      <w:pPr>
        <w:pStyle w:val="22"/>
      </w:pPr>
      <w:r w:rsidRPr="00A43B2C">
        <w:rPr>
          <w:rFonts w:hint="eastAsia"/>
        </w:rPr>
        <w:t>光大卡：光大银行借记卡</w:t>
      </w:r>
    </w:p>
    <w:p w:rsidR="00D62EBF" w:rsidRPr="00A43B2C" w:rsidRDefault="008D7C7B">
      <w:pPr>
        <w:pStyle w:val="22"/>
      </w:pPr>
      <w:r w:rsidRPr="00A43B2C">
        <w:rPr>
          <w:rFonts w:hint="eastAsia"/>
        </w:rPr>
        <w:t>兴业卡：兴业银行借记卡</w:t>
      </w:r>
    </w:p>
    <w:p w:rsidR="00D62EBF" w:rsidRPr="00A43B2C" w:rsidRDefault="008D7C7B">
      <w:pPr>
        <w:pStyle w:val="22"/>
      </w:pPr>
      <w:r w:rsidRPr="00A43B2C">
        <w:rPr>
          <w:rFonts w:hint="eastAsia"/>
        </w:rPr>
        <w:t>上海卡：上海银行借记卡</w:t>
      </w:r>
    </w:p>
    <w:p w:rsidR="00D62EBF" w:rsidRPr="00A43B2C" w:rsidRDefault="008D7C7B">
      <w:pPr>
        <w:pStyle w:val="22"/>
      </w:pPr>
      <w:r w:rsidRPr="00A43B2C">
        <w:rPr>
          <w:rFonts w:hint="eastAsia"/>
        </w:rPr>
        <w:t>在登录本公司网站（</w:t>
      </w:r>
      <w:hyperlink r:id="rId14" w:history="1">
        <w:r w:rsidRPr="00A43B2C">
          <w:t>http://www.dxzq.net</w:t>
        </w:r>
      </w:hyperlink>
      <w:r w:rsidRPr="00A43B2C">
        <w:rPr>
          <w:rFonts w:hint="eastAsia"/>
        </w:rPr>
        <w:t>或</w:t>
      </w:r>
      <w:r w:rsidRPr="00A43B2C">
        <w:t>http://www.fund.dxzq.net/</w:t>
      </w:r>
      <w:r w:rsidRPr="00A43B2C">
        <w:rPr>
          <w:rFonts w:hint="eastAsia"/>
        </w:rPr>
        <w:t>），与本公司达成网上交易的相关协议，接受本公司有关服务条款并办理相关手续后方可认购。</w:t>
      </w:r>
    </w:p>
    <w:p w:rsidR="00D62EBF" w:rsidRPr="00A43B2C" w:rsidRDefault="008D7C7B">
      <w:pPr>
        <w:pStyle w:val="22"/>
      </w:pPr>
      <w:r w:rsidRPr="00A43B2C">
        <w:rPr>
          <w:rFonts w:hint="eastAsia"/>
        </w:rPr>
        <w:t>（</w:t>
      </w:r>
      <w:r w:rsidRPr="00A43B2C">
        <w:rPr>
          <w:rFonts w:hint="eastAsia"/>
        </w:rPr>
        <w:t>3</w:t>
      </w:r>
      <w:r w:rsidRPr="00A43B2C">
        <w:rPr>
          <w:rFonts w:hint="eastAsia"/>
        </w:rPr>
        <w:t>）投资者通过本公司网上交易系统认购本基金，具体交易细则请参阅本公司网站公告。</w:t>
      </w:r>
    </w:p>
    <w:p w:rsidR="00D62EBF" w:rsidRPr="00A43B2C" w:rsidRDefault="008D7C7B">
      <w:pPr>
        <w:pStyle w:val="22"/>
      </w:pPr>
      <w:r w:rsidRPr="00A43B2C">
        <w:rPr>
          <w:rFonts w:hint="eastAsia"/>
        </w:rPr>
        <w:t>（</w:t>
      </w:r>
      <w:r w:rsidRPr="00A43B2C">
        <w:rPr>
          <w:rFonts w:hint="eastAsia"/>
        </w:rPr>
        <w:t>4</w:t>
      </w:r>
      <w:r w:rsidRPr="00A43B2C">
        <w:rPr>
          <w:rFonts w:hint="eastAsia"/>
        </w:rPr>
        <w:t>）已经成功提交的认购申请不得撤销。</w:t>
      </w:r>
    </w:p>
    <w:p w:rsidR="00D62EBF" w:rsidRPr="00A43B2C" w:rsidRDefault="008D7C7B">
      <w:pPr>
        <w:pStyle w:val="22"/>
      </w:pPr>
      <w:r w:rsidRPr="00A43B2C">
        <w:rPr>
          <w:rFonts w:hint="eastAsia"/>
        </w:rPr>
        <w:t>4</w:t>
      </w:r>
      <w:r w:rsidRPr="00A43B2C">
        <w:rPr>
          <w:rFonts w:hint="eastAsia"/>
        </w:rPr>
        <w:t>、缴款方式</w:t>
      </w:r>
    </w:p>
    <w:p w:rsidR="00D62EBF" w:rsidRPr="00A43B2C" w:rsidRDefault="008D7C7B">
      <w:pPr>
        <w:pStyle w:val="22"/>
      </w:pPr>
      <w:r w:rsidRPr="00A43B2C">
        <w:rPr>
          <w:rFonts w:hint="eastAsia"/>
        </w:rPr>
        <w:t>通过本公司网上交易系统认购的个人投资者需准备足额的认购资金存入其在本公司网上交易系统指定的资金结算账户，在提交认购申请时通过实时支付的方式缴款。</w:t>
      </w:r>
    </w:p>
    <w:p w:rsidR="00D62EBF" w:rsidRPr="00A43B2C" w:rsidRDefault="008D7C7B">
      <w:pPr>
        <w:pStyle w:val="22"/>
      </w:pPr>
      <w:r w:rsidRPr="00A43B2C">
        <w:rPr>
          <w:rFonts w:hint="eastAsia"/>
        </w:rPr>
        <w:t>（三）其他代销机构</w:t>
      </w:r>
    </w:p>
    <w:p w:rsidR="00D62EBF" w:rsidRPr="00A43B2C" w:rsidRDefault="008D7C7B">
      <w:pPr>
        <w:pStyle w:val="22"/>
      </w:pPr>
      <w:r w:rsidRPr="00A43B2C">
        <w:rPr>
          <w:rFonts w:hint="eastAsia"/>
        </w:rPr>
        <w:t>本基金其他代销机构的认购流程详见各代销机构的业务流程规则。</w:t>
      </w:r>
    </w:p>
    <w:p w:rsidR="00D62EBF" w:rsidRPr="00A43B2C" w:rsidRDefault="008D7C7B">
      <w:pPr>
        <w:pStyle w:val="22"/>
      </w:pPr>
      <w:r w:rsidRPr="00A43B2C">
        <w:rPr>
          <w:rFonts w:hint="eastAsia"/>
        </w:rPr>
        <w:t>四、机构投资者的开户与认购程序</w:t>
      </w:r>
    </w:p>
    <w:p w:rsidR="00D62EBF" w:rsidRPr="00A43B2C" w:rsidRDefault="008D7C7B">
      <w:pPr>
        <w:pStyle w:val="22"/>
      </w:pPr>
      <w:r w:rsidRPr="00A43B2C">
        <w:rPr>
          <w:rFonts w:hint="eastAsia"/>
        </w:rPr>
        <w:t>（一）直销柜台</w:t>
      </w:r>
    </w:p>
    <w:p w:rsidR="00D62EBF" w:rsidRPr="00A43B2C" w:rsidRDefault="008D7C7B">
      <w:pPr>
        <w:pStyle w:val="22"/>
      </w:pPr>
      <w:r w:rsidRPr="00A43B2C">
        <w:t>1</w:t>
      </w:r>
      <w:r w:rsidRPr="00A43B2C">
        <w:rPr>
          <w:rFonts w:hint="eastAsia"/>
        </w:rPr>
        <w:t>、业务办理时间</w:t>
      </w:r>
    </w:p>
    <w:p w:rsidR="00D62EBF" w:rsidRPr="00A43B2C" w:rsidRDefault="008D7C7B">
      <w:pPr>
        <w:pStyle w:val="22"/>
      </w:pPr>
      <w:r w:rsidRPr="00A43B2C">
        <w:rPr>
          <w:rFonts w:hint="eastAsia"/>
        </w:rPr>
        <w:t>直销柜台办理时间：</w:t>
      </w:r>
      <w:r w:rsidR="00762967">
        <w:t>2020</w:t>
      </w:r>
      <w:r w:rsidR="00762967">
        <w:t>年</w:t>
      </w:r>
      <w:r w:rsidR="00762967">
        <w:t>7</w:t>
      </w:r>
      <w:r w:rsidR="00762967">
        <w:t>月</w:t>
      </w:r>
      <w:r w:rsidR="00762967">
        <w:t>13</w:t>
      </w:r>
      <w:r w:rsidR="00762967">
        <w:t>日至</w:t>
      </w:r>
      <w:r w:rsidR="00762967">
        <w:t>2020</w:t>
      </w:r>
      <w:r w:rsidR="00762967">
        <w:t>年</w:t>
      </w:r>
      <w:r w:rsidR="00762967">
        <w:t>10</w:t>
      </w:r>
      <w:r w:rsidR="00762967">
        <w:t>月</w:t>
      </w:r>
      <w:r w:rsidR="00762967">
        <w:t>12</w:t>
      </w:r>
      <w:r w:rsidR="00762967">
        <w:t>日</w:t>
      </w:r>
      <w:r w:rsidRPr="00A43B2C">
        <w:rPr>
          <w:rFonts w:hint="eastAsia"/>
        </w:rPr>
        <w:t>，</w:t>
      </w:r>
      <w:r w:rsidRPr="00A43B2C">
        <w:t>9</w:t>
      </w:r>
      <w:r w:rsidRPr="00A43B2C">
        <w:rPr>
          <w:rFonts w:hint="eastAsia"/>
        </w:rPr>
        <w:t>：</w:t>
      </w:r>
      <w:r w:rsidRPr="00A43B2C">
        <w:t>30</w:t>
      </w:r>
      <w:r w:rsidRPr="00A43B2C">
        <w:rPr>
          <w:rFonts w:hint="eastAsia"/>
        </w:rPr>
        <w:t>～</w:t>
      </w:r>
      <w:r w:rsidRPr="00A43B2C">
        <w:t>17</w:t>
      </w:r>
      <w:r w:rsidRPr="00A43B2C">
        <w:rPr>
          <w:rFonts w:hint="eastAsia"/>
        </w:rPr>
        <w:t>：</w:t>
      </w:r>
      <w:r w:rsidRPr="00A43B2C">
        <w:t>00</w:t>
      </w:r>
      <w:r w:rsidRPr="00A43B2C">
        <w:rPr>
          <w:rFonts w:hint="eastAsia"/>
        </w:rPr>
        <w:t>。（周六、周日及法定节假日不受理）</w:t>
      </w:r>
    </w:p>
    <w:p w:rsidR="00D62EBF" w:rsidRPr="00A43B2C" w:rsidRDefault="008D7C7B">
      <w:pPr>
        <w:pStyle w:val="22"/>
      </w:pPr>
      <w:r w:rsidRPr="00A43B2C">
        <w:t>2</w:t>
      </w:r>
      <w:r w:rsidRPr="00A43B2C">
        <w:rPr>
          <w:rFonts w:hint="eastAsia"/>
        </w:rPr>
        <w:t>、开户及认购程序</w:t>
      </w:r>
    </w:p>
    <w:p w:rsidR="00D62EBF" w:rsidRPr="003A0957" w:rsidRDefault="00D62EBF" w:rsidP="003A0957">
      <w:pPr>
        <w:spacing w:line="360" w:lineRule="auto"/>
        <w:ind w:firstLineChars="200" w:firstLine="480"/>
        <w:rPr>
          <w:sz w:val="24"/>
          <w:szCs w:val="20"/>
        </w:rPr>
      </w:pPr>
      <w:r w:rsidRPr="003A0957">
        <w:rPr>
          <w:rFonts w:hint="eastAsia"/>
          <w:sz w:val="24"/>
          <w:szCs w:val="20"/>
        </w:rPr>
        <w:t>（</w:t>
      </w:r>
      <w:r w:rsidRPr="003A0957">
        <w:rPr>
          <w:sz w:val="24"/>
          <w:szCs w:val="20"/>
        </w:rPr>
        <w:t>1</w:t>
      </w:r>
      <w:r w:rsidRPr="003A0957">
        <w:rPr>
          <w:rFonts w:hint="eastAsia"/>
          <w:sz w:val="24"/>
          <w:szCs w:val="20"/>
        </w:rPr>
        <w:t>）直销柜台办理认购申请的起点资金：</w:t>
      </w:r>
      <w:r w:rsidR="003A0957" w:rsidRPr="003A0957">
        <w:rPr>
          <w:rFonts w:hint="eastAsia"/>
          <w:sz w:val="24"/>
          <w:szCs w:val="20"/>
        </w:rPr>
        <w:t>通过基金管理人直销柜台认购，单个基金账户首次认购单笔最低金额为人民币</w:t>
      </w:r>
      <w:r w:rsidR="003A0957" w:rsidRPr="003A0957">
        <w:rPr>
          <w:rFonts w:hint="eastAsia"/>
          <w:sz w:val="24"/>
          <w:szCs w:val="20"/>
        </w:rPr>
        <w:t>10,000</w:t>
      </w:r>
      <w:r w:rsidR="003A0957" w:rsidRPr="003A0957">
        <w:rPr>
          <w:rFonts w:hint="eastAsia"/>
          <w:sz w:val="24"/>
          <w:szCs w:val="20"/>
        </w:rPr>
        <w:t>元（含认购费），追加认购单笔最低金额为人民币</w:t>
      </w:r>
      <w:r w:rsidR="003A0957" w:rsidRPr="003A0957">
        <w:rPr>
          <w:rFonts w:hint="eastAsia"/>
          <w:sz w:val="24"/>
          <w:szCs w:val="20"/>
        </w:rPr>
        <w:t>1,000</w:t>
      </w:r>
      <w:r w:rsidR="003A0957" w:rsidRPr="003A0957">
        <w:rPr>
          <w:rFonts w:hint="eastAsia"/>
          <w:sz w:val="24"/>
          <w:szCs w:val="20"/>
        </w:rPr>
        <w:t>元（含认购费）。</w:t>
      </w:r>
      <w:r w:rsidRPr="003A0957">
        <w:rPr>
          <w:rFonts w:hint="eastAsia"/>
          <w:sz w:val="24"/>
          <w:szCs w:val="20"/>
        </w:rPr>
        <w:t>直销中心可根据投资者的具体需求对以上起点资金作适当调整。</w:t>
      </w:r>
    </w:p>
    <w:p w:rsidR="00D62EBF" w:rsidRPr="00A43B2C" w:rsidRDefault="008D7C7B">
      <w:pPr>
        <w:pStyle w:val="22"/>
      </w:pPr>
      <w:r w:rsidRPr="00A43B2C">
        <w:rPr>
          <w:rFonts w:hint="eastAsia"/>
        </w:rPr>
        <w:t>（</w:t>
      </w:r>
      <w:r w:rsidRPr="00A43B2C">
        <w:t>2</w:t>
      </w:r>
      <w:r w:rsidRPr="00A43B2C">
        <w:rPr>
          <w:rFonts w:hint="eastAsia"/>
        </w:rPr>
        <w:t>）机构投资者办理开户手续时，须提供下列资料：</w:t>
      </w:r>
    </w:p>
    <w:p w:rsidR="00D62EBF" w:rsidRPr="00A43B2C" w:rsidRDefault="008D7C7B">
      <w:pPr>
        <w:pStyle w:val="22"/>
      </w:pPr>
      <w:r w:rsidRPr="00A43B2C">
        <w:rPr>
          <w:rFonts w:hint="eastAsia"/>
        </w:rPr>
        <w:t>1</w:t>
      </w:r>
      <w:r w:rsidR="00546A8C">
        <w:rPr>
          <w:rFonts w:hint="eastAsia"/>
        </w:rPr>
        <w:t>）</w:t>
      </w:r>
      <w:r w:rsidRPr="00A43B2C">
        <w:rPr>
          <w:rFonts w:hint="eastAsia"/>
        </w:rPr>
        <w:t>提供填写合格并在第一联加盖公章的《开放式基金账户业务申请表</w:t>
      </w:r>
      <w:r w:rsidRPr="00A43B2C">
        <w:rPr>
          <w:rFonts w:hint="eastAsia"/>
        </w:rPr>
        <w:t>-</w:t>
      </w:r>
      <w:r w:rsidRPr="00A43B2C">
        <w:rPr>
          <w:rFonts w:hint="eastAsia"/>
        </w:rPr>
        <w:t>机构》（一式两份），申请表涂改无效。</w:t>
      </w:r>
    </w:p>
    <w:p w:rsidR="00D62EBF" w:rsidRPr="00A43B2C" w:rsidRDefault="008D7C7B">
      <w:pPr>
        <w:pStyle w:val="22"/>
      </w:pPr>
      <w:r w:rsidRPr="00A43B2C">
        <w:rPr>
          <w:rFonts w:hint="eastAsia"/>
        </w:rPr>
        <w:t>2</w:t>
      </w:r>
      <w:r w:rsidR="00546A8C">
        <w:rPr>
          <w:rFonts w:hint="eastAsia"/>
        </w:rPr>
        <w:t>）</w:t>
      </w:r>
      <w:r w:rsidRPr="00A43B2C">
        <w:rPr>
          <w:rFonts w:hint="eastAsia"/>
        </w:rPr>
        <w:t>提供下列有效身份证明文件：</w:t>
      </w:r>
    </w:p>
    <w:p w:rsidR="00546A8C" w:rsidRDefault="00841363" w:rsidP="00546A8C">
      <w:pPr>
        <w:pStyle w:val="22"/>
      </w:pPr>
      <w:fldSimple w:instr=" = 1 \* GB3 ">
        <w:r w:rsidR="00546A8C">
          <w:rPr>
            <w:rFonts w:hint="eastAsia"/>
            <w:noProof/>
          </w:rPr>
          <w:t>①</w:t>
        </w:r>
      </w:fldSimple>
      <w:r w:rsidR="00546A8C">
        <w:rPr>
          <w:rFonts w:hint="eastAsia"/>
        </w:rPr>
        <w:t xml:space="preserve"> </w:t>
      </w:r>
      <w:r w:rsidR="008D7C7B" w:rsidRPr="00A43B2C">
        <w:rPr>
          <w:rFonts w:hint="eastAsia"/>
        </w:rPr>
        <w:t>加盖单位公章的企业营业执照复印件及副本原件，事业法人、社会团体或其他组织提供民政部门或主管部门颁发的注册登记证书原件及加盖单位公章的复印件；</w:t>
      </w:r>
    </w:p>
    <w:p w:rsidR="00D62EBF" w:rsidRPr="00A43B2C" w:rsidRDefault="00841363" w:rsidP="00546A8C">
      <w:pPr>
        <w:pStyle w:val="22"/>
      </w:pPr>
      <w:fldSimple w:instr=" = 2 \* GB3 ">
        <w:r w:rsidR="00546A8C">
          <w:rPr>
            <w:rFonts w:hint="eastAsia"/>
            <w:noProof/>
          </w:rPr>
          <w:t>②</w:t>
        </w:r>
      </w:fldSimple>
      <w:r w:rsidR="00546A8C">
        <w:rPr>
          <w:rFonts w:hint="eastAsia"/>
        </w:rPr>
        <w:t xml:space="preserve"> </w:t>
      </w:r>
      <w:r w:rsidR="008D7C7B" w:rsidRPr="00A43B2C">
        <w:rPr>
          <w:rFonts w:hint="eastAsia"/>
        </w:rPr>
        <w:t>税务登记证副本原件及加盖单位公章的复印件</w:t>
      </w:r>
      <w:r w:rsidR="008D7C7B" w:rsidRPr="00A43B2C">
        <w:rPr>
          <w:rFonts w:hint="eastAsia"/>
        </w:rPr>
        <w:t>(</w:t>
      </w:r>
      <w:r w:rsidR="008D7C7B" w:rsidRPr="00A43B2C">
        <w:rPr>
          <w:rFonts w:hint="eastAsia"/>
        </w:rPr>
        <w:t>如已三证合一，无需提供</w:t>
      </w:r>
      <w:r w:rsidR="008D7C7B" w:rsidRPr="00A43B2C">
        <w:rPr>
          <w:rFonts w:hint="eastAsia"/>
        </w:rPr>
        <w:t>)</w:t>
      </w:r>
      <w:r w:rsidR="008D7C7B" w:rsidRPr="00A43B2C">
        <w:rPr>
          <w:rFonts w:hint="eastAsia"/>
        </w:rPr>
        <w:t>；</w:t>
      </w:r>
    </w:p>
    <w:p w:rsidR="00D62EBF" w:rsidRPr="00A43B2C" w:rsidRDefault="00841363">
      <w:pPr>
        <w:pStyle w:val="22"/>
      </w:pPr>
      <w:fldSimple w:instr=" = 3 \* GB3 ">
        <w:r w:rsidR="00546A8C">
          <w:rPr>
            <w:rFonts w:hint="eastAsia"/>
            <w:noProof/>
          </w:rPr>
          <w:t>③</w:t>
        </w:r>
      </w:fldSimple>
      <w:r w:rsidR="00546A8C">
        <w:rPr>
          <w:rFonts w:hint="eastAsia"/>
        </w:rPr>
        <w:t xml:space="preserve"> </w:t>
      </w:r>
      <w:r w:rsidR="008D7C7B" w:rsidRPr="00A43B2C">
        <w:rPr>
          <w:rFonts w:hint="eastAsia"/>
        </w:rPr>
        <w:t>组织机构代码证副本原件及加盖单位公章的复印件（如已三证合一，无需提供）；</w:t>
      </w:r>
    </w:p>
    <w:p w:rsidR="00D62EBF" w:rsidRPr="00A43B2C" w:rsidRDefault="008D7C7B">
      <w:pPr>
        <w:pStyle w:val="22"/>
      </w:pPr>
      <w:r w:rsidRPr="00A43B2C">
        <w:rPr>
          <w:rFonts w:hint="eastAsia"/>
        </w:rPr>
        <w:t>3</w:t>
      </w:r>
      <w:r w:rsidR="00896790">
        <w:rPr>
          <w:rFonts w:hint="eastAsia"/>
        </w:rPr>
        <w:t>）</w:t>
      </w:r>
      <w:r w:rsidRPr="00A43B2C">
        <w:rPr>
          <w:rFonts w:hint="eastAsia"/>
        </w:rPr>
        <w:t>出示法定代表人有效身份证件原件，提供加盖公章的复印件；</w:t>
      </w:r>
      <w:r w:rsidRPr="00A43B2C">
        <w:rPr>
          <w:rFonts w:hint="eastAsia"/>
        </w:rPr>
        <w:t xml:space="preserve"> </w:t>
      </w:r>
    </w:p>
    <w:p w:rsidR="00D62EBF" w:rsidRPr="00A43B2C" w:rsidRDefault="008D7C7B">
      <w:pPr>
        <w:pStyle w:val="22"/>
      </w:pPr>
      <w:r w:rsidRPr="00A43B2C">
        <w:rPr>
          <w:rFonts w:hint="eastAsia"/>
        </w:rPr>
        <w:t>4</w:t>
      </w:r>
      <w:r w:rsidR="00896790">
        <w:rPr>
          <w:rFonts w:hint="eastAsia"/>
        </w:rPr>
        <w:t>）</w:t>
      </w:r>
      <w:r w:rsidRPr="00A43B2C">
        <w:rPr>
          <w:rFonts w:hint="eastAsia"/>
        </w:rPr>
        <w:t>提供加盖公章和法定代表人（非法人单位则为负责人）签章的《开放式基金账户业务授权委托书</w:t>
      </w:r>
      <w:r w:rsidRPr="00A43B2C">
        <w:rPr>
          <w:rFonts w:hint="eastAsia"/>
        </w:rPr>
        <w:t>-</w:t>
      </w:r>
      <w:r w:rsidRPr="00A43B2C">
        <w:rPr>
          <w:rFonts w:hint="eastAsia"/>
        </w:rPr>
        <w:t>机构》（一式两份）；</w:t>
      </w:r>
    </w:p>
    <w:p w:rsidR="00D62EBF" w:rsidRPr="00A43B2C" w:rsidRDefault="008D7C7B">
      <w:pPr>
        <w:pStyle w:val="22"/>
      </w:pPr>
      <w:r w:rsidRPr="00A43B2C">
        <w:rPr>
          <w:rFonts w:hint="eastAsia"/>
        </w:rPr>
        <w:t>5</w:t>
      </w:r>
      <w:r w:rsidR="00896790">
        <w:rPr>
          <w:rFonts w:hint="eastAsia"/>
        </w:rPr>
        <w:t>）</w:t>
      </w:r>
      <w:r w:rsidRPr="00A43B2C">
        <w:rPr>
          <w:rFonts w:hint="eastAsia"/>
        </w:rPr>
        <w:t>提供加盖预留印鉴的《开放式基金业务印鉴卡》（一式三份）；</w:t>
      </w:r>
    </w:p>
    <w:p w:rsidR="00D62EBF" w:rsidRPr="00A43B2C" w:rsidRDefault="008D7C7B">
      <w:pPr>
        <w:pStyle w:val="22"/>
      </w:pPr>
      <w:r w:rsidRPr="00A43B2C">
        <w:rPr>
          <w:rFonts w:hint="eastAsia"/>
        </w:rPr>
        <w:t>6</w:t>
      </w:r>
      <w:r w:rsidR="00896790">
        <w:rPr>
          <w:rFonts w:hint="eastAsia"/>
        </w:rPr>
        <w:t>）</w:t>
      </w:r>
      <w:r w:rsidRPr="00A43B2C">
        <w:rPr>
          <w:rFonts w:hint="eastAsia"/>
        </w:rPr>
        <w:t>出示授权经办人有效身份证件原件，提供加盖公章的复印件；</w:t>
      </w:r>
    </w:p>
    <w:p w:rsidR="00D62EBF" w:rsidRPr="00A43B2C" w:rsidRDefault="008D7C7B">
      <w:pPr>
        <w:pStyle w:val="22"/>
      </w:pPr>
      <w:r w:rsidRPr="00A43B2C">
        <w:rPr>
          <w:rFonts w:hint="eastAsia"/>
        </w:rPr>
        <w:t>7</w:t>
      </w:r>
      <w:r w:rsidR="00896790">
        <w:rPr>
          <w:rFonts w:hint="eastAsia"/>
        </w:rPr>
        <w:t>）</w:t>
      </w:r>
      <w:r w:rsidRPr="00A43B2C">
        <w:rPr>
          <w:rFonts w:hint="eastAsia"/>
        </w:rPr>
        <w:t>出示银行账户《开户许可证》或《开立银行账户申请表》开户证明原件等，提供加盖公章的复印件。</w:t>
      </w:r>
    </w:p>
    <w:p w:rsidR="00D62EBF" w:rsidRPr="00A43B2C" w:rsidRDefault="008D7C7B">
      <w:pPr>
        <w:pStyle w:val="22"/>
      </w:pPr>
      <w:r w:rsidRPr="00A43B2C">
        <w:rPr>
          <w:rFonts w:hint="eastAsia"/>
        </w:rPr>
        <w:t>8</w:t>
      </w:r>
      <w:r w:rsidR="00896790">
        <w:rPr>
          <w:rFonts w:hint="eastAsia"/>
        </w:rPr>
        <w:t>）</w:t>
      </w:r>
      <w:r w:rsidRPr="00A43B2C">
        <w:rPr>
          <w:rFonts w:hint="eastAsia"/>
        </w:rPr>
        <w:t>填写合格的《东兴证券机构投资者风险承受能力测评表》；</w:t>
      </w:r>
    </w:p>
    <w:p w:rsidR="00D62EBF" w:rsidRPr="00A43B2C" w:rsidRDefault="008D7C7B">
      <w:pPr>
        <w:pStyle w:val="22"/>
      </w:pPr>
      <w:r w:rsidRPr="00A43B2C">
        <w:rPr>
          <w:rFonts w:hint="eastAsia"/>
        </w:rPr>
        <w:t>9</w:t>
      </w:r>
      <w:r w:rsidR="00896790">
        <w:rPr>
          <w:rFonts w:hint="eastAsia"/>
        </w:rPr>
        <w:t>）</w:t>
      </w:r>
      <w:r w:rsidRPr="00A43B2C">
        <w:rPr>
          <w:rFonts w:hint="eastAsia"/>
        </w:rPr>
        <w:t>采用传真开户，还需满足下列条件：</w:t>
      </w:r>
    </w:p>
    <w:p w:rsidR="00D62EBF" w:rsidRPr="00A43B2C" w:rsidRDefault="008D7C7B">
      <w:pPr>
        <w:pStyle w:val="22"/>
      </w:pPr>
      <w:r w:rsidRPr="00A43B2C">
        <w:rPr>
          <w:rFonts w:hint="eastAsia"/>
        </w:rPr>
        <w:t xml:space="preserve">A  </w:t>
      </w:r>
      <w:r w:rsidRPr="00A43B2C">
        <w:rPr>
          <w:rFonts w:hint="eastAsia"/>
        </w:rPr>
        <w:t>加盖公章的传真交易协议，协议预留的传真号码，为接受传真交易的唯一号码；</w:t>
      </w:r>
    </w:p>
    <w:p w:rsidR="00D62EBF" w:rsidRPr="00A43B2C" w:rsidRDefault="008D7C7B">
      <w:pPr>
        <w:pStyle w:val="22"/>
      </w:pPr>
      <w:r w:rsidRPr="00A43B2C">
        <w:rPr>
          <w:rFonts w:hint="eastAsia"/>
        </w:rPr>
        <w:t>B</w:t>
      </w:r>
      <w:r w:rsidRPr="00A43B2C">
        <w:rPr>
          <w:rFonts w:hint="eastAsia"/>
        </w:rPr>
        <w:t>、需先提供上述材料的传真件，再寄、送原件；</w:t>
      </w:r>
    </w:p>
    <w:p w:rsidR="00D62EBF" w:rsidRPr="00A43B2C" w:rsidRDefault="008D7C7B">
      <w:pPr>
        <w:pStyle w:val="22"/>
      </w:pPr>
      <w:r w:rsidRPr="00A43B2C">
        <w:rPr>
          <w:rFonts w:hint="eastAsia"/>
        </w:rPr>
        <w:t>10</w:t>
      </w:r>
      <w:r w:rsidR="00896790">
        <w:rPr>
          <w:rFonts w:hint="eastAsia"/>
        </w:rPr>
        <w:t>）</w:t>
      </w:r>
      <w:r w:rsidRPr="00A43B2C">
        <w:rPr>
          <w:rFonts w:hint="eastAsia"/>
        </w:rPr>
        <w:t>填妥并</w:t>
      </w:r>
      <w:r w:rsidRPr="00A43B2C">
        <w:t>盖章的《</w:t>
      </w:r>
      <w:r w:rsidRPr="00A43B2C">
        <w:rPr>
          <w:rFonts w:hint="eastAsia"/>
        </w:rPr>
        <w:t>机构</w:t>
      </w:r>
      <w:r w:rsidRPr="00A43B2C">
        <w:t>/</w:t>
      </w:r>
      <w:r w:rsidRPr="00A43B2C">
        <w:t>控制人税收居民身份声明文件》</w:t>
      </w:r>
      <w:r w:rsidRPr="00A43B2C">
        <w:rPr>
          <w:rFonts w:hint="eastAsia"/>
        </w:rPr>
        <w:t>；</w:t>
      </w:r>
    </w:p>
    <w:p w:rsidR="00D62EBF" w:rsidRPr="00A43B2C" w:rsidRDefault="008D7C7B">
      <w:pPr>
        <w:pStyle w:val="22"/>
      </w:pPr>
      <w:r w:rsidRPr="00A43B2C">
        <w:rPr>
          <w:rFonts w:hint="eastAsia"/>
        </w:rPr>
        <w:t>11</w:t>
      </w:r>
      <w:r w:rsidR="00896790">
        <w:rPr>
          <w:rFonts w:hint="eastAsia"/>
        </w:rPr>
        <w:t>）</w:t>
      </w:r>
      <w:r w:rsidRPr="00A43B2C">
        <w:rPr>
          <w:rFonts w:hint="eastAsia"/>
        </w:rPr>
        <w:t>符合《证券期货投资者适当性管理办法》第八条第（一）（二）（三）项规定的专业投资者条件的，应当出示经营金融业务许可证、私募基金管理人备案</w:t>
      </w:r>
      <w:r w:rsidRPr="00A43B2C">
        <w:t>或</w:t>
      </w:r>
      <w:r w:rsidRPr="00A43B2C">
        <w:rPr>
          <w:rFonts w:hint="eastAsia"/>
        </w:rPr>
        <w:t>登记材料、</w:t>
      </w:r>
      <w:r w:rsidRPr="00A43B2C">
        <w:t>产品需提供产品</w:t>
      </w:r>
      <w:r w:rsidRPr="00A43B2C">
        <w:rPr>
          <w:rFonts w:hint="eastAsia"/>
        </w:rPr>
        <w:t>成立、</w:t>
      </w:r>
      <w:r w:rsidRPr="00A43B2C">
        <w:t>备案</w:t>
      </w:r>
      <w:r w:rsidRPr="00A43B2C">
        <w:rPr>
          <w:rFonts w:hint="eastAsia"/>
        </w:rPr>
        <w:t>证明文件等资料以及该产品管理人的机构信息材料原件并提供加盖公章的复印件，直销机构审核无误后划分为专业投资者。</w:t>
      </w:r>
    </w:p>
    <w:p w:rsidR="00D62EBF" w:rsidRPr="00A43B2C" w:rsidRDefault="008D7C7B">
      <w:pPr>
        <w:pStyle w:val="22"/>
      </w:pPr>
      <w:r w:rsidRPr="00A43B2C">
        <w:rPr>
          <w:rFonts w:hint="eastAsia"/>
        </w:rPr>
        <w:t>提供根据《证券期货投资者适当性管理办法》第八条第（四）项所规定的，符合专业投资者条件对应证明材料的，经直销柜台审核确实符合要求的，划分为专业投资者。若不能提供相关证明材料或</w:t>
      </w:r>
      <w:r w:rsidRPr="00A43B2C">
        <w:t>材料不齐全的</w:t>
      </w:r>
      <w:r w:rsidRPr="00A43B2C">
        <w:rPr>
          <w:rFonts w:hint="eastAsia"/>
        </w:rPr>
        <w:t>的，则划分为普通投资者。</w:t>
      </w:r>
    </w:p>
    <w:p w:rsidR="00D62EBF" w:rsidRPr="00A43B2C" w:rsidRDefault="008D7C7B">
      <w:pPr>
        <w:pStyle w:val="22"/>
      </w:pPr>
      <w:r w:rsidRPr="00A43B2C">
        <w:rPr>
          <w:rFonts w:hint="eastAsia"/>
        </w:rPr>
        <w:t>上述材料包括不限于，最近</w:t>
      </w:r>
      <w:r w:rsidRPr="00A43B2C">
        <w:t>1</w:t>
      </w:r>
      <w:r w:rsidRPr="00A43B2C">
        <w:t>年末净资产不低于</w:t>
      </w:r>
      <w:r w:rsidRPr="00A43B2C">
        <w:t>2000</w:t>
      </w:r>
      <w:r w:rsidRPr="00A43B2C">
        <w:t>万及最近</w:t>
      </w:r>
      <w:r w:rsidRPr="00A43B2C">
        <w:t>1</w:t>
      </w:r>
      <w:r w:rsidRPr="00A43B2C">
        <w:t>年末金融资产不低于</w:t>
      </w:r>
      <w:r w:rsidRPr="00A43B2C">
        <w:t>100</w:t>
      </w:r>
      <w:r w:rsidRPr="00A43B2C">
        <w:rPr>
          <w:rFonts w:hint="eastAsia"/>
        </w:rPr>
        <w:t>0</w:t>
      </w:r>
      <w:r w:rsidRPr="00A43B2C">
        <w:t>万元的资产证明文件</w:t>
      </w:r>
      <w:r w:rsidRPr="00A43B2C">
        <w:rPr>
          <w:rFonts w:hint="eastAsia"/>
        </w:rPr>
        <w:t>，且</w:t>
      </w:r>
      <w:r w:rsidRPr="00A43B2C">
        <w:t>具有</w:t>
      </w:r>
      <w:r w:rsidRPr="00A43B2C">
        <w:t>2</w:t>
      </w:r>
      <w:r w:rsidRPr="00A43B2C">
        <w:t>年以上证券、基金、期货</w:t>
      </w:r>
      <w:r w:rsidRPr="00A43B2C">
        <w:rPr>
          <w:rFonts w:hint="eastAsia"/>
        </w:rPr>
        <w:t>、黄金、外汇等</w:t>
      </w:r>
      <w:r w:rsidRPr="00A43B2C">
        <w:t>投资</w:t>
      </w:r>
      <w:r w:rsidRPr="00A43B2C">
        <w:rPr>
          <w:rFonts w:hint="eastAsia"/>
        </w:rPr>
        <w:t>经历证明</w:t>
      </w:r>
      <w:r w:rsidRPr="00A43B2C">
        <w:t>材料的复印件，</w:t>
      </w:r>
      <w:r w:rsidRPr="00A43B2C">
        <w:rPr>
          <w:rFonts w:hint="eastAsia"/>
        </w:rPr>
        <w:t>以上资料</w:t>
      </w:r>
      <w:r w:rsidRPr="00A43B2C">
        <w:t>需</w:t>
      </w:r>
      <w:r w:rsidRPr="00A43B2C">
        <w:rPr>
          <w:rFonts w:hint="eastAsia"/>
        </w:rPr>
        <w:t>加盖公章。</w:t>
      </w:r>
    </w:p>
    <w:p w:rsidR="00D62EBF" w:rsidRPr="00A43B2C" w:rsidRDefault="008D7C7B">
      <w:pPr>
        <w:pStyle w:val="22"/>
      </w:pPr>
      <w:r w:rsidRPr="00A43B2C">
        <w:rPr>
          <w:rFonts w:hint="eastAsia"/>
        </w:rPr>
        <w:t>注</w:t>
      </w:r>
      <w:r w:rsidRPr="00A43B2C">
        <w:t>：开户后，投资者将收到</w:t>
      </w:r>
      <w:r w:rsidRPr="00A43B2C">
        <w:rPr>
          <w:rFonts w:hint="eastAsia"/>
        </w:rPr>
        <w:t>直销机构</w:t>
      </w:r>
      <w:r w:rsidRPr="00A43B2C">
        <w:t>出具的《</w:t>
      </w:r>
      <w:r w:rsidRPr="00A43B2C">
        <w:rPr>
          <w:rFonts w:hint="eastAsia"/>
        </w:rPr>
        <w:t>投资者风险匹配告知书及投资者确认函</w:t>
      </w:r>
      <w:r w:rsidRPr="00A43B2C">
        <w:t>》</w:t>
      </w:r>
      <w:r w:rsidRPr="00A43B2C">
        <w:rPr>
          <w:rFonts w:hint="eastAsia"/>
        </w:rPr>
        <w:t>，投资者</w:t>
      </w:r>
      <w:r w:rsidRPr="00A43B2C">
        <w:t>需签署确认后</w:t>
      </w:r>
      <w:r w:rsidRPr="00A43B2C">
        <w:rPr>
          <w:rFonts w:hint="eastAsia"/>
        </w:rPr>
        <w:t>回复</w:t>
      </w:r>
      <w:r w:rsidRPr="00A43B2C">
        <w:t>直销</w:t>
      </w:r>
      <w:r w:rsidRPr="00A43B2C">
        <w:rPr>
          <w:rFonts w:hint="eastAsia"/>
        </w:rPr>
        <w:t>机构。</w:t>
      </w:r>
    </w:p>
    <w:p w:rsidR="00D62EBF" w:rsidRPr="00A43B2C" w:rsidRDefault="008D7C7B">
      <w:pPr>
        <w:pStyle w:val="22"/>
        <w:rPr>
          <w:color w:val="000000"/>
        </w:rPr>
      </w:pPr>
      <w:r w:rsidRPr="00A43B2C">
        <w:rPr>
          <w:rFonts w:hint="eastAsia"/>
          <w:color w:val="000000"/>
        </w:rPr>
        <w:t>（</w:t>
      </w:r>
      <w:r w:rsidRPr="00A43B2C">
        <w:rPr>
          <w:color w:val="000000"/>
        </w:rPr>
        <w:t>3</w:t>
      </w:r>
      <w:r w:rsidRPr="00A43B2C">
        <w:rPr>
          <w:rFonts w:hint="eastAsia"/>
          <w:color w:val="000000"/>
        </w:rPr>
        <w:t>）将足额认购资金汇入本公司以下直销账户：</w:t>
      </w:r>
    </w:p>
    <w:p w:rsidR="00D62EBF" w:rsidRPr="00A43B2C" w:rsidRDefault="008D7C7B">
      <w:pPr>
        <w:pStyle w:val="22"/>
        <w:rPr>
          <w:color w:val="000000"/>
        </w:rPr>
      </w:pPr>
      <w:r w:rsidRPr="00A43B2C">
        <w:rPr>
          <w:rFonts w:hint="eastAsia"/>
          <w:color w:val="000000"/>
        </w:rPr>
        <w:t>户名：东兴证券股份有限公司</w:t>
      </w:r>
    </w:p>
    <w:p w:rsidR="00D62EBF" w:rsidRPr="00A43B2C" w:rsidRDefault="008D7C7B">
      <w:pPr>
        <w:pStyle w:val="22"/>
        <w:rPr>
          <w:color w:val="000000"/>
        </w:rPr>
      </w:pPr>
      <w:r w:rsidRPr="00A43B2C">
        <w:rPr>
          <w:rFonts w:hint="eastAsia"/>
          <w:color w:val="000000"/>
        </w:rPr>
        <w:t>账号：</w:t>
      </w:r>
      <w:r w:rsidRPr="00A43B2C">
        <w:rPr>
          <w:color w:val="000000"/>
        </w:rPr>
        <w:t>318164252340</w:t>
      </w:r>
    </w:p>
    <w:p w:rsidR="00D62EBF" w:rsidRPr="00A43B2C" w:rsidRDefault="008D7C7B">
      <w:pPr>
        <w:pStyle w:val="22"/>
        <w:rPr>
          <w:color w:val="000000"/>
        </w:rPr>
      </w:pPr>
      <w:r w:rsidRPr="00A43B2C">
        <w:rPr>
          <w:rFonts w:hint="eastAsia"/>
          <w:color w:val="000000"/>
        </w:rPr>
        <w:t>开户行：</w:t>
      </w:r>
      <w:r w:rsidRPr="00A43B2C">
        <w:rPr>
          <w:rFonts w:ascii="宋体" w:hAnsi="Calibri" w:cs="宋体" w:hint="eastAsia"/>
          <w:color w:val="000000"/>
          <w:kern w:val="0"/>
        </w:rPr>
        <w:t>中国银行北京崇外大街支行</w:t>
      </w:r>
    </w:p>
    <w:p w:rsidR="00D62EBF" w:rsidRPr="00A43B2C" w:rsidRDefault="008D7C7B">
      <w:pPr>
        <w:pStyle w:val="22"/>
        <w:rPr>
          <w:color w:val="000000"/>
        </w:rPr>
      </w:pPr>
      <w:r w:rsidRPr="00A43B2C">
        <w:rPr>
          <w:rFonts w:hint="eastAsia"/>
          <w:color w:val="000000"/>
        </w:rPr>
        <w:t>在办理汇款时，投资者必须注意以下事项：</w:t>
      </w:r>
    </w:p>
    <w:p w:rsidR="00D62EBF" w:rsidRPr="00A43B2C" w:rsidRDefault="008D7C7B">
      <w:pPr>
        <w:pStyle w:val="22"/>
        <w:rPr>
          <w:color w:val="000000"/>
        </w:rPr>
      </w:pPr>
      <w:r w:rsidRPr="00A43B2C">
        <w:rPr>
          <w:color w:val="000000"/>
        </w:rPr>
        <w:t>1</w:t>
      </w:r>
      <w:r w:rsidRPr="00A43B2C">
        <w:rPr>
          <w:rFonts w:hint="eastAsia"/>
          <w:color w:val="000000"/>
        </w:rPr>
        <w:t>）投资者应在</w:t>
      </w:r>
      <w:r w:rsidRPr="00A43B2C">
        <w:rPr>
          <w:color w:val="000000"/>
        </w:rPr>
        <w:t>“</w:t>
      </w:r>
      <w:r w:rsidRPr="00A43B2C">
        <w:rPr>
          <w:rFonts w:hint="eastAsia"/>
          <w:color w:val="000000"/>
        </w:rPr>
        <w:t>汇款人</w:t>
      </w:r>
      <w:r w:rsidRPr="00A43B2C">
        <w:rPr>
          <w:color w:val="000000"/>
        </w:rPr>
        <w:t>”</w:t>
      </w:r>
      <w:r w:rsidRPr="00A43B2C">
        <w:rPr>
          <w:rFonts w:hint="eastAsia"/>
          <w:color w:val="000000"/>
        </w:rPr>
        <w:t>栏中填写其在本公司直销中心开立基金账户时登记的名称。</w:t>
      </w:r>
    </w:p>
    <w:p w:rsidR="00D62EBF" w:rsidRPr="00A43B2C" w:rsidRDefault="00D62EBF" w:rsidP="0026109F">
      <w:pPr>
        <w:pStyle w:val="22"/>
        <w:rPr>
          <w:color w:val="000000"/>
        </w:rPr>
      </w:pPr>
      <w:r w:rsidRPr="00756DCB">
        <w:rPr>
          <w:color w:val="000000"/>
        </w:rPr>
        <w:t>2</w:t>
      </w:r>
      <w:r w:rsidRPr="00756DCB">
        <w:rPr>
          <w:rFonts w:hint="eastAsia"/>
          <w:color w:val="000000"/>
        </w:rPr>
        <w:t>）投资者所填写的汇款用途须注明购买的基金简称或基金代码（基金简称：</w:t>
      </w:r>
      <w:r w:rsidR="00756DCB" w:rsidRPr="00756DCB">
        <w:rPr>
          <w:rFonts w:hint="eastAsia"/>
          <w:color w:val="000000"/>
        </w:rPr>
        <w:t>东兴臻至债券</w:t>
      </w:r>
      <w:r w:rsidR="00756DCB">
        <w:rPr>
          <w:rFonts w:hint="eastAsia"/>
          <w:color w:val="000000"/>
        </w:rPr>
        <w:t xml:space="preserve"> </w:t>
      </w:r>
      <w:r w:rsidR="0081105A" w:rsidRPr="00756DCB">
        <w:rPr>
          <w:rFonts w:hint="eastAsia"/>
          <w:color w:val="000000"/>
        </w:rPr>
        <w:t>基金代码：</w:t>
      </w:r>
      <w:r w:rsidR="00756DCB">
        <w:rPr>
          <w:color w:val="000000"/>
        </w:rPr>
        <w:t>008977</w:t>
      </w:r>
      <w:r w:rsidRPr="00756DCB">
        <w:rPr>
          <w:rFonts w:hint="eastAsia"/>
          <w:color w:val="000000"/>
        </w:rPr>
        <w:t>），并确保在规定时间前到账。</w:t>
      </w:r>
    </w:p>
    <w:p w:rsidR="00D62EBF" w:rsidRPr="00A43B2C" w:rsidRDefault="008D7C7B">
      <w:pPr>
        <w:pStyle w:val="22"/>
        <w:rPr>
          <w:color w:val="000000"/>
        </w:rPr>
      </w:pPr>
      <w:r w:rsidRPr="00A43B2C">
        <w:rPr>
          <w:color w:val="000000"/>
        </w:rPr>
        <w:t>3</w:t>
      </w:r>
      <w:r w:rsidRPr="00A43B2C">
        <w:rPr>
          <w:rFonts w:hint="eastAsia"/>
          <w:color w:val="000000"/>
        </w:rPr>
        <w:t>）投资者汇款金额必须与申请的认购金额一致。</w:t>
      </w:r>
    </w:p>
    <w:p w:rsidR="00D62EBF" w:rsidRPr="00A43B2C" w:rsidRDefault="008D7C7B">
      <w:pPr>
        <w:pStyle w:val="22"/>
        <w:rPr>
          <w:color w:val="000000"/>
        </w:rPr>
      </w:pPr>
      <w:r w:rsidRPr="00A43B2C">
        <w:rPr>
          <w:color w:val="000000"/>
        </w:rPr>
        <w:t>4</w:t>
      </w:r>
      <w:r w:rsidRPr="00A43B2C">
        <w:rPr>
          <w:color w:val="000000"/>
        </w:rPr>
        <w:t>）</w:t>
      </w:r>
      <w:r w:rsidRPr="00A43B2C">
        <w:rPr>
          <w:rFonts w:hint="eastAsia"/>
          <w:color w:val="000000"/>
        </w:rPr>
        <w:t>投资者若未按上述规定划付，造成认购无效的，本公司及直销账户的开户银行不承担任何责任。</w:t>
      </w:r>
    </w:p>
    <w:p w:rsidR="00D62EBF" w:rsidRPr="00A43B2C" w:rsidRDefault="008D7C7B">
      <w:pPr>
        <w:pStyle w:val="22"/>
        <w:rPr>
          <w:color w:val="000000"/>
        </w:rPr>
      </w:pPr>
      <w:r w:rsidRPr="00A43B2C">
        <w:rPr>
          <w:rFonts w:hint="eastAsia"/>
          <w:color w:val="000000"/>
        </w:rPr>
        <w:t>（</w:t>
      </w:r>
      <w:r w:rsidRPr="00A43B2C">
        <w:rPr>
          <w:color w:val="000000"/>
        </w:rPr>
        <w:t>4</w:t>
      </w:r>
      <w:r w:rsidRPr="00A43B2C">
        <w:rPr>
          <w:rFonts w:hint="eastAsia"/>
          <w:color w:val="000000"/>
        </w:rPr>
        <w:t>）办理基金认购手续</w:t>
      </w:r>
    </w:p>
    <w:p w:rsidR="00D62EBF" w:rsidRPr="00A43B2C" w:rsidRDefault="008D7C7B">
      <w:pPr>
        <w:pStyle w:val="22"/>
      </w:pPr>
      <w:r w:rsidRPr="00A43B2C">
        <w:rPr>
          <w:rFonts w:hint="eastAsia"/>
        </w:rPr>
        <w:t>投资者办理认购手续需提供下列资料：</w:t>
      </w:r>
    </w:p>
    <w:p w:rsidR="00D62EBF" w:rsidRPr="00A43B2C" w:rsidRDefault="008D7C7B">
      <w:pPr>
        <w:pStyle w:val="22"/>
      </w:pPr>
      <w:r w:rsidRPr="00A43B2C">
        <w:rPr>
          <w:rFonts w:hint="eastAsia"/>
        </w:rPr>
        <w:t>1)</w:t>
      </w:r>
      <w:r w:rsidR="00896790">
        <w:rPr>
          <w:rFonts w:hint="eastAsia"/>
        </w:rPr>
        <w:t xml:space="preserve"> </w:t>
      </w:r>
      <w:r w:rsidRPr="00A43B2C">
        <w:rPr>
          <w:rFonts w:hint="eastAsia"/>
        </w:rPr>
        <w:t>提供填写合格并在第一联加盖预留印鉴章的《直销认购申购申请表》（一式两份）；</w:t>
      </w:r>
    </w:p>
    <w:p w:rsidR="00D62EBF" w:rsidRPr="00A43B2C" w:rsidRDefault="008D7C7B">
      <w:pPr>
        <w:pStyle w:val="22"/>
      </w:pPr>
      <w:r w:rsidRPr="00A43B2C">
        <w:rPr>
          <w:rFonts w:hint="eastAsia"/>
        </w:rPr>
        <w:t>2)</w:t>
      </w:r>
      <w:r w:rsidR="00896790">
        <w:rPr>
          <w:rFonts w:hint="eastAsia"/>
        </w:rPr>
        <w:t xml:space="preserve"> </w:t>
      </w:r>
      <w:r w:rsidRPr="00A43B2C">
        <w:rPr>
          <w:rFonts w:hint="eastAsia"/>
        </w:rPr>
        <w:t>填妥</w:t>
      </w:r>
      <w:r w:rsidRPr="00A43B2C">
        <w:t>并签章</w:t>
      </w:r>
      <w:r w:rsidRPr="00A43B2C">
        <w:rPr>
          <w:rFonts w:hint="eastAsia"/>
        </w:rPr>
        <w:t>的《公募基金风险揭示书》（一式两份</w:t>
      </w:r>
      <w:r w:rsidRPr="00A43B2C">
        <w:t>）</w:t>
      </w:r>
      <w:r w:rsidRPr="00A43B2C">
        <w:rPr>
          <w:rFonts w:hint="eastAsia"/>
        </w:rPr>
        <w:t>；</w:t>
      </w:r>
    </w:p>
    <w:p w:rsidR="00D62EBF" w:rsidRPr="00A43B2C" w:rsidRDefault="008D7C7B">
      <w:pPr>
        <w:pStyle w:val="22"/>
      </w:pPr>
      <w:r w:rsidRPr="00A43B2C">
        <w:rPr>
          <w:rFonts w:hint="eastAsia"/>
        </w:rPr>
        <w:t>3)</w:t>
      </w:r>
      <w:r w:rsidR="00896790">
        <w:rPr>
          <w:rFonts w:hint="eastAsia"/>
        </w:rPr>
        <w:t xml:space="preserve"> </w:t>
      </w:r>
      <w:r w:rsidRPr="00A43B2C">
        <w:t>填妥并签章的《</w:t>
      </w:r>
      <w:r w:rsidRPr="00A43B2C">
        <w:rPr>
          <w:rFonts w:hint="eastAsia"/>
        </w:rPr>
        <w:t>基金</w:t>
      </w:r>
      <w:r w:rsidRPr="00A43B2C">
        <w:t>产品或金融服务不适当警示书》</w:t>
      </w:r>
      <w:r w:rsidRPr="00A43B2C">
        <w:rPr>
          <w:rFonts w:hint="eastAsia"/>
        </w:rPr>
        <w:t>（</w:t>
      </w:r>
      <w:r w:rsidRPr="00A43B2C">
        <w:t>普通投资者购买产品与其风险承受能力不匹配</w:t>
      </w:r>
      <w:r w:rsidRPr="00A43B2C">
        <w:rPr>
          <w:rFonts w:hint="eastAsia"/>
        </w:rPr>
        <w:t>产品</w:t>
      </w:r>
      <w:r w:rsidRPr="00A43B2C">
        <w:t>时）</w:t>
      </w:r>
      <w:r w:rsidRPr="00A43B2C">
        <w:rPr>
          <w:rFonts w:hint="eastAsia"/>
        </w:rPr>
        <w:t>。</w:t>
      </w:r>
    </w:p>
    <w:p w:rsidR="00D62EBF" w:rsidRPr="00A43B2C" w:rsidRDefault="008D7C7B">
      <w:pPr>
        <w:pStyle w:val="22"/>
      </w:pPr>
      <w:r w:rsidRPr="00A43B2C">
        <w:rPr>
          <w:rFonts w:hint="eastAsia"/>
        </w:rPr>
        <w:t>4)</w:t>
      </w:r>
      <w:r w:rsidR="00896790">
        <w:rPr>
          <w:rFonts w:hint="eastAsia"/>
        </w:rPr>
        <w:t xml:space="preserve"> </w:t>
      </w:r>
      <w:r w:rsidRPr="00A43B2C">
        <w:rPr>
          <w:rFonts w:hint="eastAsia"/>
        </w:rPr>
        <w:t>出示授权经办人有效身份证件原件，加盖公章的复印件及</w:t>
      </w:r>
      <w:r w:rsidRPr="00A43B2C">
        <w:t>有效的授权委托书；</w:t>
      </w:r>
    </w:p>
    <w:p w:rsidR="00D62EBF" w:rsidRPr="00A43B2C" w:rsidRDefault="008D7C7B">
      <w:pPr>
        <w:pStyle w:val="22"/>
      </w:pPr>
      <w:r w:rsidRPr="00A43B2C">
        <w:t>3</w:t>
      </w:r>
      <w:r w:rsidRPr="00A43B2C">
        <w:rPr>
          <w:rFonts w:hint="eastAsia"/>
        </w:rPr>
        <w:t>、注意事项</w:t>
      </w:r>
    </w:p>
    <w:p w:rsidR="00D62EBF" w:rsidRPr="00A43B2C" w:rsidRDefault="008D7C7B">
      <w:pPr>
        <w:pStyle w:val="22"/>
      </w:pPr>
      <w:r w:rsidRPr="00A43B2C">
        <w:rPr>
          <w:rFonts w:hint="eastAsia"/>
        </w:rPr>
        <w:t>（</w:t>
      </w:r>
      <w:r w:rsidRPr="00A43B2C">
        <w:t>1</w:t>
      </w:r>
      <w:r w:rsidRPr="00A43B2C">
        <w:rPr>
          <w:rFonts w:hint="eastAsia"/>
        </w:rPr>
        <w:t>）若投资者认购资金在当日</w:t>
      </w:r>
      <w:r w:rsidRPr="00A43B2C">
        <w:rPr>
          <w:rFonts w:hint="eastAsia"/>
        </w:rPr>
        <w:t>17</w:t>
      </w:r>
      <w:r w:rsidRPr="00A43B2C">
        <w:rPr>
          <w:rFonts w:hint="eastAsia"/>
        </w:rPr>
        <w:t>：</w:t>
      </w:r>
      <w:r w:rsidRPr="00A43B2C">
        <w:rPr>
          <w:rFonts w:hint="eastAsia"/>
        </w:rPr>
        <w:t>00</w:t>
      </w:r>
      <w:r w:rsidRPr="00A43B2C">
        <w:rPr>
          <w:rFonts w:hint="eastAsia"/>
        </w:rPr>
        <w:t>之前未到本公司指定直销账户的，则当日提交的申请顺延受理，受理日期（即有效申请日）以资金到账日为准。若由于银行原因，当日无法确认到账资金的投资者信息，则当日提交的申请顺延至投资者信息确认后受理。以上情况最迟延至认购截止日。直销中心可综合各种突发事件对上述安排作适当调整。</w:t>
      </w:r>
    </w:p>
    <w:p w:rsidR="00D62EBF" w:rsidRPr="00A43B2C" w:rsidRDefault="008D7C7B">
      <w:pPr>
        <w:pStyle w:val="22"/>
      </w:pPr>
      <w:r w:rsidRPr="00A43B2C">
        <w:rPr>
          <w:rFonts w:hint="eastAsia"/>
        </w:rPr>
        <w:t>（</w:t>
      </w:r>
      <w:r w:rsidRPr="00A43B2C">
        <w:t>2</w:t>
      </w:r>
      <w:r w:rsidRPr="00A43B2C">
        <w:rPr>
          <w:rFonts w:hint="eastAsia"/>
        </w:rPr>
        <w:t>）基金募集期结束，以下将被认定为无效认购：</w:t>
      </w:r>
    </w:p>
    <w:p w:rsidR="00D62EBF" w:rsidRPr="00A43B2C" w:rsidRDefault="008D7C7B">
      <w:pPr>
        <w:pStyle w:val="22"/>
      </w:pPr>
      <w:r w:rsidRPr="00A43B2C">
        <w:t>1</w:t>
      </w:r>
      <w:r w:rsidRPr="00A43B2C">
        <w:rPr>
          <w:rFonts w:hint="eastAsia"/>
        </w:rPr>
        <w:t>）投资者划入资金，但未办理开户手续或开户不成功的。</w:t>
      </w:r>
    </w:p>
    <w:p w:rsidR="00D62EBF" w:rsidRPr="00A43B2C" w:rsidRDefault="008D7C7B">
      <w:pPr>
        <w:pStyle w:val="22"/>
      </w:pPr>
      <w:r w:rsidRPr="00A43B2C">
        <w:t>2</w:t>
      </w:r>
      <w:r w:rsidRPr="00A43B2C">
        <w:rPr>
          <w:rFonts w:hint="eastAsia"/>
        </w:rPr>
        <w:t>）投资者划入资金，但逾期未办理认购手续的。</w:t>
      </w:r>
    </w:p>
    <w:p w:rsidR="00D62EBF" w:rsidRPr="00A43B2C" w:rsidRDefault="008D7C7B">
      <w:pPr>
        <w:pStyle w:val="22"/>
      </w:pPr>
      <w:r w:rsidRPr="00A43B2C">
        <w:t>3</w:t>
      </w:r>
      <w:r w:rsidRPr="00A43B2C">
        <w:rPr>
          <w:rFonts w:hint="eastAsia"/>
        </w:rPr>
        <w:t>）投资者划来的认购金额小于其申请的认购金额的。</w:t>
      </w:r>
    </w:p>
    <w:p w:rsidR="00D62EBF" w:rsidRPr="00A43B2C" w:rsidRDefault="008D7C7B">
      <w:pPr>
        <w:pStyle w:val="22"/>
      </w:pPr>
      <w:r w:rsidRPr="00A43B2C">
        <w:t>4</w:t>
      </w:r>
      <w:r w:rsidRPr="00A43B2C">
        <w:rPr>
          <w:rFonts w:hint="eastAsia"/>
        </w:rPr>
        <w:t>）本公司确认的其它无效资金或认购失败资金。</w:t>
      </w:r>
    </w:p>
    <w:p w:rsidR="00D62EBF" w:rsidRPr="00A43B2C" w:rsidRDefault="008D7C7B">
      <w:pPr>
        <w:pStyle w:val="22"/>
      </w:pPr>
      <w:r w:rsidRPr="00A43B2C">
        <w:rPr>
          <w:rFonts w:hint="eastAsia"/>
        </w:rPr>
        <w:t>（</w:t>
      </w:r>
      <w:r w:rsidRPr="00A43B2C">
        <w:t>3</w:t>
      </w:r>
      <w:r w:rsidRPr="00A43B2C">
        <w:rPr>
          <w:rFonts w:hint="eastAsia"/>
        </w:rPr>
        <w:t>）投资者认购无效或认购失败的资金将于本基金注册登记机构确认为无效后三个工作日内划入投资者来款账户；如投资者未开户或开户不成功，其认购资金将退回其来款账户。</w:t>
      </w:r>
    </w:p>
    <w:p w:rsidR="00D62EBF" w:rsidRPr="00A43B2C" w:rsidRDefault="008D7C7B">
      <w:pPr>
        <w:pStyle w:val="22"/>
      </w:pPr>
      <w:r w:rsidRPr="00A43B2C">
        <w:rPr>
          <w:rFonts w:hint="eastAsia"/>
        </w:rPr>
        <w:t>（二）其他代销机构</w:t>
      </w:r>
    </w:p>
    <w:p w:rsidR="00D62EBF" w:rsidRPr="00A43B2C" w:rsidRDefault="008D7C7B">
      <w:pPr>
        <w:pStyle w:val="22"/>
      </w:pPr>
      <w:r w:rsidRPr="00A43B2C">
        <w:rPr>
          <w:rFonts w:hint="eastAsia"/>
        </w:rPr>
        <w:t>本基金其他代销机构的认购流程详见各代销机构的业务流程规则。</w:t>
      </w:r>
    </w:p>
    <w:p w:rsidR="00D62EBF" w:rsidRPr="00A43B2C" w:rsidRDefault="008D7C7B">
      <w:pPr>
        <w:pStyle w:val="22"/>
      </w:pPr>
      <w:r w:rsidRPr="00A43B2C">
        <w:rPr>
          <w:rFonts w:hint="eastAsia"/>
        </w:rPr>
        <w:t>五、清算与交割</w:t>
      </w:r>
    </w:p>
    <w:p w:rsidR="00D62EBF" w:rsidRPr="00A43B2C" w:rsidRDefault="008D7C7B">
      <w:pPr>
        <w:pStyle w:val="22"/>
      </w:pPr>
      <w:r w:rsidRPr="00A43B2C">
        <w:t>1</w:t>
      </w:r>
      <w:r w:rsidRPr="00A43B2C">
        <w:rPr>
          <w:rFonts w:hint="eastAsia"/>
        </w:rPr>
        <w:t>、本基金合同生效前，全部认购资金将被冻结在本基金的募集专户中，在基金募集行为结束前，任何人不得动用。有效认购资金在募集期形成的利息，在基金合同生效后折成投资人认购的基金份额，归投资人所有。利息转份额的具体数额以注册登记机构的记录为准。</w:t>
      </w:r>
    </w:p>
    <w:p w:rsidR="00D62EBF" w:rsidRPr="00A43B2C" w:rsidRDefault="008D7C7B">
      <w:pPr>
        <w:pStyle w:val="22"/>
      </w:pPr>
      <w:r w:rsidRPr="00A43B2C">
        <w:t>2</w:t>
      </w:r>
      <w:r w:rsidRPr="00A43B2C">
        <w:rPr>
          <w:rFonts w:hint="eastAsia"/>
        </w:rPr>
        <w:t>、本基金权益登记由基金注册登记人在基金合同生效后完成。</w:t>
      </w:r>
    </w:p>
    <w:p w:rsidR="00D62EBF" w:rsidRPr="00A43B2C" w:rsidRDefault="008D7C7B">
      <w:pPr>
        <w:pStyle w:val="22"/>
      </w:pPr>
      <w:r w:rsidRPr="00A43B2C">
        <w:t>3</w:t>
      </w:r>
      <w:r w:rsidRPr="00A43B2C">
        <w:rPr>
          <w:rFonts w:hint="eastAsia"/>
        </w:rPr>
        <w:t>、基金合同生效之前发生的与募集活动有关的费用，包括信息披露费、会计师费、律师费以及其他费用，不得从基金财产中列支。</w:t>
      </w:r>
    </w:p>
    <w:p w:rsidR="00D62EBF" w:rsidRPr="00A43B2C" w:rsidRDefault="008D7C7B">
      <w:pPr>
        <w:pStyle w:val="22"/>
      </w:pPr>
      <w:r w:rsidRPr="00A43B2C">
        <w:rPr>
          <w:rFonts w:hint="eastAsia"/>
        </w:rPr>
        <w:t>六、基金的验资与基金合同生效</w:t>
      </w:r>
    </w:p>
    <w:p w:rsidR="00D62EBF" w:rsidRPr="00A43B2C" w:rsidRDefault="008D7C7B">
      <w:pPr>
        <w:pStyle w:val="22"/>
      </w:pPr>
      <w:r w:rsidRPr="00A43B2C">
        <w:t>（</w:t>
      </w:r>
      <w:r w:rsidRPr="00A43B2C">
        <w:rPr>
          <w:rFonts w:hAnsi="宋体" w:hint="eastAsia"/>
        </w:rPr>
        <w:t>一</w:t>
      </w:r>
      <w:r w:rsidRPr="00A43B2C">
        <w:t>）</w:t>
      </w:r>
      <w:r w:rsidRPr="00A43B2C">
        <w:rPr>
          <w:rFonts w:hAnsi="宋体" w:hint="eastAsia"/>
        </w:rPr>
        <w:t>基金备案和基金合同生效</w:t>
      </w:r>
    </w:p>
    <w:p w:rsidR="00D62EBF" w:rsidRPr="00A43B2C" w:rsidRDefault="008D7C7B">
      <w:pPr>
        <w:pStyle w:val="22"/>
      </w:pPr>
      <w:r w:rsidRPr="00A43B2C">
        <w:t>1</w:t>
      </w:r>
      <w:r w:rsidRPr="00A43B2C">
        <w:rPr>
          <w:rFonts w:hint="eastAsia"/>
        </w:rPr>
        <w:t>、</w:t>
      </w:r>
      <w:r w:rsidRPr="00A43B2C">
        <w:rPr>
          <w:rFonts w:hint="eastAsia"/>
          <w:bCs/>
        </w:rPr>
        <w:t>本基金自基金份额发售之日起</w:t>
      </w:r>
      <w:r w:rsidRPr="00A43B2C">
        <w:rPr>
          <w:rFonts w:hint="eastAsia"/>
          <w:bCs/>
        </w:rPr>
        <w:t>3</w:t>
      </w:r>
      <w:r w:rsidRPr="00A43B2C">
        <w:rPr>
          <w:rFonts w:hint="eastAsia"/>
          <w:bCs/>
        </w:rPr>
        <w:t>个月内，在基金募集份额总额不少于</w:t>
      </w:r>
      <w:r w:rsidRPr="00A43B2C">
        <w:rPr>
          <w:rFonts w:hint="eastAsia"/>
          <w:bCs/>
        </w:rPr>
        <w:t>2</w:t>
      </w:r>
      <w:r w:rsidRPr="00A43B2C">
        <w:rPr>
          <w:rFonts w:hint="eastAsia"/>
          <w:bCs/>
        </w:rPr>
        <w:t>亿份，基金募集金额不少于</w:t>
      </w:r>
      <w:r w:rsidRPr="00A43B2C">
        <w:rPr>
          <w:rFonts w:hint="eastAsia"/>
          <w:bCs/>
        </w:rPr>
        <w:t>2</w:t>
      </w:r>
      <w:r w:rsidRPr="00A43B2C">
        <w:rPr>
          <w:rFonts w:hint="eastAsia"/>
          <w:bCs/>
        </w:rPr>
        <w:t>亿元人民币且基金认购人数不少于</w:t>
      </w:r>
      <w:r w:rsidRPr="00A43B2C">
        <w:rPr>
          <w:rFonts w:hint="eastAsia"/>
          <w:bCs/>
        </w:rPr>
        <w:t>200</w:t>
      </w:r>
      <w:r w:rsidRPr="00A43B2C">
        <w:rPr>
          <w:rFonts w:hint="eastAsia"/>
          <w:bCs/>
        </w:rPr>
        <w:t>人的条件下，基金管理人依据法律法规及招募说明书可以决定停止基金发售，并在</w:t>
      </w:r>
      <w:r w:rsidRPr="00A43B2C">
        <w:rPr>
          <w:rFonts w:hint="eastAsia"/>
          <w:bCs/>
        </w:rPr>
        <w:t>10</w:t>
      </w:r>
      <w:r w:rsidRPr="00A43B2C">
        <w:rPr>
          <w:rFonts w:hint="eastAsia"/>
          <w:bCs/>
        </w:rPr>
        <w:t>日内聘请法定验资机构验资，自收到验资报告之日起</w:t>
      </w:r>
      <w:r w:rsidRPr="00A43B2C">
        <w:rPr>
          <w:rFonts w:hint="eastAsia"/>
          <w:bCs/>
        </w:rPr>
        <w:t>10</w:t>
      </w:r>
      <w:r w:rsidRPr="00A43B2C">
        <w:rPr>
          <w:rFonts w:hint="eastAsia"/>
          <w:bCs/>
        </w:rPr>
        <w:t>日内，向中国证监会办理基金备案手续。</w:t>
      </w:r>
    </w:p>
    <w:p w:rsidR="00D62EBF" w:rsidRPr="00A43B2C" w:rsidRDefault="008D7C7B">
      <w:pPr>
        <w:pStyle w:val="22"/>
      </w:pPr>
      <w:r w:rsidRPr="00A43B2C">
        <w:t>2</w:t>
      </w:r>
      <w:r w:rsidRPr="00A43B2C">
        <w:rPr>
          <w:rFonts w:hint="eastAsia"/>
        </w:rPr>
        <w:t>、</w:t>
      </w:r>
      <w:r w:rsidRPr="00A43B2C">
        <w:rPr>
          <w:rFonts w:hAnsi="宋体" w:hint="eastAsia"/>
        </w:rPr>
        <w:t>基金管理人在收到中国证监会确认文件的次日对基金合同生效事宜予以公告。</w:t>
      </w:r>
    </w:p>
    <w:p w:rsidR="00D62EBF" w:rsidRPr="00A43B2C" w:rsidRDefault="008D7C7B">
      <w:pPr>
        <w:pStyle w:val="22"/>
      </w:pPr>
      <w:r w:rsidRPr="00A43B2C">
        <w:t>3</w:t>
      </w:r>
      <w:r w:rsidRPr="00A43B2C">
        <w:rPr>
          <w:rFonts w:hint="eastAsia"/>
        </w:rPr>
        <w:t>、</w:t>
      </w:r>
      <w:r w:rsidRPr="00A43B2C">
        <w:rPr>
          <w:rFonts w:hAnsi="宋体" w:hint="eastAsia"/>
        </w:rPr>
        <w:t>本基金合同生效前，投资人的认购款项只能存入专用账户，任何人不得动用。认购资金在募集期形成的利息在本基金合同生效后折成投资人认购的基金份额，归投资人所有。利息转份额的具体数额以</w:t>
      </w:r>
      <w:r w:rsidRPr="00A43B2C">
        <w:rPr>
          <w:rFonts w:hint="eastAsia"/>
        </w:rPr>
        <w:t>注册登记</w:t>
      </w:r>
      <w:r w:rsidRPr="00A43B2C">
        <w:rPr>
          <w:rFonts w:hAnsi="宋体" w:hint="eastAsia"/>
        </w:rPr>
        <w:t>机构的记录为准。</w:t>
      </w:r>
    </w:p>
    <w:p w:rsidR="00D62EBF" w:rsidRPr="00A43B2C" w:rsidRDefault="008D7C7B">
      <w:pPr>
        <w:pStyle w:val="22"/>
      </w:pPr>
      <w:r w:rsidRPr="00A43B2C">
        <w:t>（</w:t>
      </w:r>
      <w:r w:rsidRPr="00A43B2C">
        <w:rPr>
          <w:rFonts w:hAnsi="宋体" w:hint="eastAsia"/>
        </w:rPr>
        <w:t>二</w:t>
      </w:r>
      <w:r w:rsidRPr="00A43B2C">
        <w:t>）</w:t>
      </w:r>
      <w:r w:rsidRPr="00A43B2C">
        <w:rPr>
          <w:rFonts w:hAnsi="宋体" w:hint="eastAsia"/>
        </w:rPr>
        <w:t>基金募集失败</w:t>
      </w:r>
    </w:p>
    <w:p w:rsidR="00D62EBF" w:rsidRPr="00A43B2C" w:rsidRDefault="008D7C7B">
      <w:pPr>
        <w:pStyle w:val="22"/>
        <w:rPr>
          <w:szCs w:val="24"/>
        </w:rPr>
      </w:pPr>
      <w:r w:rsidRPr="00A43B2C">
        <w:rPr>
          <w:szCs w:val="24"/>
        </w:rPr>
        <w:t>1</w:t>
      </w:r>
      <w:r w:rsidRPr="00A43B2C">
        <w:rPr>
          <w:rFonts w:hint="eastAsia"/>
          <w:szCs w:val="24"/>
        </w:rPr>
        <w:t>、基金募集期届满，未达到基金合同的生效条件，或基金募集期内发生不可抗力使基金合同无法生效，则基金募集失败。</w:t>
      </w:r>
    </w:p>
    <w:p w:rsidR="00D62EBF" w:rsidRPr="00A43B2C" w:rsidRDefault="008D7C7B">
      <w:pPr>
        <w:pStyle w:val="22"/>
        <w:rPr>
          <w:szCs w:val="24"/>
        </w:rPr>
      </w:pPr>
      <w:r w:rsidRPr="00A43B2C">
        <w:rPr>
          <w:szCs w:val="24"/>
        </w:rPr>
        <w:t>2</w:t>
      </w:r>
      <w:r w:rsidRPr="00A43B2C">
        <w:rPr>
          <w:rFonts w:hint="eastAsia"/>
          <w:szCs w:val="24"/>
        </w:rPr>
        <w:t>、如基金募集失败，基金管理人应以其固有财产承担因募集行为而产生的债务和费用，在基金募集期限届满后</w:t>
      </w:r>
      <w:r w:rsidRPr="00A43B2C">
        <w:rPr>
          <w:szCs w:val="24"/>
        </w:rPr>
        <w:t>30</w:t>
      </w:r>
      <w:r w:rsidRPr="00A43B2C">
        <w:rPr>
          <w:rFonts w:hint="eastAsia"/>
          <w:szCs w:val="24"/>
        </w:rPr>
        <w:t>日内返还投资人已缴纳的款项，并加计银行同期活期存款利息。</w:t>
      </w:r>
    </w:p>
    <w:p w:rsidR="00D62EBF" w:rsidRPr="00A43B2C" w:rsidRDefault="008D7C7B">
      <w:pPr>
        <w:pStyle w:val="22"/>
        <w:rPr>
          <w:szCs w:val="24"/>
        </w:rPr>
      </w:pPr>
      <w:r w:rsidRPr="00A43B2C">
        <w:rPr>
          <w:rFonts w:hint="eastAsia"/>
          <w:szCs w:val="24"/>
        </w:rPr>
        <w:t>七、本次募集当事人和中介机构</w:t>
      </w:r>
    </w:p>
    <w:p w:rsidR="00D62EBF" w:rsidRPr="00A43B2C" w:rsidRDefault="00D62EBF" w:rsidP="00440151">
      <w:pPr>
        <w:pStyle w:val="22"/>
        <w:rPr>
          <w:szCs w:val="24"/>
        </w:rPr>
      </w:pPr>
      <w:r w:rsidRPr="00A43B2C">
        <w:rPr>
          <w:rFonts w:hint="eastAsia"/>
          <w:szCs w:val="24"/>
        </w:rPr>
        <w:t>（一）基金管理人</w:t>
      </w:r>
    </w:p>
    <w:p w:rsidR="00D62EBF" w:rsidRPr="00A43B2C" w:rsidRDefault="008D7C7B" w:rsidP="00440151">
      <w:pPr>
        <w:pStyle w:val="22"/>
        <w:rPr>
          <w:szCs w:val="24"/>
        </w:rPr>
      </w:pPr>
      <w:r w:rsidRPr="00A43B2C">
        <w:rPr>
          <w:rFonts w:hint="eastAsia"/>
          <w:szCs w:val="24"/>
        </w:rPr>
        <w:t>名称：东兴证券股份有限公司</w:t>
      </w:r>
    </w:p>
    <w:p w:rsidR="00D62EBF" w:rsidRPr="00A43B2C" w:rsidRDefault="008D7C7B" w:rsidP="00440151">
      <w:pPr>
        <w:pStyle w:val="22"/>
        <w:rPr>
          <w:szCs w:val="24"/>
        </w:rPr>
      </w:pPr>
      <w:r w:rsidRPr="00A43B2C">
        <w:rPr>
          <w:rFonts w:hint="eastAsia"/>
          <w:szCs w:val="24"/>
        </w:rPr>
        <w:t>注册地址：北京市西城区金融大街</w:t>
      </w:r>
      <w:r w:rsidRPr="00A43B2C">
        <w:rPr>
          <w:rFonts w:hint="eastAsia"/>
          <w:szCs w:val="24"/>
        </w:rPr>
        <w:t>5</w:t>
      </w:r>
      <w:r w:rsidRPr="00A43B2C">
        <w:rPr>
          <w:rFonts w:hint="eastAsia"/>
          <w:szCs w:val="24"/>
        </w:rPr>
        <w:t>号（新盛大厦）</w:t>
      </w:r>
      <w:r w:rsidRPr="00A43B2C">
        <w:rPr>
          <w:rFonts w:hint="eastAsia"/>
          <w:szCs w:val="24"/>
        </w:rPr>
        <w:t>12</w:t>
      </w:r>
      <w:r w:rsidRPr="00A43B2C">
        <w:rPr>
          <w:rFonts w:hint="eastAsia"/>
          <w:szCs w:val="24"/>
        </w:rPr>
        <w:t>、</w:t>
      </w:r>
      <w:r w:rsidRPr="00A43B2C">
        <w:rPr>
          <w:rFonts w:hint="eastAsia"/>
          <w:szCs w:val="24"/>
        </w:rPr>
        <w:t>15</w:t>
      </w:r>
      <w:r w:rsidRPr="00A43B2C">
        <w:rPr>
          <w:rFonts w:hint="eastAsia"/>
          <w:szCs w:val="24"/>
        </w:rPr>
        <w:t>层</w:t>
      </w:r>
    </w:p>
    <w:p w:rsidR="00D62EBF" w:rsidRPr="00A349B6" w:rsidRDefault="008D7C7B" w:rsidP="00440151">
      <w:pPr>
        <w:pStyle w:val="22"/>
      </w:pPr>
      <w:r w:rsidRPr="00A349B6">
        <w:rPr>
          <w:rFonts w:hint="eastAsia"/>
        </w:rPr>
        <w:t>办公地址：北京市西城区金融大街</w:t>
      </w:r>
      <w:r w:rsidRPr="00A349B6">
        <w:rPr>
          <w:rFonts w:hint="eastAsia"/>
        </w:rPr>
        <w:t>5</w:t>
      </w:r>
      <w:r w:rsidRPr="00A349B6">
        <w:rPr>
          <w:rFonts w:hint="eastAsia"/>
        </w:rPr>
        <w:t>号（新盛大厦）</w:t>
      </w:r>
      <w:r w:rsidRPr="00A349B6">
        <w:t>6</w:t>
      </w:r>
      <w:r w:rsidRPr="00A349B6">
        <w:t>、</w:t>
      </w:r>
      <w:r w:rsidRPr="00A349B6">
        <w:t>10</w:t>
      </w:r>
      <w:r w:rsidRPr="00A349B6">
        <w:t>、</w:t>
      </w:r>
      <w:r w:rsidRPr="00A349B6">
        <w:t>12</w:t>
      </w:r>
      <w:r w:rsidRPr="00A349B6">
        <w:t>、</w:t>
      </w:r>
      <w:r w:rsidRPr="00A349B6">
        <w:t>15</w:t>
      </w:r>
      <w:r w:rsidRPr="00A349B6">
        <w:t>、</w:t>
      </w:r>
      <w:r w:rsidRPr="00A349B6">
        <w:t>16</w:t>
      </w:r>
      <w:r w:rsidRPr="00A349B6">
        <w:t>层</w:t>
      </w:r>
    </w:p>
    <w:p w:rsidR="00D62EBF" w:rsidRPr="00A349B6" w:rsidRDefault="008D7C7B" w:rsidP="00440151">
      <w:pPr>
        <w:pStyle w:val="22"/>
      </w:pPr>
      <w:r w:rsidRPr="00A349B6">
        <w:rPr>
          <w:rFonts w:hint="eastAsia"/>
        </w:rPr>
        <w:t>法定代表人：魏庆华</w:t>
      </w:r>
    </w:p>
    <w:p w:rsidR="00D62EBF" w:rsidRPr="00A349B6" w:rsidRDefault="008D7C7B" w:rsidP="00440151">
      <w:pPr>
        <w:pStyle w:val="22"/>
      </w:pPr>
      <w:r w:rsidRPr="00A349B6">
        <w:rPr>
          <w:rFonts w:hint="eastAsia"/>
        </w:rPr>
        <w:t>成立时间：</w:t>
      </w:r>
      <w:r w:rsidRPr="00A349B6">
        <w:t>20</w:t>
      </w:r>
      <w:r w:rsidRPr="00A349B6">
        <w:rPr>
          <w:rFonts w:hint="eastAsia"/>
        </w:rPr>
        <w:t>08</w:t>
      </w:r>
      <w:r w:rsidRPr="00A349B6">
        <w:rPr>
          <w:rFonts w:hint="eastAsia"/>
        </w:rPr>
        <w:t>年</w:t>
      </w:r>
      <w:r w:rsidRPr="00A349B6">
        <w:rPr>
          <w:rFonts w:hint="eastAsia"/>
        </w:rPr>
        <w:t>5</w:t>
      </w:r>
      <w:r w:rsidRPr="00A349B6">
        <w:rPr>
          <w:rFonts w:hint="eastAsia"/>
        </w:rPr>
        <w:t>月</w:t>
      </w:r>
      <w:r w:rsidRPr="00A349B6">
        <w:t>2</w:t>
      </w:r>
      <w:r w:rsidRPr="00A349B6">
        <w:rPr>
          <w:rFonts w:hint="eastAsia"/>
        </w:rPr>
        <w:t>8</w:t>
      </w:r>
      <w:r w:rsidRPr="00A349B6">
        <w:rPr>
          <w:rFonts w:hint="eastAsia"/>
        </w:rPr>
        <w:t>日</w:t>
      </w:r>
    </w:p>
    <w:p w:rsidR="00D62EBF" w:rsidRPr="00A349B6" w:rsidRDefault="008D7C7B" w:rsidP="00440151">
      <w:pPr>
        <w:pStyle w:val="22"/>
      </w:pPr>
      <w:r w:rsidRPr="00A349B6">
        <w:rPr>
          <w:rFonts w:hint="eastAsia"/>
        </w:rPr>
        <w:t>客服电话：</w:t>
      </w:r>
      <w:r w:rsidRPr="00A349B6">
        <w:t>95309</w:t>
      </w:r>
    </w:p>
    <w:p w:rsidR="00D62EBF" w:rsidRPr="00A349B6" w:rsidRDefault="008D7C7B" w:rsidP="00440151">
      <w:pPr>
        <w:pStyle w:val="22"/>
      </w:pPr>
      <w:r w:rsidRPr="00A349B6">
        <w:rPr>
          <w:rFonts w:hint="eastAsia"/>
        </w:rPr>
        <w:t>联系人：王广辉</w:t>
      </w:r>
    </w:p>
    <w:p w:rsidR="00D62EBF" w:rsidRPr="00A349B6" w:rsidRDefault="008D7C7B" w:rsidP="00440151">
      <w:pPr>
        <w:pStyle w:val="22"/>
      </w:pPr>
      <w:r w:rsidRPr="00A349B6">
        <w:rPr>
          <w:rFonts w:hint="eastAsia"/>
        </w:rPr>
        <w:t>联系电话：</w:t>
      </w:r>
      <w:r w:rsidRPr="00A349B6">
        <w:t>010-</w:t>
      </w:r>
      <w:r w:rsidRPr="00A349B6">
        <w:rPr>
          <w:rFonts w:hint="eastAsia"/>
        </w:rPr>
        <w:t>57307359</w:t>
      </w:r>
    </w:p>
    <w:p w:rsidR="00D62EBF" w:rsidRPr="00A43B2C" w:rsidRDefault="008D7C7B" w:rsidP="00440151">
      <w:pPr>
        <w:pStyle w:val="22"/>
        <w:rPr>
          <w:szCs w:val="24"/>
        </w:rPr>
      </w:pPr>
      <w:r w:rsidRPr="00A43B2C">
        <w:rPr>
          <w:rFonts w:hint="eastAsia"/>
          <w:szCs w:val="24"/>
        </w:rPr>
        <w:t>传真：</w:t>
      </w:r>
      <w:r w:rsidRPr="00A43B2C">
        <w:rPr>
          <w:szCs w:val="24"/>
        </w:rPr>
        <w:t>010-</w:t>
      </w:r>
      <w:r w:rsidRPr="00A43B2C">
        <w:rPr>
          <w:rFonts w:hint="eastAsia"/>
          <w:szCs w:val="24"/>
        </w:rPr>
        <w:t>57307366</w:t>
      </w:r>
    </w:p>
    <w:p w:rsidR="00D62EBF" w:rsidRPr="00A349B6" w:rsidRDefault="00D62EBF" w:rsidP="00440151">
      <w:pPr>
        <w:pStyle w:val="22"/>
        <w:rPr>
          <w:szCs w:val="24"/>
        </w:rPr>
      </w:pPr>
      <w:r w:rsidRPr="00A349B6">
        <w:rPr>
          <w:rFonts w:hint="eastAsia"/>
          <w:szCs w:val="24"/>
        </w:rPr>
        <w:t>（二）基金托管人</w:t>
      </w:r>
    </w:p>
    <w:p w:rsidR="00C50950" w:rsidRPr="00A349B6" w:rsidRDefault="00C50950" w:rsidP="00A349B6">
      <w:pPr>
        <w:pStyle w:val="22"/>
        <w:rPr>
          <w:szCs w:val="24"/>
        </w:rPr>
      </w:pPr>
      <w:r w:rsidRPr="00A349B6">
        <w:rPr>
          <w:rFonts w:hint="eastAsia"/>
          <w:szCs w:val="24"/>
        </w:rPr>
        <w:t>名称：杭州银行股份有限公司</w:t>
      </w:r>
    </w:p>
    <w:p w:rsidR="00883C04" w:rsidRPr="00A349B6" w:rsidRDefault="00C50950" w:rsidP="00A349B6">
      <w:pPr>
        <w:pStyle w:val="22"/>
        <w:rPr>
          <w:szCs w:val="24"/>
        </w:rPr>
      </w:pPr>
      <w:r w:rsidRPr="00A349B6">
        <w:rPr>
          <w:rFonts w:hint="eastAsia"/>
          <w:szCs w:val="24"/>
        </w:rPr>
        <w:t>住所：浙江省杭州市下城区庆春路</w:t>
      </w:r>
      <w:r w:rsidRPr="00A349B6">
        <w:rPr>
          <w:rFonts w:hint="eastAsia"/>
          <w:szCs w:val="24"/>
        </w:rPr>
        <w:t>46</w:t>
      </w:r>
      <w:r w:rsidRPr="00A349B6">
        <w:rPr>
          <w:rFonts w:hint="eastAsia"/>
          <w:szCs w:val="24"/>
        </w:rPr>
        <w:t>号</w:t>
      </w:r>
    </w:p>
    <w:p w:rsidR="00C50950" w:rsidRPr="00A349B6" w:rsidRDefault="00C50950" w:rsidP="00A349B6">
      <w:pPr>
        <w:pStyle w:val="22"/>
        <w:rPr>
          <w:szCs w:val="24"/>
        </w:rPr>
      </w:pPr>
      <w:r w:rsidRPr="00A349B6">
        <w:rPr>
          <w:rFonts w:hint="eastAsia"/>
          <w:szCs w:val="24"/>
        </w:rPr>
        <w:t>法定代表人：陈震山</w:t>
      </w:r>
    </w:p>
    <w:p w:rsidR="00C50950" w:rsidRPr="00A349B6" w:rsidRDefault="00C50950" w:rsidP="00A349B6">
      <w:pPr>
        <w:pStyle w:val="22"/>
        <w:rPr>
          <w:szCs w:val="24"/>
        </w:rPr>
      </w:pPr>
      <w:r w:rsidRPr="00A349B6">
        <w:rPr>
          <w:rFonts w:hint="eastAsia"/>
          <w:szCs w:val="24"/>
        </w:rPr>
        <w:t>成立时间：</w:t>
      </w:r>
      <w:r w:rsidRPr="00A349B6">
        <w:rPr>
          <w:rFonts w:hint="eastAsia"/>
          <w:szCs w:val="24"/>
        </w:rPr>
        <w:t>1996</w:t>
      </w:r>
      <w:r w:rsidRPr="00A349B6">
        <w:rPr>
          <w:rFonts w:hint="eastAsia"/>
          <w:szCs w:val="24"/>
        </w:rPr>
        <w:t>年</w:t>
      </w:r>
      <w:r w:rsidRPr="00A349B6">
        <w:rPr>
          <w:rFonts w:hint="eastAsia"/>
          <w:szCs w:val="24"/>
        </w:rPr>
        <w:t>9</w:t>
      </w:r>
      <w:r w:rsidRPr="00A349B6">
        <w:rPr>
          <w:rFonts w:hint="eastAsia"/>
          <w:szCs w:val="24"/>
        </w:rPr>
        <w:t>月</w:t>
      </w:r>
      <w:r w:rsidRPr="00A349B6">
        <w:rPr>
          <w:rFonts w:hint="eastAsia"/>
          <w:szCs w:val="24"/>
        </w:rPr>
        <w:t>25</w:t>
      </w:r>
      <w:r w:rsidRPr="00A349B6">
        <w:rPr>
          <w:rFonts w:hint="eastAsia"/>
          <w:szCs w:val="24"/>
        </w:rPr>
        <w:t>日</w:t>
      </w:r>
    </w:p>
    <w:p w:rsidR="00C50950" w:rsidRPr="00A349B6" w:rsidRDefault="00C50950" w:rsidP="00A349B6">
      <w:pPr>
        <w:pStyle w:val="22"/>
        <w:rPr>
          <w:szCs w:val="24"/>
        </w:rPr>
      </w:pPr>
      <w:r w:rsidRPr="00A349B6">
        <w:rPr>
          <w:rFonts w:hint="eastAsia"/>
          <w:szCs w:val="24"/>
        </w:rPr>
        <w:t>组织形式：股份有限公司</w:t>
      </w:r>
    </w:p>
    <w:p w:rsidR="00C50950" w:rsidRPr="00A349B6" w:rsidRDefault="00C50950" w:rsidP="00A349B6">
      <w:pPr>
        <w:pStyle w:val="22"/>
        <w:rPr>
          <w:szCs w:val="24"/>
        </w:rPr>
      </w:pPr>
      <w:r w:rsidRPr="00A349B6">
        <w:rPr>
          <w:rFonts w:hint="eastAsia"/>
          <w:szCs w:val="24"/>
        </w:rPr>
        <w:t>注册资本：</w:t>
      </w:r>
      <w:r w:rsidRPr="00A349B6">
        <w:rPr>
          <w:rFonts w:hint="eastAsia"/>
          <w:szCs w:val="24"/>
        </w:rPr>
        <w:t>513020.0432</w:t>
      </w:r>
      <w:r w:rsidRPr="00A349B6">
        <w:rPr>
          <w:rFonts w:hint="eastAsia"/>
          <w:szCs w:val="24"/>
        </w:rPr>
        <w:t>万元人民币</w:t>
      </w:r>
    </w:p>
    <w:p w:rsidR="00C50950" w:rsidRPr="00A349B6" w:rsidRDefault="00C50950" w:rsidP="00A349B6">
      <w:pPr>
        <w:pStyle w:val="22"/>
        <w:rPr>
          <w:szCs w:val="24"/>
        </w:rPr>
      </w:pPr>
      <w:r w:rsidRPr="00A349B6">
        <w:rPr>
          <w:rFonts w:hint="eastAsia"/>
          <w:szCs w:val="24"/>
        </w:rPr>
        <w:t>存续期间：持续经营</w:t>
      </w:r>
    </w:p>
    <w:p w:rsidR="00C50950" w:rsidRPr="00A349B6" w:rsidRDefault="00C50950" w:rsidP="00A349B6">
      <w:pPr>
        <w:pStyle w:val="22"/>
        <w:rPr>
          <w:szCs w:val="24"/>
        </w:rPr>
      </w:pPr>
      <w:r w:rsidRPr="00A349B6">
        <w:rPr>
          <w:rFonts w:hint="eastAsia"/>
          <w:szCs w:val="24"/>
        </w:rPr>
        <w:t>基金托管资格批文及文号：中国证监会证监许可【</w:t>
      </w:r>
      <w:r w:rsidRPr="00A349B6">
        <w:rPr>
          <w:rFonts w:hint="eastAsia"/>
          <w:szCs w:val="24"/>
        </w:rPr>
        <w:t>2014</w:t>
      </w:r>
      <w:r w:rsidRPr="00A349B6">
        <w:rPr>
          <w:rFonts w:hint="eastAsia"/>
          <w:szCs w:val="24"/>
        </w:rPr>
        <w:t>】</w:t>
      </w:r>
      <w:r w:rsidRPr="00A349B6">
        <w:rPr>
          <w:rFonts w:hint="eastAsia"/>
          <w:szCs w:val="24"/>
        </w:rPr>
        <w:t>337</w:t>
      </w:r>
      <w:r w:rsidRPr="00A349B6">
        <w:rPr>
          <w:rFonts w:hint="eastAsia"/>
          <w:szCs w:val="24"/>
        </w:rPr>
        <w:t>号</w:t>
      </w:r>
    </w:p>
    <w:p w:rsidR="00D62EBF" w:rsidRPr="00A349B6" w:rsidRDefault="00D62EBF" w:rsidP="00A349B6">
      <w:pPr>
        <w:pStyle w:val="22"/>
        <w:rPr>
          <w:szCs w:val="24"/>
        </w:rPr>
      </w:pPr>
      <w:r w:rsidRPr="00483F9E">
        <w:rPr>
          <w:rFonts w:hint="eastAsia"/>
          <w:szCs w:val="24"/>
        </w:rPr>
        <w:t>（三）销售机构</w:t>
      </w:r>
    </w:p>
    <w:p w:rsidR="00D62EBF" w:rsidRPr="00A349B6" w:rsidRDefault="008D7C7B" w:rsidP="00A349B6">
      <w:pPr>
        <w:pStyle w:val="22"/>
        <w:rPr>
          <w:szCs w:val="24"/>
        </w:rPr>
      </w:pPr>
      <w:r w:rsidRPr="00A349B6">
        <w:rPr>
          <w:rFonts w:hint="eastAsia"/>
          <w:szCs w:val="24"/>
        </w:rPr>
        <w:t>（</w:t>
      </w:r>
      <w:r w:rsidRPr="00A349B6">
        <w:rPr>
          <w:szCs w:val="24"/>
        </w:rPr>
        <w:t>1</w:t>
      </w:r>
      <w:r w:rsidRPr="00A349B6">
        <w:rPr>
          <w:rFonts w:hint="eastAsia"/>
          <w:szCs w:val="24"/>
        </w:rPr>
        <w:t>）东兴证券股份有限公司直销中心和东兴证券的分支机构</w:t>
      </w:r>
    </w:p>
    <w:p w:rsidR="00883C04" w:rsidRPr="00A349B6" w:rsidRDefault="008D7C7B" w:rsidP="00A349B6">
      <w:pPr>
        <w:pStyle w:val="22"/>
        <w:rPr>
          <w:szCs w:val="24"/>
        </w:rPr>
      </w:pPr>
      <w:r w:rsidRPr="00A349B6">
        <w:rPr>
          <w:rFonts w:hint="eastAsia"/>
          <w:szCs w:val="24"/>
        </w:rPr>
        <w:t>办公地址：北京市西城区平安里西大街</w:t>
      </w:r>
      <w:r w:rsidRPr="00A349B6">
        <w:rPr>
          <w:rFonts w:hint="eastAsia"/>
          <w:szCs w:val="24"/>
        </w:rPr>
        <w:t>28</w:t>
      </w:r>
      <w:r w:rsidRPr="00A349B6">
        <w:rPr>
          <w:rFonts w:hint="eastAsia"/>
          <w:szCs w:val="24"/>
        </w:rPr>
        <w:t>号中海国际中心</w:t>
      </w:r>
      <w:r w:rsidRPr="00A349B6">
        <w:rPr>
          <w:rFonts w:hint="eastAsia"/>
          <w:szCs w:val="24"/>
        </w:rPr>
        <w:t>6</w:t>
      </w:r>
      <w:r w:rsidRPr="00A349B6">
        <w:rPr>
          <w:rFonts w:hint="eastAsia"/>
          <w:szCs w:val="24"/>
        </w:rPr>
        <w:t>层、北京西城区金融大街</w:t>
      </w:r>
      <w:r w:rsidRPr="00A349B6">
        <w:rPr>
          <w:szCs w:val="24"/>
        </w:rPr>
        <w:t>5</w:t>
      </w:r>
      <w:r w:rsidRPr="00A349B6">
        <w:rPr>
          <w:rFonts w:hint="eastAsia"/>
          <w:szCs w:val="24"/>
        </w:rPr>
        <w:t>号新盛大厦</w:t>
      </w:r>
      <w:r w:rsidRPr="00A349B6">
        <w:rPr>
          <w:szCs w:val="24"/>
        </w:rPr>
        <w:t>B</w:t>
      </w:r>
      <w:r w:rsidRPr="00A349B6">
        <w:rPr>
          <w:rFonts w:hint="eastAsia"/>
          <w:szCs w:val="24"/>
        </w:rPr>
        <w:t>座</w:t>
      </w:r>
      <w:r w:rsidRPr="00A349B6">
        <w:rPr>
          <w:szCs w:val="24"/>
        </w:rPr>
        <w:t>6</w:t>
      </w:r>
      <w:r w:rsidRPr="00A349B6">
        <w:rPr>
          <w:rFonts w:hint="eastAsia"/>
          <w:szCs w:val="24"/>
        </w:rPr>
        <w:t>层</w:t>
      </w:r>
    </w:p>
    <w:p w:rsidR="00D62EBF" w:rsidRPr="00A349B6" w:rsidRDefault="008D7C7B" w:rsidP="00A349B6">
      <w:pPr>
        <w:pStyle w:val="22"/>
        <w:rPr>
          <w:szCs w:val="24"/>
        </w:rPr>
      </w:pPr>
      <w:r w:rsidRPr="00A349B6">
        <w:rPr>
          <w:rFonts w:hint="eastAsia"/>
          <w:szCs w:val="24"/>
        </w:rPr>
        <w:t>联系人：陈智勇</w:t>
      </w:r>
    </w:p>
    <w:p w:rsidR="00D62EBF" w:rsidRPr="00A349B6" w:rsidRDefault="008D7C7B" w:rsidP="00A349B6">
      <w:pPr>
        <w:pStyle w:val="22"/>
        <w:rPr>
          <w:szCs w:val="24"/>
        </w:rPr>
      </w:pPr>
      <w:r w:rsidRPr="00A349B6">
        <w:rPr>
          <w:rFonts w:hint="eastAsia"/>
          <w:szCs w:val="24"/>
        </w:rPr>
        <w:t>直销中心电话：</w:t>
      </w:r>
      <w:r w:rsidRPr="00A349B6">
        <w:rPr>
          <w:szCs w:val="24"/>
        </w:rPr>
        <w:t>010-</w:t>
      </w:r>
      <w:r w:rsidRPr="00A349B6">
        <w:rPr>
          <w:rFonts w:hint="eastAsia"/>
          <w:szCs w:val="24"/>
        </w:rPr>
        <w:t>57307309</w:t>
      </w:r>
    </w:p>
    <w:p w:rsidR="00D62EBF" w:rsidRPr="00A349B6" w:rsidRDefault="008D7C7B" w:rsidP="00A349B6">
      <w:pPr>
        <w:pStyle w:val="22"/>
        <w:rPr>
          <w:szCs w:val="24"/>
        </w:rPr>
      </w:pPr>
      <w:r w:rsidRPr="00A349B6">
        <w:rPr>
          <w:rFonts w:hint="eastAsia"/>
          <w:szCs w:val="24"/>
        </w:rPr>
        <w:t>传真：</w:t>
      </w:r>
      <w:r w:rsidRPr="00A349B6">
        <w:rPr>
          <w:szCs w:val="24"/>
        </w:rPr>
        <w:t>010-</w:t>
      </w:r>
      <w:r w:rsidRPr="00A349B6">
        <w:rPr>
          <w:rFonts w:hint="eastAsia"/>
          <w:szCs w:val="24"/>
        </w:rPr>
        <w:t>57307388</w:t>
      </w:r>
    </w:p>
    <w:p w:rsidR="00D62EBF" w:rsidRPr="00A349B6" w:rsidRDefault="008D7C7B" w:rsidP="00A349B6">
      <w:pPr>
        <w:pStyle w:val="22"/>
        <w:rPr>
          <w:szCs w:val="24"/>
        </w:rPr>
      </w:pPr>
      <w:r w:rsidRPr="00A349B6">
        <w:rPr>
          <w:rFonts w:hint="eastAsia"/>
          <w:szCs w:val="24"/>
        </w:rPr>
        <w:t>公司网站：</w:t>
      </w:r>
      <w:r w:rsidRPr="00A349B6">
        <w:rPr>
          <w:szCs w:val="24"/>
        </w:rPr>
        <w:t xml:space="preserve">http://www.dxzq.net </w:t>
      </w:r>
    </w:p>
    <w:p w:rsidR="00D62EBF" w:rsidRPr="00A349B6" w:rsidRDefault="008D7C7B" w:rsidP="00A349B6">
      <w:pPr>
        <w:pStyle w:val="22"/>
        <w:rPr>
          <w:szCs w:val="24"/>
        </w:rPr>
      </w:pPr>
      <w:r w:rsidRPr="00A349B6">
        <w:rPr>
          <w:rFonts w:hint="eastAsia"/>
          <w:szCs w:val="24"/>
        </w:rPr>
        <w:t>（</w:t>
      </w:r>
      <w:r w:rsidRPr="00A349B6">
        <w:rPr>
          <w:szCs w:val="24"/>
        </w:rPr>
        <w:t>2</w:t>
      </w:r>
      <w:r w:rsidRPr="00A349B6">
        <w:rPr>
          <w:rFonts w:hint="eastAsia"/>
          <w:szCs w:val="24"/>
        </w:rPr>
        <w:t>）东兴证券股份有限公司网上直销系统</w:t>
      </w:r>
    </w:p>
    <w:p w:rsidR="00D62EBF" w:rsidRPr="00A349B6" w:rsidRDefault="008D7C7B" w:rsidP="00A349B6">
      <w:pPr>
        <w:pStyle w:val="22"/>
        <w:rPr>
          <w:szCs w:val="24"/>
        </w:rPr>
      </w:pPr>
      <w:r w:rsidRPr="00A349B6">
        <w:rPr>
          <w:rFonts w:hint="eastAsia"/>
          <w:szCs w:val="24"/>
        </w:rPr>
        <w:t>交易系统网址：</w:t>
      </w:r>
      <w:r w:rsidRPr="00A349B6">
        <w:rPr>
          <w:szCs w:val="24"/>
        </w:rPr>
        <w:t xml:space="preserve">https://tradefund.dxzq.net/etrading/ </w:t>
      </w:r>
    </w:p>
    <w:p w:rsidR="00D62EBF" w:rsidRPr="00A43B2C" w:rsidRDefault="008D7C7B" w:rsidP="00440151">
      <w:pPr>
        <w:pStyle w:val="22"/>
      </w:pPr>
      <w:r w:rsidRPr="00A43B2C">
        <w:rPr>
          <w:rFonts w:hint="eastAsia"/>
        </w:rPr>
        <w:t>基金管理人可根据情况变化，选择其他符合要求的机构代理销售基金。</w:t>
      </w:r>
    </w:p>
    <w:p w:rsidR="00D62EBF" w:rsidRPr="00A43B2C" w:rsidRDefault="00D62EBF" w:rsidP="00440151">
      <w:pPr>
        <w:pStyle w:val="22"/>
      </w:pPr>
      <w:r w:rsidRPr="00A43B2C">
        <w:rPr>
          <w:rFonts w:hint="eastAsia"/>
        </w:rPr>
        <w:t>（四）注册登记机构</w:t>
      </w:r>
    </w:p>
    <w:p w:rsidR="00D62EBF" w:rsidRPr="00A43B2C" w:rsidRDefault="008D7C7B" w:rsidP="00440151">
      <w:pPr>
        <w:pStyle w:val="22"/>
      </w:pPr>
      <w:r w:rsidRPr="00A43B2C">
        <w:rPr>
          <w:rFonts w:hint="eastAsia"/>
        </w:rPr>
        <w:t>名称：</w:t>
      </w:r>
      <w:r w:rsidRPr="00A43B2C">
        <w:rPr>
          <w:rFonts w:ascii="宋体" w:hAnsi="宋体" w:cs="宋体" w:hint="eastAsia"/>
        </w:rPr>
        <w:t>东兴证券股份有限公司</w:t>
      </w:r>
    </w:p>
    <w:p w:rsidR="005F65AA" w:rsidRPr="00A43B2C" w:rsidRDefault="005F65AA" w:rsidP="00440151">
      <w:pPr>
        <w:pStyle w:val="22"/>
        <w:rPr>
          <w:szCs w:val="24"/>
        </w:rPr>
      </w:pPr>
      <w:r w:rsidRPr="00A43B2C">
        <w:rPr>
          <w:rFonts w:hint="eastAsia"/>
          <w:szCs w:val="24"/>
        </w:rPr>
        <w:t>注册地址：北京市西城区金融大街</w:t>
      </w:r>
      <w:r w:rsidRPr="00A43B2C">
        <w:rPr>
          <w:rFonts w:hint="eastAsia"/>
          <w:szCs w:val="24"/>
        </w:rPr>
        <w:t>5</w:t>
      </w:r>
      <w:r w:rsidRPr="00A43B2C">
        <w:rPr>
          <w:rFonts w:hint="eastAsia"/>
          <w:szCs w:val="24"/>
        </w:rPr>
        <w:t>号（新盛大厦）</w:t>
      </w:r>
      <w:r w:rsidRPr="00A43B2C">
        <w:rPr>
          <w:rFonts w:hint="eastAsia"/>
          <w:szCs w:val="24"/>
        </w:rPr>
        <w:t>12</w:t>
      </w:r>
      <w:r w:rsidRPr="00A43B2C">
        <w:rPr>
          <w:rFonts w:hint="eastAsia"/>
          <w:szCs w:val="24"/>
        </w:rPr>
        <w:t>、</w:t>
      </w:r>
      <w:r w:rsidRPr="00A43B2C">
        <w:rPr>
          <w:rFonts w:hint="eastAsia"/>
          <w:szCs w:val="24"/>
        </w:rPr>
        <w:t>15</w:t>
      </w:r>
      <w:r w:rsidRPr="00A43B2C">
        <w:rPr>
          <w:rFonts w:hint="eastAsia"/>
          <w:szCs w:val="24"/>
        </w:rPr>
        <w:t>层</w:t>
      </w:r>
    </w:p>
    <w:p w:rsidR="005F65AA" w:rsidRPr="00A43B2C" w:rsidRDefault="005F65AA" w:rsidP="00440151">
      <w:pPr>
        <w:pStyle w:val="22"/>
        <w:rPr>
          <w:szCs w:val="24"/>
        </w:rPr>
      </w:pPr>
      <w:r w:rsidRPr="00A43B2C">
        <w:rPr>
          <w:rFonts w:hint="eastAsia"/>
          <w:szCs w:val="24"/>
        </w:rPr>
        <w:t>办公地址：北京市西城区金融大街</w:t>
      </w:r>
      <w:r w:rsidRPr="00A43B2C">
        <w:rPr>
          <w:rFonts w:hint="eastAsia"/>
          <w:szCs w:val="24"/>
        </w:rPr>
        <w:t>5</w:t>
      </w:r>
      <w:r w:rsidRPr="00A43B2C">
        <w:rPr>
          <w:rFonts w:hint="eastAsia"/>
          <w:szCs w:val="24"/>
        </w:rPr>
        <w:t>号（新盛大厦）</w:t>
      </w:r>
      <w:r w:rsidRPr="00A43B2C">
        <w:rPr>
          <w:szCs w:val="21"/>
        </w:rPr>
        <w:t>6</w:t>
      </w:r>
      <w:r w:rsidRPr="00A43B2C">
        <w:rPr>
          <w:rFonts w:hAnsi="Times"/>
          <w:szCs w:val="21"/>
        </w:rPr>
        <w:t>、</w:t>
      </w:r>
      <w:r w:rsidRPr="00A43B2C">
        <w:rPr>
          <w:szCs w:val="21"/>
        </w:rPr>
        <w:t>10</w:t>
      </w:r>
      <w:r w:rsidRPr="00A43B2C">
        <w:rPr>
          <w:rFonts w:hAnsi="Times"/>
          <w:szCs w:val="21"/>
        </w:rPr>
        <w:t>、</w:t>
      </w:r>
      <w:r w:rsidRPr="00A43B2C">
        <w:rPr>
          <w:szCs w:val="21"/>
        </w:rPr>
        <w:t>12</w:t>
      </w:r>
      <w:r w:rsidRPr="00A43B2C">
        <w:rPr>
          <w:rFonts w:hAnsi="Times"/>
          <w:szCs w:val="21"/>
        </w:rPr>
        <w:t>、</w:t>
      </w:r>
      <w:r w:rsidRPr="00A43B2C">
        <w:rPr>
          <w:szCs w:val="21"/>
        </w:rPr>
        <w:t>15</w:t>
      </w:r>
      <w:r w:rsidRPr="00A43B2C">
        <w:rPr>
          <w:rFonts w:hAnsi="Times"/>
          <w:szCs w:val="21"/>
        </w:rPr>
        <w:t>、</w:t>
      </w:r>
      <w:r w:rsidRPr="00A43B2C">
        <w:rPr>
          <w:szCs w:val="21"/>
        </w:rPr>
        <w:t>16</w:t>
      </w:r>
      <w:r w:rsidRPr="00A43B2C">
        <w:rPr>
          <w:rFonts w:hAnsi="Times"/>
          <w:szCs w:val="21"/>
        </w:rPr>
        <w:t>层</w:t>
      </w:r>
    </w:p>
    <w:p w:rsidR="00D62EBF" w:rsidRPr="00A43B2C" w:rsidRDefault="008D7C7B" w:rsidP="00440151">
      <w:pPr>
        <w:pStyle w:val="22"/>
      </w:pPr>
      <w:r w:rsidRPr="00A43B2C">
        <w:rPr>
          <w:rFonts w:hint="eastAsia"/>
        </w:rPr>
        <w:t>法定代表人：魏庆华</w:t>
      </w:r>
    </w:p>
    <w:p w:rsidR="00D62EBF" w:rsidRPr="00A43B2C" w:rsidRDefault="008D7C7B" w:rsidP="00440151">
      <w:pPr>
        <w:pStyle w:val="22"/>
      </w:pPr>
      <w:r w:rsidRPr="00A43B2C">
        <w:rPr>
          <w:rFonts w:hint="eastAsia"/>
        </w:rPr>
        <w:t>成立时间：</w:t>
      </w:r>
      <w:r w:rsidRPr="00A43B2C">
        <w:t>20</w:t>
      </w:r>
      <w:r w:rsidRPr="00A43B2C">
        <w:rPr>
          <w:rFonts w:hint="eastAsia"/>
        </w:rPr>
        <w:t>08</w:t>
      </w:r>
      <w:r w:rsidRPr="00A43B2C">
        <w:rPr>
          <w:rFonts w:hint="eastAsia"/>
        </w:rPr>
        <w:t>年</w:t>
      </w:r>
      <w:r w:rsidRPr="00A43B2C">
        <w:rPr>
          <w:rFonts w:hint="eastAsia"/>
        </w:rPr>
        <w:t>5</w:t>
      </w:r>
      <w:r w:rsidRPr="00A43B2C">
        <w:rPr>
          <w:rFonts w:hint="eastAsia"/>
        </w:rPr>
        <w:t>月</w:t>
      </w:r>
      <w:r w:rsidRPr="00A43B2C">
        <w:t>2</w:t>
      </w:r>
      <w:r w:rsidRPr="00A43B2C">
        <w:rPr>
          <w:rFonts w:hint="eastAsia"/>
        </w:rPr>
        <w:t>8</w:t>
      </w:r>
      <w:r w:rsidRPr="00A43B2C">
        <w:rPr>
          <w:rFonts w:hint="eastAsia"/>
        </w:rPr>
        <w:t>日</w:t>
      </w:r>
    </w:p>
    <w:p w:rsidR="00D62EBF" w:rsidRPr="00A43B2C" w:rsidRDefault="008D7C7B" w:rsidP="00440151">
      <w:pPr>
        <w:pStyle w:val="22"/>
      </w:pPr>
      <w:r w:rsidRPr="00A43B2C">
        <w:rPr>
          <w:rFonts w:hint="eastAsia"/>
        </w:rPr>
        <w:t>客服电话：</w:t>
      </w:r>
      <w:r w:rsidRPr="00A43B2C">
        <w:t>95309</w:t>
      </w:r>
    </w:p>
    <w:p w:rsidR="00D62EBF" w:rsidRPr="00A43B2C" w:rsidRDefault="008D7C7B" w:rsidP="00440151">
      <w:pPr>
        <w:pStyle w:val="22"/>
      </w:pPr>
      <w:r w:rsidRPr="00A43B2C">
        <w:rPr>
          <w:rFonts w:hint="eastAsia"/>
        </w:rPr>
        <w:t>联系人：王广辉</w:t>
      </w:r>
    </w:p>
    <w:p w:rsidR="00D62EBF" w:rsidRPr="00A43B2C" w:rsidRDefault="008D7C7B" w:rsidP="00440151">
      <w:pPr>
        <w:pStyle w:val="22"/>
      </w:pPr>
      <w:r w:rsidRPr="00A43B2C">
        <w:rPr>
          <w:rFonts w:hint="eastAsia"/>
        </w:rPr>
        <w:t>联系电话：</w:t>
      </w:r>
      <w:r w:rsidRPr="00A43B2C">
        <w:t>010-</w:t>
      </w:r>
      <w:r w:rsidRPr="00A43B2C">
        <w:rPr>
          <w:rFonts w:hint="eastAsia"/>
        </w:rPr>
        <w:t>57307359</w:t>
      </w:r>
    </w:p>
    <w:p w:rsidR="00D62EBF" w:rsidRPr="00A43B2C" w:rsidRDefault="008D7C7B" w:rsidP="00440151">
      <w:pPr>
        <w:pStyle w:val="22"/>
      </w:pPr>
      <w:r w:rsidRPr="00A43B2C">
        <w:rPr>
          <w:rFonts w:hint="eastAsia"/>
        </w:rPr>
        <w:t>传真：</w:t>
      </w:r>
      <w:r w:rsidRPr="00A43B2C">
        <w:t>010-</w:t>
      </w:r>
      <w:r w:rsidRPr="00A43B2C">
        <w:rPr>
          <w:rFonts w:hint="eastAsia"/>
        </w:rPr>
        <w:t>57307366</w:t>
      </w:r>
    </w:p>
    <w:p w:rsidR="00D62EBF" w:rsidRPr="00A43B2C" w:rsidRDefault="00D62EBF" w:rsidP="00440151">
      <w:pPr>
        <w:pStyle w:val="22"/>
        <w:rPr>
          <w:rFonts w:ascii="宋体"/>
        </w:rPr>
      </w:pPr>
      <w:r w:rsidRPr="00A43B2C">
        <w:rPr>
          <w:rFonts w:ascii="宋体" w:hAnsi="宋体" w:hint="eastAsia"/>
        </w:rPr>
        <w:t>（五）律师事务所</w:t>
      </w:r>
    </w:p>
    <w:p w:rsidR="005F65AA" w:rsidRPr="00A43B2C" w:rsidRDefault="005F65AA" w:rsidP="00440151">
      <w:pPr>
        <w:spacing w:line="360" w:lineRule="auto"/>
        <w:ind w:firstLineChars="200" w:firstLine="480"/>
        <w:rPr>
          <w:rFonts w:ascii="宋体" w:hAnsi="宋体"/>
          <w:kern w:val="0"/>
          <w:sz w:val="24"/>
        </w:rPr>
      </w:pPr>
      <w:r w:rsidRPr="00A43B2C">
        <w:rPr>
          <w:rFonts w:ascii="宋体" w:hAnsi="宋体" w:hint="eastAsia"/>
          <w:kern w:val="0"/>
          <w:sz w:val="24"/>
        </w:rPr>
        <w:t>名</w:t>
      </w:r>
      <w:r w:rsidRPr="00A43B2C">
        <w:rPr>
          <w:rFonts w:ascii="宋体" w:hAnsi="宋体"/>
          <w:kern w:val="0"/>
          <w:sz w:val="24"/>
        </w:rPr>
        <w:t xml:space="preserve">  称：北京市天元律师事务所 </w:t>
      </w:r>
    </w:p>
    <w:p w:rsidR="005F65AA" w:rsidRPr="00A43B2C" w:rsidRDefault="005F65AA" w:rsidP="00440151">
      <w:pPr>
        <w:spacing w:line="360" w:lineRule="auto"/>
        <w:ind w:firstLineChars="200" w:firstLine="480"/>
        <w:rPr>
          <w:rFonts w:ascii="宋体" w:hAnsi="宋体"/>
          <w:kern w:val="0"/>
          <w:sz w:val="24"/>
        </w:rPr>
      </w:pPr>
      <w:r w:rsidRPr="00A43B2C">
        <w:rPr>
          <w:rFonts w:ascii="宋体" w:hAnsi="宋体" w:hint="eastAsia"/>
          <w:kern w:val="0"/>
          <w:sz w:val="24"/>
        </w:rPr>
        <w:t>住所：北京市西城区丰盛胡同</w:t>
      </w:r>
      <w:r w:rsidRPr="00A43B2C">
        <w:rPr>
          <w:rFonts w:ascii="宋体" w:hAnsi="宋体"/>
          <w:kern w:val="0"/>
          <w:sz w:val="24"/>
        </w:rPr>
        <w:t>28号太平洋保险大厦10层</w:t>
      </w:r>
    </w:p>
    <w:p w:rsidR="005F65AA" w:rsidRPr="00A43B2C" w:rsidRDefault="005F65AA" w:rsidP="00440151">
      <w:pPr>
        <w:spacing w:line="360" w:lineRule="auto"/>
        <w:ind w:firstLineChars="200" w:firstLine="480"/>
        <w:rPr>
          <w:rFonts w:ascii="宋体" w:hAnsi="宋体"/>
          <w:kern w:val="0"/>
          <w:sz w:val="24"/>
        </w:rPr>
      </w:pPr>
      <w:r w:rsidRPr="00A43B2C">
        <w:rPr>
          <w:rFonts w:ascii="宋体" w:hAnsi="宋体" w:hint="eastAsia"/>
          <w:kern w:val="0"/>
          <w:sz w:val="24"/>
        </w:rPr>
        <w:t>办公地址：北京市西城区丰盛胡同</w:t>
      </w:r>
      <w:r w:rsidRPr="00A43B2C">
        <w:rPr>
          <w:rFonts w:ascii="宋体" w:hAnsi="宋体"/>
          <w:kern w:val="0"/>
          <w:sz w:val="24"/>
        </w:rPr>
        <w:t>28号太平洋保险大厦10层</w:t>
      </w:r>
    </w:p>
    <w:p w:rsidR="005F65AA" w:rsidRPr="00A43B2C" w:rsidRDefault="005F65AA" w:rsidP="00440151">
      <w:pPr>
        <w:spacing w:line="360" w:lineRule="auto"/>
        <w:ind w:firstLineChars="200" w:firstLine="480"/>
        <w:rPr>
          <w:rFonts w:ascii="宋体" w:hAnsi="宋体"/>
          <w:kern w:val="0"/>
          <w:sz w:val="24"/>
        </w:rPr>
      </w:pPr>
      <w:r w:rsidRPr="00A43B2C">
        <w:rPr>
          <w:rFonts w:ascii="宋体" w:hAnsi="宋体" w:hint="eastAsia"/>
          <w:kern w:val="0"/>
          <w:sz w:val="24"/>
        </w:rPr>
        <w:t>负责人：朱小辉</w:t>
      </w:r>
    </w:p>
    <w:p w:rsidR="005F65AA" w:rsidRPr="00A43B2C" w:rsidRDefault="005F65AA" w:rsidP="00440151">
      <w:pPr>
        <w:spacing w:line="360" w:lineRule="auto"/>
        <w:ind w:firstLineChars="200" w:firstLine="480"/>
        <w:rPr>
          <w:rFonts w:ascii="宋体" w:hAnsi="宋体"/>
          <w:kern w:val="0"/>
          <w:sz w:val="24"/>
        </w:rPr>
      </w:pPr>
      <w:r w:rsidRPr="00A43B2C">
        <w:rPr>
          <w:rFonts w:ascii="宋体" w:hAnsi="宋体" w:hint="eastAsia"/>
          <w:kern w:val="0"/>
          <w:sz w:val="24"/>
        </w:rPr>
        <w:t>电话：</w:t>
      </w:r>
      <w:r w:rsidRPr="00A43B2C">
        <w:rPr>
          <w:rFonts w:ascii="宋体" w:hAnsi="宋体"/>
          <w:kern w:val="0"/>
          <w:sz w:val="24"/>
        </w:rPr>
        <w:t>010-57763888</w:t>
      </w:r>
    </w:p>
    <w:p w:rsidR="005F65AA" w:rsidRPr="00A43B2C" w:rsidRDefault="005F65AA" w:rsidP="00440151">
      <w:pPr>
        <w:spacing w:line="360" w:lineRule="auto"/>
        <w:ind w:firstLineChars="200" w:firstLine="480"/>
        <w:rPr>
          <w:rFonts w:ascii="宋体" w:hAnsi="宋体"/>
          <w:kern w:val="0"/>
          <w:sz w:val="24"/>
        </w:rPr>
      </w:pPr>
      <w:r w:rsidRPr="00A43B2C">
        <w:rPr>
          <w:rFonts w:ascii="宋体" w:hAnsi="宋体" w:hint="eastAsia"/>
          <w:kern w:val="0"/>
          <w:sz w:val="24"/>
        </w:rPr>
        <w:t>传真：</w:t>
      </w:r>
      <w:r w:rsidRPr="00A43B2C">
        <w:rPr>
          <w:rFonts w:ascii="宋体" w:hAnsi="宋体"/>
          <w:kern w:val="0"/>
          <w:sz w:val="24"/>
        </w:rPr>
        <w:t>010-57763777</w:t>
      </w:r>
    </w:p>
    <w:p w:rsidR="005F65AA" w:rsidRPr="00896790" w:rsidRDefault="005F65AA" w:rsidP="00440151">
      <w:pPr>
        <w:spacing w:line="360" w:lineRule="auto"/>
        <w:ind w:firstLineChars="200" w:firstLine="480"/>
        <w:rPr>
          <w:rFonts w:ascii="宋体" w:hAnsi="宋体"/>
          <w:color w:val="000000"/>
          <w:sz w:val="24"/>
        </w:rPr>
      </w:pPr>
      <w:r w:rsidRPr="00A43B2C">
        <w:rPr>
          <w:rFonts w:ascii="宋体" w:hAnsi="宋体" w:hint="eastAsia"/>
          <w:kern w:val="0"/>
          <w:sz w:val="24"/>
        </w:rPr>
        <w:t>经办律师：吴冠雄、李晗</w:t>
      </w:r>
    </w:p>
    <w:p w:rsidR="005F65AA" w:rsidRPr="00A43B2C" w:rsidRDefault="00D62EBF" w:rsidP="00440151">
      <w:pPr>
        <w:pStyle w:val="22"/>
        <w:ind w:firstLineChars="0" w:firstLine="0"/>
      </w:pPr>
      <w:r w:rsidRPr="00A43B2C">
        <w:rPr>
          <w:rFonts w:hint="eastAsia"/>
        </w:rPr>
        <w:t>（六）会计师事务所和经办注册会计师</w:t>
      </w:r>
    </w:p>
    <w:p w:rsidR="005F65AA" w:rsidRPr="00A43B2C" w:rsidRDefault="005F65AA" w:rsidP="00440151">
      <w:pPr>
        <w:spacing w:line="360" w:lineRule="auto"/>
        <w:ind w:firstLineChars="200" w:firstLine="480"/>
        <w:rPr>
          <w:sz w:val="24"/>
        </w:rPr>
      </w:pPr>
      <w:r w:rsidRPr="00A43B2C">
        <w:rPr>
          <w:rFonts w:hint="eastAsia"/>
          <w:sz w:val="24"/>
        </w:rPr>
        <w:t>名称：德勤华永会计师事务所（特殊普通合伙）</w:t>
      </w:r>
    </w:p>
    <w:p w:rsidR="005F65AA" w:rsidRPr="00A43B2C" w:rsidRDefault="005F65AA" w:rsidP="00440151">
      <w:pPr>
        <w:spacing w:line="360" w:lineRule="auto"/>
        <w:ind w:firstLineChars="200" w:firstLine="480"/>
        <w:rPr>
          <w:sz w:val="24"/>
        </w:rPr>
      </w:pPr>
      <w:r w:rsidRPr="00A43B2C">
        <w:rPr>
          <w:rFonts w:hint="eastAsia"/>
          <w:sz w:val="24"/>
        </w:rPr>
        <w:t>注册地址：上海市黄浦区延安东路</w:t>
      </w:r>
      <w:r w:rsidRPr="00A43B2C">
        <w:rPr>
          <w:rFonts w:hint="eastAsia"/>
          <w:sz w:val="24"/>
        </w:rPr>
        <w:t>222</w:t>
      </w:r>
      <w:r w:rsidRPr="00A43B2C">
        <w:rPr>
          <w:rFonts w:hint="eastAsia"/>
          <w:sz w:val="24"/>
        </w:rPr>
        <w:t>号外滩中心</w:t>
      </w:r>
      <w:r w:rsidRPr="00A43B2C">
        <w:rPr>
          <w:rFonts w:hint="eastAsia"/>
          <w:sz w:val="24"/>
        </w:rPr>
        <w:t>30</w:t>
      </w:r>
      <w:r w:rsidRPr="00A43B2C">
        <w:rPr>
          <w:rFonts w:hint="eastAsia"/>
          <w:sz w:val="24"/>
        </w:rPr>
        <w:t>楼</w:t>
      </w:r>
    </w:p>
    <w:p w:rsidR="005F65AA" w:rsidRPr="00A43B2C" w:rsidRDefault="005F65AA" w:rsidP="00440151">
      <w:pPr>
        <w:spacing w:line="360" w:lineRule="auto"/>
        <w:ind w:firstLineChars="200" w:firstLine="480"/>
        <w:rPr>
          <w:sz w:val="24"/>
        </w:rPr>
      </w:pPr>
      <w:r w:rsidRPr="00A43B2C">
        <w:rPr>
          <w:rFonts w:hint="eastAsia"/>
          <w:sz w:val="24"/>
        </w:rPr>
        <w:t>办公地址：北京市朝阳区针织路</w:t>
      </w:r>
      <w:r w:rsidRPr="00A43B2C">
        <w:rPr>
          <w:rFonts w:hint="eastAsia"/>
          <w:sz w:val="24"/>
        </w:rPr>
        <w:t>23</w:t>
      </w:r>
      <w:r w:rsidRPr="00A43B2C">
        <w:rPr>
          <w:rFonts w:hint="eastAsia"/>
          <w:sz w:val="24"/>
        </w:rPr>
        <w:t>号中国人寿金融中心</w:t>
      </w:r>
      <w:r w:rsidRPr="00A43B2C">
        <w:rPr>
          <w:rFonts w:hint="eastAsia"/>
          <w:sz w:val="24"/>
        </w:rPr>
        <w:t>10</w:t>
      </w:r>
      <w:r w:rsidRPr="00A43B2C">
        <w:rPr>
          <w:rFonts w:hint="eastAsia"/>
          <w:sz w:val="24"/>
        </w:rPr>
        <w:t>层</w:t>
      </w:r>
    </w:p>
    <w:p w:rsidR="005F65AA" w:rsidRPr="00A43B2C" w:rsidRDefault="005F65AA" w:rsidP="00440151">
      <w:pPr>
        <w:spacing w:line="360" w:lineRule="auto"/>
        <w:ind w:firstLineChars="200" w:firstLine="480"/>
        <w:rPr>
          <w:sz w:val="24"/>
        </w:rPr>
      </w:pPr>
      <w:r w:rsidRPr="00A43B2C">
        <w:rPr>
          <w:rFonts w:hint="eastAsia"/>
          <w:sz w:val="24"/>
        </w:rPr>
        <w:t>执行事务合伙人：曾顺福</w:t>
      </w:r>
    </w:p>
    <w:p w:rsidR="005F65AA" w:rsidRPr="00A43B2C" w:rsidRDefault="005F65AA" w:rsidP="00440151">
      <w:pPr>
        <w:spacing w:line="360" w:lineRule="auto"/>
        <w:ind w:firstLineChars="200" w:firstLine="480"/>
        <w:rPr>
          <w:sz w:val="24"/>
        </w:rPr>
      </w:pPr>
      <w:r w:rsidRPr="00A43B2C">
        <w:rPr>
          <w:rFonts w:hint="eastAsia"/>
          <w:sz w:val="24"/>
        </w:rPr>
        <w:t>联系电话：</w:t>
      </w:r>
      <w:r w:rsidRPr="00A43B2C">
        <w:rPr>
          <w:sz w:val="24"/>
        </w:rPr>
        <w:t>021-61418888</w:t>
      </w:r>
    </w:p>
    <w:p w:rsidR="005F65AA" w:rsidRPr="00A43B2C" w:rsidRDefault="005F65AA" w:rsidP="00440151">
      <w:pPr>
        <w:spacing w:line="360" w:lineRule="auto"/>
        <w:ind w:firstLineChars="200" w:firstLine="480"/>
        <w:rPr>
          <w:sz w:val="24"/>
        </w:rPr>
      </w:pPr>
      <w:r w:rsidRPr="00A43B2C">
        <w:rPr>
          <w:sz w:val="24"/>
        </w:rPr>
        <w:t>传真：</w:t>
      </w:r>
      <w:r w:rsidRPr="00A43B2C">
        <w:rPr>
          <w:sz w:val="24"/>
        </w:rPr>
        <w:t>010-85181218</w:t>
      </w:r>
    </w:p>
    <w:p w:rsidR="005F65AA" w:rsidRPr="00896790" w:rsidRDefault="005F65AA" w:rsidP="00440151">
      <w:pPr>
        <w:spacing w:line="360" w:lineRule="auto"/>
        <w:ind w:firstLineChars="200" w:firstLine="480"/>
        <w:rPr>
          <w:sz w:val="24"/>
        </w:rPr>
      </w:pPr>
      <w:r w:rsidRPr="00A43B2C">
        <w:rPr>
          <w:rFonts w:hint="eastAsia"/>
          <w:sz w:val="24"/>
        </w:rPr>
        <w:t>经办注册会计师：李燕、邱丽</w:t>
      </w:r>
    </w:p>
    <w:p w:rsidR="00D62EBF" w:rsidRPr="00A43B2C" w:rsidRDefault="008D7C7B">
      <w:pPr>
        <w:pStyle w:val="22"/>
      </w:pPr>
      <w:r w:rsidRPr="00A43B2C">
        <w:rPr>
          <w:rFonts w:hint="eastAsia"/>
        </w:rPr>
        <w:t>八、发售费用</w:t>
      </w:r>
    </w:p>
    <w:p w:rsidR="00D62EBF" w:rsidRPr="00A43B2C" w:rsidRDefault="008D7C7B">
      <w:pPr>
        <w:spacing w:line="360" w:lineRule="auto"/>
        <w:ind w:firstLineChars="200" w:firstLine="480"/>
        <w:rPr>
          <w:sz w:val="24"/>
          <w:szCs w:val="20"/>
        </w:rPr>
      </w:pPr>
      <w:r w:rsidRPr="00A43B2C">
        <w:rPr>
          <w:rFonts w:hint="eastAsia"/>
          <w:sz w:val="24"/>
          <w:szCs w:val="20"/>
        </w:rPr>
        <w:t>本次基金发售中发生的与基金有关的法定信息披露费、会计师费和律师费等发行费用由基金管理人承担，不从基金财产中支付。</w:t>
      </w:r>
      <w:r w:rsidRPr="00A43B2C">
        <w:rPr>
          <w:bCs/>
          <w:sz w:val="24"/>
        </w:rPr>
        <w:t>如基金募集失败，基金管理人、基金托管人及</w:t>
      </w:r>
      <w:r w:rsidRPr="00A43B2C">
        <w:rPr>
          <w:rFonts w:hint="eastAsia"/>
          <w:bCs/>
          <w:sz w:val="24"/>
        </w:rPr>
        <w:t>销售</w:t>
      </w:r>
      <w:r w:rsidRPr="00A43B2C">
        <w:rPr>
          <w:bCs/>
          <w:sz w:val="24"/>
        </w:rPr>
        <w:t>机构不得请求报酬。基金管理人、基金托管人和</w:t>
      </w:r>
      <w:r w:rsidRPr="00A43B2C">
        <w:rPr>
          <w:rFonts w:hint="eastAsia"/>
          <w:bCs/>
          <w:sz w:val="24"/>
        </w:rPr>
        <w:t>销售</w:t>
      </w:r>
      <w:r w:rsidRPr="00A43B2C">
        <w:rPr>
          <w:bCs/>
          <w:sz w:val="24"/>
        </w:rPr>
        <w:t>机构为基金募集支付之一切费用应由各方各自承担。</w:t>
      </w:r>
    </w:p>
    <w:p w:rsidR="00D62EBF" w:rsidRPr="00A43B2C" w:rsidRDefault="00D62EBF">
      <w:pPr>
        <w:autoSpaceDE w:val="0"/>
        <w:autoSpaceDN w:val="0"/>
        <w:adjustRightInd w:val="0"/>
        <w:spacing w:line="360" w:lineRule="auto"/>
        <w:jc w:val="right"/>
        <w:rPr>
          <w:sz w:val="24"/>
          <w:szCs w:val="20"/>
        </w:rPr>
      </w:pPr>
    </w:p>
    <w:p w:rsidR="00D62EBF" w:rsidRPr="00A43B2C" w:rsidRDefault="00D62EBF">
      <w:pPr>
        <w:autoSpaceDE w:val="0"/>
        <w:autoSpaceDN w:val="0"/>
        <w:adjustRightInd w:val="0"/>
        <w:spacing w:line="360" w:lineRule="auto"/>
        <w:jc w:val="right"/>
        <w:rPr>
          <w:sz w:val="24"/>
          <w:szCs w:val="20"/>
        </w:rPr>
      </w:pPr>
    </w:p>
    <w:p w:rsidR="00D62EBF" w:rsidRPr="00A43B2C" w:rsidRDefault="00D62EBF">
      <w:pPr>
        <w:autoSpaceDE w:val="0"/>
        <w:autoSpaceDN w:val="0"/>
        <w:adjustRightInd w:val="0"/>
        <w:spacing w:line="360" w:lineRule="auto"/>
        <w:jc w:val="right"/>
        <w:rPr>
          <w:sz w:val="24"/>
          <w:szCs w:val="20"/>
        </w:rPr>
      </w:pPr>
    </w:p>
    <w:p w:rsidR="00D62EBF" w:rsidRPr="00A43B2C" w:rsidRDefault="00D62EBF">
      <w:pPr>
        <w:autoSpaceDE w:val="0"/>
        <w:autoSpaceDN w:val="0"/>
        <w:adjustRightInd w:val="0"/>
        <w:spacing w:line="360" w:lineRule="auto"/>
        <w:jc w:val="right"/>
        <w:rPr>
          <w:sz w:val="24"/>
          <w:szCs w:val="20"/>
        </w:rPr>
      </w:pPr>
    </w:p>
    <w:p w:rsidR="00D62EBF" w:rsidRPr="00A43B2C" w:rsidRDefault="008D7C7B">
      <w:pPr>
        <w:autoSpaceDE w:val="0"/>
        <w:autoSpaceDN w:val="0"/>
        <w:adjustRightInd w:val="0"/>
        <w:spacing w:line="360" w:lineRule="auto"/>
        <w:jc w:val="right"/>
        <w:rPr>
          <w:sz w:val="24"/>
          <w:szCs w:val="20"/>
        </w:rPr>
      </w:pPr>
      <w:r w:rsidRPr="00A43B2C">
        <w:rPr>
          <w:rFonts w:hint="eastAsia"/>
          <w:sz w:val="24"/>
          <w:szCs w:val="20"/>
        </w:rPr>
        <w:t>东兴证券股份有限公司</w:t>
      </w:r>
    </w:p>
    <w:p w:rsidR="00D62EBF" w:rsidRPr="00896790" w:rsidRDefault="00D62EBF">
      <w:pPr>
        <w:autoSpaceDE w:val="0"/>
        <w:autoSpaceDN w:val="0"/>
        <w:adjustRightInd w:val="0"/>
        <w:spacing w:line="360" w:lineRule="auto"/>
        <w:jc w:val="right"/>
        <w:rPr>
          <w:rFonts w:ascii="宋体" w:hAnsi="宋体"/>
          <w:sz w:val="24"/>
          <w:szCs w:val="20"/>
        </w:rPr>
      </w:pPr>
      <w:r w:rsidRPr="00896790">
        <w:rPr>
          <w:rFonts w:ascii="宋体" w:hAnsi="宋体"/>
          <w:sz w:val="24"/>
          <w:szCs w:val="20"/>
        </w:rPr>
        <w:t>2020</w:t>
      </w:r>
      <w:r w:rsidRPr="00896790">
        <w:rPr>
          <w:rFonts w:ascii="宋体" w:hAnsi="宋体" w:hint="eastAsia"/>
          <w:sz w:val="24"/>
          <w:szCs w:val="20"/>
        </w:rPr>
        <w:t>年</w:t>
      </w:r>
      <w:r w:rsidR="005F65AA" w:rsidRPr="00896790">
        <w:rPr>
          <w:rFonts w:ascii="宋体" w:hAnsi="宋体"/>
          <w:sz w:val="24"/>
          <w:szCs w:val="20"/>
        </w:rPr>
        <w:t>0</w:t>
      </w:r>
      <w:r w:rsidR="005F65AA" w:rsidRPr="00896790">
        <w:rPr>
          <w:rFonts w:ascii="宋体" w:hAnsi="宋体" w:hint="eastAsia"/>
          <w:sz w:val="24"/>
          <w:szCs w:val="20"/>
        </w:rPr>
        <w:t>7</w:t>
      </w:r>
      <w:r w:rsidRPr="00896790">
        <w:rPr>
          <w:rFonts w:ascii="宋体" w:hAnsi="宋体" w:hint="eastAsia"/>
          <w:sz w:val="24"/>
          <w:szCs w:val="20"/>
        </w:rPr>
        <w:t>月</w:t>
      </w:r>
      <w:r w:rsidR="005F65AA" w:rsidRPr="00896790">
        <w:rPr>
          <w:rFonts w:ascii="宋体" w:hAnsi="宋体"/>
          <w:sz w:val="24"/>
          <w:szCs w:val="20"/>
        </w:rPr>
        <w:t>1</w:t>
      </w:r>
      <w:r w:rsidR="00762967">
        <w:rPr>
          <w:rFonts w:ascii="宋体" w:hAnsi="宋体" w:hint="eastAsia"/>
          <w:sz w:val="24"/>
          <w:szCs w:val="20"/>
        </w:rPr>
        <w:t>0</w:t>
      </w:r>
      <w:r w:rsidRPr="00896790">
        <w:rPr>
          <w:rFonts w:ascii="宋体" w:hAnsi="宋体" w:hint="eastAsia"/>
          <w:sz w:val="24"/>
          <w:szCs w:val="20"/>
        </w:rPr>
        <w:t>日</w:t>
      </w:r>
    </w:p>
    <w:sectPr w:rsidR="00D62EBF" w:rsidRPr="00896790" w:rsidSect="00D62EBF">
      <w:headerReference w:type="even" r:id="rId15"/>
      <w:footerReference w:type="even" r:id="rId16"/>
      <w:headerReference w:type="first" r:id="rId17"/>
      <w:footerReference w:type="first" r:id="rId1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A0" w:rsidRDefault="00F40BA0" w:rsidP="00D62EBF">
      <w:r>
        <w:separator/>
      </w:r>
    </w:p>
  </w:endnote>
  <w:endnote w:type="continuationSeparator" w:id="0">
    <w:p w:rsidR="00F40BA0" w:rsidRDefault="00F40BA0" w:rsidP="00D62EBF">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
    <w:altName w:val="Times New Roman"/>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体">
    <w:altName w:val="Arial Unicode MS"/>
    <w:charset w:val="86"/>
    <w:family w:val="roman"/>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03" w:rsidRDefault="00353F0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841363">
    <w:pPr>
      <w:pStyle w:val="ad"/>
      <w:framePr w:wrap="around" w:vAnchor="text" w:hAnchor="margin" w:xAlign="center" w:yAlign="top"/>
    </w:pPr>
    <w:r>
      <w:rPr>
        <w:rFonts w:hint="eastAsia"/>
      </w:rPr>
      <w:fldChar w:fldCharType="begin"/>
    </w:r>
    <w:r w:rsidR="008D7C7B">
      <w:rPr>
        <w:rStyle w:val="af3"/>
        <w:rFonts w:hint="eastAsia"/>
      </w:rPr>
      <w:instrText xml:space="preserve"> PAGE  </w:instrText>
    </w:r>
    <w:r>
      <w:rPr>
        <w:rFonts w:hint="eastAsia"/>
      </w:rPr>
      <w:fldChar w:fldCharType="separate"/>
    </w:r>
    <w:r w:rsidR="00236392">
      <w:rPr>
        <w:rStyle w:val="af3"/>
        <w:noProof/>
      </w:rPr>
      <w:t>2</w:t>
    </w:r>
    <w:r>
      <w:rPr>
        <w:rFonts w:hint="eastAsia"/>
      </w:rPr>
      <w:fldChar w:fldCharType="end"/>
    </w:r>
  </w:p>
  <w:p w:rsidR="00D62EBF" w:rsidRDefault="00D62EBF">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D62EBF">
    <w:pPr>
      <w:pStyle w:val="ad"/>
    </w:pPr>
  </w:p>
  <w:p w:rsidR="00D62EBF" w:rsidRDefault="00D62EBF">
    <w:pPr>
      <w:pStyle w:val="ad"/>
    </w:pPr>
  </w:p>
  <w:p w:rsidR="00D62EBF" w:rsidRDefault="00D62EBF">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D62EBF">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D62EB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A0" w:rsidRDefault="00F40BA0" w:rsidP="00D62EBF">
      <w:r>
        <w:separator/>
      </w:r>
    </w:p>
  </w:footnote>
  <w:footnote w:type="continuationSeparator" w:id="0">
    <w:p w:rsidR="00F40BA0" w:rsidRDefault="00F40BA0" w:rsidP="00D62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03" w:rsidRDefault="00353F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D62EBF">
    <w:pPr>
      <w:pStyle w:val="ae"/>
      <w:pBdr>
        <w:bottom w:val="thickThinLargeGap" w:sz="24" w:space="10" w:color="auto"/>
      </w:pBdr>
      <w:tabs>
        <w:tab w:val="right" w:pos="8280"/>
      </w:tabs>
      <w:wordWrap w:val="0"/>
      <w:adjustRightIn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03" w:rsidRDefault="00353F0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D62EBF">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F" w:rsidRDefault="00D62EB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47D"/>
    <w:multiLevelType w:val="multilevel"/>
    <w:tmpl w:val="3F027F8A"/>
    <w:lvl w:ilvl="0">
      <w:start w:val="1"/>
      <w:numFmt w:val="decimalEnclosedCircle"/>
      <w:lvlText w:val="%1"/>
      <w:lvlJc w:val="left"/>
      <w:pPr>
        <w:ind w:left="840" w:hanging="360"/>
      </w:pPr>
      <w:rPr>
        <w:rFonts w:ascii="微软雅黑" w:eastAsia="微软雅黑" w:hAnsi="微软雅黑" w:cs="Times New Roman"/>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nsid w:val="0684CCE0"/>
    <w:multiLevelType w:val="singleLevel"/>
    <w:tmpl w:val="0684CCE0"/>
    <w:lvl w:ilvl="0">
      <w:start w:val="7"/>
      <w:numFmt w:val="decimal"/>
      <w:suff w:val="nothing"/>
      <w:lvlText w:val="（%1）"/>
      <w:lvlJc w:val="left"/>
    </w:lvl>
  </w:abstractNum>
  <w:abstractNum w:abstractNumId="2">
    <w:nsid w:val="097333FB"/>
    <w:multiLevelType w:val="hybridMultilevel"/>
    <w:tmpl w:val="B30C678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FFA237A"/>
    <w:multiLevelType w:val="hybridMultilevel"/>
    <w:tmpl w:val="146840FC"/>
    <w:lvl w:ilvl="0" w:tplc="304C335E">
      <w:start w:val="1"/>
      <w:numFmt w:val="decimal"/>
      <w:lvlText w:val="%1、"/>
      <w:lvlJc w:val="left"/>
      <w:pPr>
        <w:ind w:left="1250" w:hanging="7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5185BE9"/>
    <w:multiLevelType w:val="multilevel"/>
    <w:tmpl w:val="45185BE9"/>
    <w:lvl w:ilvl="0">
      <w:start w:val="1"/>
      <w:numFmt w:val="chineseCountingThousand"/>
      <w:pStyle w:val="4"/>
      <w:lvlText w:val="第%1章"/>
      <w:lvlJc w:val="left"/>
      <w:pPr>
        <w:tabs>
          <w:tab w:val="left" w:pos="3"/>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戴頔">
    <w15:presenceInfo w15:providerId="WPS Office" w15:userId="3392066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5A8A"/>
    <w:rsid w:val="00002EA1"/>
    <w:rsid w:val="0001300D"/>
    <w:rsid w:val="0001789D"/>
    <w:rsid w:val="00020D89"/>
    <w:rsid w:val="0003121E"/>
    <w:rsid w:val="00031A6C"/>
    <w:rsid w:val="000321E4"/>
    <w:rsid w:val="000325F1"/>
    <w:rsid w:val="00033AD7"/>
    <w:rsid w:val="00034B66"/>
    <w:rsid w:val="00034F33"/>
    <w:rsid w:val="000365F2"/>
    <w:rsid w:val="000451AD"/>
    <w:rsid w:val="00045481"/>
    <w:rsid w:val="00045819"/>
    <w:rsid w:val="000476D6"/>
    <w:rsid w:val="00051AD5"/>
    <w:rsid w:val="00053279"/>
    <w:rsid w:val="00054BCB"/>
    <w:rsid w:val="00056D08"/>
    <w:rsid w:val="00057300"/>
    <w:rsid w:val="000617F5"/>
    <w:rsid w:val="000632BF"/>
    <w:rsid w:val="0007196F"/>
    <w:rsid w:val="00071D51"/>
    <w:rsid w:val="00076550"/>
    <w:rsid w:val="000773DC"/>
    <w:rsid w:val="000777DC"/>
    <w:rsid w:val="00083FA8"/>
    <w:rsid w:val="0008463E"/>
    <w:rsid w:val="0008654D"/>
    <w:rsid w:val="00091066"/>
    <w:rsid w:val="00092291"/>
    <w:rsid w:val="00092371"/>
    <w:rsid w:val="0009285D"/>
    <w:rsid w:val="00097256"/>
    <w:rsid w:val="000A4A80"/>
    <w:rsid w:val="000A6161"/>
    <w:rsid w:val="000A65A5"/>
    <w:rsid w:val="000A6699"/>
    <w:rsid w:val="000A7550"/>
    <w:rsid w:val="000B0248"/>
    <w:rsid w:val="000B0B04"/>
    <w:rsid w:val="000B1E10"/>
    <w:rsid w:val="000B4573"/>
    <w:rsid w:val="000B4752"/>
    <w:rsid w:val="000B49F6"/>
    <w:rsid w:val="000B4A8F"/>
    <w:rsid w:val="000B5133"/>
    <w:rsid w:val="000C0960"/>
    <w:rsid w:val="000C27DE"/>
    <w:rsid w:val="000C4522"/>
    <w:rsid w:val="000C60AB"/>
    <w:rsid w:val="000D4BDC"/>
    <w:rsid w:val="000D6F1C"/>
    <w:rsid w:val="000D6F38"/>
    <w:rsid w:val="000E0992"/>
    <w:rsid w:val="000E17EC"/>
    <w:rsid w:val="000E64AF"/>
    <w:rsid w:val="000F05E2"/>
    <w:rsid w:val="000F2325"/>
    <w:rsid w:val="0010142F"/>
    <w:rsid w:val="001040B6"/>
    <w:rsid w:val="0010461B"/>
    <w:rsid w:val="001049FE"/>
    <w:rsid w:val="00111A50"/>
    <w:rsid w:val="00113C82"/>
    <w:rsid w:val="00120C35"/>
    <w:rsid w:val="001239DA"/>
    <w:rsid w:val="00125089"/>
    <w:rsid w:val="00126644"/>
    <w:rsid w:val="00141CB2"/>
    <w:rsid w:val="00141D2E"/>
    <w:rsid w:val="00144BFF"/>
    <w:rsid w:val="00146344"/>
    <w:rsid w:val="001476CB"/>
    <w:rsid w:val="00147D1F"/>
    <w:rsid w:val="00150923"/>
    <w:rsid w:val="0015652C"/>
    <w:rsid w:val="001612AA"/>
    <w:rsid w:val="00175BFC"/>
    <w:rsid w:val="001835A7"/>
    <w:rsid w:val="0019167B"/>
    <w:rsid w:val="001A082A"/>
    <w:rsid w:val="001A1A75"/>
    <w:rsid w:val="001A2829"/>
    <w:rsid w:val="001A2928"/>
    <w:rsid w:val="001A47A3"/>
    <w:rsid w:val="001A55F7"/>
    <w:rsid w:val="001A5751"/>
    <w:rsid w:val="001B2483"/>
    <w:rsid w:val="001B5A20"/>
    <w:rsid w:val="001B65C1"/>
    <w:rsid w:val="001B6F32"/>
    <w:rsid w:val="001B7748"/>
    <w:rsid w:val="001C0F51"/>
    <w:rsid w:val="001C1A58"/>
    <w:rsid w:val="001C59C4"/>
    <w:rsid w:val="001C6F1D"/>
    <w:rsid w:val="001C7D97"/>
    <w:rsid w:val="001D16B1"/>
    <w:rsid w:val="001D35D9"/>
    <w:rsid w:val="001D6977"/>
    <w:rsid w:val="001D7944"/>
    <w:rsid w:val="001E232E"/>
    <w:rsid w:val="001E7A28"/>
    <w:rsid w:val="001E7F18"/>
    <w:rsid w:val="001F1604"/>
    <w:rsid w:val="001F2C6C"/>
    <w:rsid w:val="001F3194"/>
    <w:rsid w:val="001F7A36"/>
    <w:rsid w:val="00202F6E"/>
    <w:rsid w:val="00203D3F"/>
    <w:rsid w:val="00204669"/>
    <w:rsid w:val="002053CC"/>
    <w:rsid w:val="00210455"/>
    <w:rsid w:val="00210DCF"/>
    <w:rsid w:val="00212F9B"/>
    <w:rsid w:val="00215638"/>
    <w:rsid w:val="00216FF9"/>
    <w:rsid w:val="00217C68"/>
    <w:rsid w:val="0022196F"/>
    <w:rsid w:val="00222FE8"/>
    <w:rsid w:val="002351EC"/>
    <w:rsid w:val="00236392"/>
    <w:rsid w:val="00242CC5"/>
    <w:rsid w:val="002506EC"/>
    <w:rsid w:val="0025664A"/>
    <w:rsid w:val="002601F7"/>
    <w:rsid w:val="0026109F"/>
    <w:rsid w:val="00265119"/>
    <w:rsid w:val="00265A9F"/>
    <w:rsid w:val="00266133"/>
    <w:rsid w:val="00272296"/>
    <w:rsid w:val="00273F75"/>
    <w:rsid w:val="00283011"/>
    <w:rsid w:val="00284766"/>
    <w:rsid w:val="00285C12"/>
    <w:rsid w:val="002863BA"/>
    <w:rsid w:val="00291C56"/>
    <w:rsid w:val="0029220B"/>
    <w:rsid w:val="00292713"/>
    <w:rsid w:val="002A3837"/>
    <w:rsid w:val="002A46A4"/>
    <w:rsid w:val="002A4BDC"/>
    <w:rsid w:val="002B05F2"/>
    <w:rsid w:val="002B4FBF"/>
    <w:rsid w:val="002B5E03"/>
    <w:rsid w:val="002B7567"/>
    <w:rsid w:val="002B7F53"/>
    <w:rsid w:val="002C0363"/>
    <w:rsid w:val="002C2336"/>
    <w:rsid w:val="002C334C"/>
    <w:rsid w:val="002C6FF1"/>
    <w:rsid w:val="002C7E01"/>
    <w:rsid w:val="002D2162"/>
    <w:rsid w:val="002D2423"/>
    <w:rsid w:val="002D4625"/>
    <w:rsid w:val="002D5474"/>
    <w:rsid w:val="002E0CA3"/>
    <w:rsid w:val="002E366C"/>
    <w:rsid w:val="002E56A5"/>
    <w:rsid w:val="002F1FBD"/>
    <w:rsid w:val="002F317A"/>
    <w:rsid w:val="002F542C"/>
    <w:rsid w:val="00301A0E"/>
    <w:rsid w:val="00301AD4"/>
    <w:rsid w:val="003041D1"/>
    <w:rsid w:val="00304E3C"/>
    <w:rsid w:val="003123A8"/>
    <w:rsid w:val="0032186B"/>
    <w:rsid w:val="003220F7"/>
    <w:rsid w:val="00324598"/>
    <w:rsid w:val="00324B6D"/>
    <w:rsid w:val="0032757D"/>
    <w:rsid w:val="00330D32"/>
    <w:rsid w:val="00331328"/>
    <w:rsid w:val="003334A9"/>
    <w:rsid w:val="00334E15"/>
    <w:rsid w:val="00341815"/>
    <w:rsid w:val="00343748"/>
    <w:rsid w:val="003439FD"/>
    <w:rsid w:val="00345CA0"/>
    <w:rsid w:val="00346159"/>
    <w:rsid w:val="00352248"/>
    <w:rsid w:val="003538B3"/>
    <w:rsid w:val="00353F03"/>
    <w:rsid w:val="00354DE7"/>
    <w:rsid w:val="00356140"/>
    <w:rsid w:val="0036074F"/>
    <w:rsid w:val="00363D6C"/>
    <w:rsid w:val="00365EF1"/>
    <w:rsid w:val="003725BF"/>
    <w:rsid w:val="00374354"/>
    <w:rsid w:val="00376AE9"/>
    <w:rsid w:val="0038143E"/>
    <w:rsid w:val="00387ADC"/>
    <w:rsid w:val="00390898"/>
    <w:rsid w:val="00390A79"/>
    <w:rsid w:val="0039273D"/>
    <w:rsid w:val="003A0957"/>
    <w:rsid w:val="003A2506"/>
    <w:rsid w:val="003A2A77"/>
    <w:rsid w:val="003A36C0"/>
    <w:rsid w:val="003A4064"/>
    <w:rsid w:val="003A4A88"/>
    <w:rsid w:val="003A5B54"/>
    <w:rsid w:val="003A6F39"/>
    <w:rsid w:val="003B049C"/>
    <w:rsid w:val="003B470D"/>
    <w:rsid w:val="003B572D"/>
    <w:rsid w:val="003C5AFC"/>
    <w:rsid w:val="003C5B6D"/>
    <w:rsid w:val="003C5EAE"/>
    <w:rsid w:val="003C61D6"/>
    <w:rsid w:val="003C645A"/>
    <w:rsid w:val="003C6E08"/>
    <w:rsid w:val="003C7025"/>
    <w:rsid w:val="003D1092"/>
    <w:rsid w:val="003D59F7"/>
    <w:rsid w:val="003D72A8"/>
    <w:rsid w:val="003D7B64"/>
    <w:rsid w:val="003E083F"/>
    <w:rsid w:val="003E1621"/>
    <w:rsid w:val="003E1A7F"/>
    <w:rsid w:val="003E7172"/>
    <w:rsid w:val="003F05B8"/>
    <w:rsid w:val="003F09CC"/>
    <w:rsid w:val="003F4062"/>
    <w:rsid w:val="003F62F0"/>
    <w:rsid w:val="004004CE"/>
    <w:rsid w:val="00412B60"/>
    <w:rsid w:val="00415E12"/>
    <w:rsid w:val="0041799C"/>
    <w:rsid w:val="00417CE4"/>
    <w:rsid w:val="00427788"/>
    <w:rsid w:val="00431545"/>
    <w:rsid w:val="00431695"/>
    <w:rsid w:val="00433F1B"/>
    <w:rsid w:val="00434698"/>
    <w:rsid w:val="00434F0F"/>
    <w:rsid w:val="00440151"/>
    <w:rsid w:val="00440495"/>
    <w:rsid w:val="00441702"/>
    <w:rsid w:val="00445182"/>
    <w:rsid w:val="00452B74"/>
    <w:rsid w:val="00453554"/>
    <w:rsid w:val="00454EC9"/>
    <w:rsid w:val="00455189"/>
    <w:rsid w:val="00455653"/>
    <w:rsid w:val="00455BCA"/>
    <w:rsid w:val="00455EA8"/>
    <w:rsid w:val="00456C1F"/>
    <w:rsid w:val="00464D63"/>
    <w:rsid w:val="00471E03"/>
    <w:rsid w:val="004727B3"/>
    <w:rsid w:val="00472918"/>
    <w:rsid w:val="00474C6E"/>
    <w:rsid w:val="00475BC4"/>
    <w:rsid w:val="00482261"/>
    <w:rsid w:val="00483F9E"/>
    <w:rsid w:val="00486B33"/>
    <w:rsid w:val="0048781D"/>
    <w:rsid w:val="004916C6"/>
    <w:rsid w:val="0049173D"/>
    <w:rsid w:val="004931A8"/>
    <w:rsid w:val="0049707F"/>
    <w:rsid w:val="004A4F99"/>
    <w:rsid w:val="004B185F"/>
    <w:rsid w:val="004B23A8"/>
    <w:rsid w:val="004B5C74"/>
    <w:rsid w:val="004B7D1A"/>
    <w:rsid w:val="004C21EA"/>
    <w:rsid w:val="004C419C"/>
    <w:rsid w:val="004C44DF"/>
    <w:rsid w:val="004C5464"/>
    <w:rsid w:val="004C74D2"/>
    <w:rsid w:val="004D05AD"/>
    <w:rsid w:val="004D1130"/>
    <w:rsid w:val="004D17BD"/>
    <w:rsid w:val="004D205D"/>
    <w:rsid w:val="004D7775"/>
    <w:rsid w:val="004D7AE9"/>
    <w:rsid w:val="004E67D7"/>
    <w:rsid w:val="004F288E"/>
    <w:rsid w:val="004F2E81"/>
    <w:rsid w:val="004F59F2"/>
    <w:rsid w:val="004F6531"/>
    <w:rsid w:val="00500B64"/>
    <w:rsid w:val="00503490"/>
    <w:rsid w:val="0050566D"/>
    <w:rsid w:val="00512FF9"/>
    <w:rsid w:val="00513BB9"/>
    <w:rsid w:val="00515D28"/>
    <w:rsid w:val="00516B0B"/>
    <w:rsid w:val="00516B7E"/>
    <w:rsid w:val="00520A87"/>
    <w:rsid w:val="00524A90"/>
    <w:rsid w:val="00527DB3"/>
    <w:rsid w:val="00527EC8"/>
    <w:rsid w:val="00532BC7"/>
    <w:rsid w:val="005338A9"/>
    <w:rsid w:val="00537076"/>
    <w:rsid w:val="0054032C"/>
    <w:rsid w:val="00540DF2"/>
    <w:rsid w:val="00546A8C"/>
    <w:rsid w:val="0054743C"/>
    <w:rsid w:val="005500A1"/>
    <w:rsid w:val="00550F93"/>
    <w:rsid w:val="00555E54"/>
    <w:rsid w:val="00557A7F"/>
    <w:rsid w:val="00564669"/>
    <w:rsid w:val="00564D13"/>
    <w:rsid w:val="005712AA"/>
    <w:rsid w:val="005723A6"/>
    <w:rsid w:val="005727ED"/>
    <w:rsid w:val="005745F6"/>
    <w:rsid w:val="00580F02"/>
    <w:rsid w:val="00582AD7"/>
    <w:rsid w:val="005833AD"/>
    <w:rsid w:val="00586482"/>
    <w:rsid w:val="005909D8"/>
    <w:rsid w:val="00594D30"/>
    <w:rsid w:val="00594FBD"/>
    <w:rsid w:val="005A24F1"/>
    <w:rsid w:val="005A3674"/>
    <w:rsid w:val="005A4239"/>
    <w:rsid w:val="005A586B"/>
    <w:rsid w:val="005A6657"/>
    <w:rsid w:val="005C12A8"/>
    <w:rsid w:val="005C1F4E"/>
    <w:rsid w:val="005C342D"/>
    <w:rsid w:val="005C3FB4"/>
    <w:rsid w:val="005C67DF"/>
    <w:rsid w:val="005C79E1"/>
    <w:rsid w:val="005C7E79"/>
    <w:rsid w:val="005D43FC"/>
    <w:rsid w:val="005E01FA"/>
    <w:rsid w:val="005E10A7"/>
    <w:rsid w:val="005E1541"/>
    <w:rsid w:val="005E7A0D"/>
    <w:rsid w:val="005F2C62"/>
    <w:rsid w:val="005F3450"/>
    <w:rsid w:val="005F65AA"/>
    <w:rsid w:val="005F66A5"/>
    <w:rsid w:val="00601519"/>
    <w:rsid w:val="0060187C"/>
    <w:rsid w:val="00601CF6"/>
    <w:rsid w:val="00602F71"/>
    <w:rsid w:val="00605A3B"/>
    <w:rsid w:val="00606B79"/>
    <w:rsid w:val="006104CD"/>
    <w:rsid w:val="006111A6"/>
    <w:rsid w:val="006141E5"/>
    <w:rsid w:val="00615393"/>
    <w:rsid w:val="00617799"/>
    <w:rsid w:val="00617B46"/>
    <w:rsid w:val="0062376C"/>
    <w:rsid w:val="00627C8C"/>
    <w:rsid w:val="00630321"/>
    <w:rsid w:val="00630515"/>
    <w:rsid w:val="006312CD"/>
    <w:rsid w:val="00635303"/>
    <w:rsid w:val="00637EB5"/>
    <w:rsid w:val="00642681"/>
    <w:rsid w:val="00642B83"/>
    <w:rsid w:val="0064416A"/>
    <w:rsid w:val="00647730"/>
    <w:rsid w:val="006531DB"/>
    <w:rsid w:val="00656DF0"/>
    <w:rsid w:val="00663329"/>
    <w:rsid w:val="0067270B"/>
    <w:rsid w:val="0067589E"/>
    <w:rsid w:val="0068067B"/>
    <w:rsid w:val="0068267A"/>
    <w:rsid w:val="006841D3"/>
    <w:rsid w:val="00685661"/>
    <w:rsid w:val="00685CC1"/>
    <w:rsid w:val="0068757B"/>
    <w:rsid w:val="00691247"/>
    <w:rsid w:val="0069203C"/>
    <w:rsid w:val="006960E7"/>
    <w:rsid w:val="006964E3"/>
    <w:rsid w:val="0069696B"/>
    <w:rsid w:val="00696B97"/>
    <w:rsid w:val="006A47DF"/>
    <w:rsid w:val="006B49AB"/>
    <w:rsid w:val="006C721E"/>
    <w:rsid w:val="006C7C05"/>
    <w:rsid w:val="006D3EEA"/>
    <w:rsid w:val="006D4152"/>
    <w:rsid w:val="006D4A1C"/>
    <w:rsid w:val="006D6363"/>
    <w:rsid w:val="006D66C6"/>
    <w:rsid w:val="006D7DA2"/>
    <w:rsid w:val="006E0C19"/>
    <w:rsid w:val="006E12D8"/>
    <w:rsid w:val="006E55A0"/>
    <w:rsid w:val="006F2B39"/>
    <w:rsid w:val="006F3255"/>
    <w:rsid w:val="006F36BD"/>
    <w:rsid w:val="006F47C7"/>
    <w:rsid w:val="006F7ABA"/>
    <w:rsid w:val="006F7F13"/>
    <w:rsid w:val="00701020"/>
    <w:rsid w:val="0070207E"/>
    <w:rsid w:val="00705506"/>
    <w:rsid w:val="00705845"/>
    <w:rsid w:val="00715915"/>
    <w:rsid w:val="00717A7F"/>
    <w:rsid w:val="00720172"/>
    <w:rsid w:val="007201DA"/>
    <w:rsid w:val="007250C6"/>
    <w:rsid w:val="00725B0E"/>
    <w:rsid w:val="00735C4B"/>
    <w:rsid w:val="00744F1D"/>
    <w:rsid w:val="00747CF4"/>
    <w:rsid w:val="00750F9C"/>
    <w:rsid w:val="007521C2"/>
    <w:rsid w:val="007529D4"/>
    <w:rsid w:val="00756DCB"/>
    <w:rsid w:val="00762967"/>
    <w:rsid w:val="00763589"/>
    <w:rsid w:val="00765DFF"/>
    <w:rsid w:val="00766382"/>
    <w:rsid w:val="00767B80"/>
    <w:rsid w:val="00772872"/>
    <w:rsid w:val="00772B55"/>
    <w:rsid w:val="00772F5B"/>
    <w:rsid w:val="0077302B"/>
    <w:rsid w:val="00775372"/>
    <w:rsid w:val="00777B63"/>
    <w:rsid w:val="00781D52"/>
    <w:rsid w:val="00784F22"/>
    <w:rsid w:val="00787BD3"/>
    <w:rsid w:val="00790862"/>
    <w:rsid w:val="00792696"/>
    <w:rsid w:val="007932A1"/>
    <w:rsid w:val="00797983"/>
    <w:rsid w:val="007A2A35"/>
    <w:rsid w:val="007A6F81"/>
    <w:rsid w:val="007B0483"/>
    <w:rsid w:val="007B4BC9"/>
    <w:rsid w:val="007B6C22"/>
    <w:rsid w:val="007B6EA5"/>
    <w:rsid w:val="007C113E"/>
    <w:rsid w:val="007C510C"/>
    <w:rsid w:val="007C6E7F"/>
    <w:rsid w:val="007C743F"/>
    <w:rsid w:val="007D27A4"/>
    <w:rsid w:val="007D2BBD"/>
    <w:rsid w:val="007D4599"/>
    <w:rsid w:val="007D60B4"/>
    <w:rsid w:val="007E0186"/>
    <w:rsid w:val="007E3F52"/>
    <w:rsid w:val="007E45F7"/>
    <w:rsid w:val="007E702D"/>
    <w:rsid w:val="007E79D3"/>
    <w:rsid w:val="007F5E9F"/>
    <w:rsid w:val="007F767D"/>
    <w:rsid w:val="008021EF"/>
    <w:rsid w:val="00802D7D"/>
    <w:rsid w:val="00803286"/>
    <w:rsid w:val="008079D8"/>
    <w:rsid w:val="0081105A"/>
    <w:rsid w:val="00816A6F"/>
    <w:rsid w:val="00820A0A"/>
    <w:rsid w:val="0082118D"/>
    <w:rsid w:val="00823006"/>
    <w:rsid w:val="00824288"/>
    <w:rsid w:val="0082655F"/>
    <w:rsid w:val="00827138"/>
    <w:rsid w:val="0083256C"/>
    <w:rsid w:val="00832942"/>
    <w:rsid w:val="00837846"/>
    <w:rsid w:val="00841363"/>
    <w:rsid w:val="00841C08"/>
    <w:rsid w:val="008434AD"/>
    <w:rsid w:val="008473AA"/>
    <w:rsid w:val="00857A28"/>
    <w:rsid w:val="008627EF"/>
    <w:rsid w:val="0086402E"/>
    <w:rsid w:val="00866AA0"/>
    <w:rsid w:val="00872D35"/>
    <w:rsid w:val="008736A3"/>
    <w:rsid w:val="00883C04"/>
    <w:rsid w:val="00885208"/>
    <w:rsid w:val="0088635F"/>
    <w:rsid w:val="0088757A"/>
    <w:rsid w:val="0088794C"/>
    <w:rsid w:val="00887C56"/>
    <w:rsid w:val="00890073"/>
    <w:rsid w:val="0089017C"/>
    <w:rsid w:val="008946BB"/>
    <w:rsid w:val="00895139"/>
    <w:rsid w:val="0089627A"/>
    <w:rsid w:val="00896790"/>
    <w:rsid w:val="00896D00"/>
    <w:rsid w:val="008A1DE9"/>
    <w:rsid w:val="008A4382"/>
    <w:rsid w:val="008A7FB2"/>
    <w:rsid w:val="008B009B"/>
    <w:rsid w:val="008B2B2D"/>
    <w:rsid w:val="008B3F61"/>
    <w:rsid w:val="008C031D"/>
    <w:rsid w:val="008C553D"/>
    <w:rsid w:val="008D051D"/>
    <w:rsid w:val="008D2A93"/>
    <w:rsid w:val="008D37ED"/>
    <w:rsid w:val="008D55C3"/>
    <w:rsid w:val="008D7C7B"/>
    <w:rsid w:val="008D7D15"/>
    <w:rsid w:val="008E17B3"/>
    <w:rsid w:val="008E3495"/>
    <w:rsid w:val="008F318C"/>
    <w:rsid w:val="008F3D52"/>
    <w:rsid w:val="008F421C"/>
    <w:rsid w:val="008F4648"/>
    <w:rsid w:val="008F4F08"/>
    <w:rsid w:val="008F55DF"/>
    <w:rsid w:val="008F7A2A"/>
    <w:rsid w:val="00900331"/>
    <w:rsid w:val="00903BE7"/>
    <w:rsid w:val="00906974"/>
    <w:rsid w:val="00912A22"/>
    <w:rsid w:val="0091449F"/>
    <w:rsid w:val="00914F17"/>
    <w:rsid w:val="009150A5"/>
    <w:rsid w:val="009169E3"/>
    <w:rsid w:val="009202AE"/>
    <w:rsid w:val="0092264D"/>
    <w:rsid w:val="00922744"/>
    <w:rsid w:val="0092474B"/>
    <w:rsid w:val="00927AD5"/>
    <w:rsid w:val="00932EDF"/>
    <w:rsid w:val="00934675"/>
    <w:rsid w:val="00935326"/>
    <w:rsid w:val="0093765E"/>
    <w:rsid w:val="00940170"/>
    <w:rsid w:val="009408EA"/>
    <w:rsid w:val="009447AE"/>
    <w:rsid w:val="00945294"/>
    <w:rsid w:val="009512C8"/>
    <w:rsid w:val="00953F77"/>
    <w:rsid w:val="0095525D"/>
    <w:rsid w:val="009570C1"/>
    <w:rsid w:val="009674D9"/>
    <w:rsid w:val="00967EBA"/>
    <w:rsid w:val="009733BA"/>
    <w:rsid w:val="0098057A"/>
    <w:rsid w:val="00983113"/>
    <w:rsid w:val="00985DB6"/>
    <w:rsid w:val="00991331"/>
    <w:rsid w:val="009938AB"/>
    <w:rsid w:val="00994012"/>
    <w:rsid w:val="009968BF"/>
    <w:rsid w:val="009A0C66"/>
    <w:rsid w:val="009A2457"/>
    <w:rsid w:val="009A3319"/>
    <w:rsid w:val="009A39A7"/>
    <w:rsid w:val="009A3BC0"/>
    <w:rsid w:val="009A45A6"/>
    <w:rsid w:val="009A5BA5"/>
    <w:rsid w:val="009A61BD"/>
    <w:rsid w:val="009A7AB7"/>
    <w:rsid w:val="009B3C4F"/>
    <w:rsid w:val="009C10FD"/>
    <w:rsid w:val="009C15E7"/>
    <w:rsid w:val="009C1B5F"/>
    <w:rsid w:val="009C2BA6"/>
    <w:rsid w:val="009D312B"/>
    <w:rsid w:val="009E00C4"/>
    <w:rsid w:val="009E21CE"/>
    <w:rsid w:val="009E55DD"/>
    <w:rsid w:val="009E6A0F"/>
    <w:rsid w:val="009E6B50"/>
    <w:rsid w:val="009F2113"/>
    <w:rsid w:val="00A00975"/>
    <w:rsid w:val="00A0119F"/>
    <w:rsid w:val="00A018F4"/>
    <w:rsid w:val="00A0677C"/>
    <w:rsid w:val="00A15326"/>
    <w:rsid w:val="00A158FB"/>
    <w:rsid w:val="00A26A42"/>
    <w:rsid w:val="00A32BAA"/>
    <w:rsid w:val="00A33458"/>
    <w:rsid w:val="00A349B6"/>
    <w:rsid w:val="00A36D13"/>
    <w:rsid w:val="00A40D3F"/>
    <w:rsid w:val="00A4232D"/>
    <w:rsid w:val="00A42873"/>
    <w:rsid w:val="00A43B2C"/>
    <w:rsid w:val="00A5253A"/>
    <w:rsid w:val="00A556E0"/>
    <w:rsid w:val="00A60506"/>
    <w:rsid w:val="00A6050B"/>
    <w:rsid w:val="00A61CF2"/>
    <w:rsid w:val="00A6213C"/>
    <w:rsid w:val="00A62CC0"/>
    <w:rsid w:val="00A6334A"/>
    <w:rsid w:val="00A66950"/>
    <w:rsid w:val="00A66CF3"/>
    <w:rsid w:val="00A76611"/>
    <w:rsid w:val="00A77FE3"/>
    <w:rsid w:val="00A84C5C"/>
    <w:rsid w:val="00A85A8A"/>
    <w:rsid w:val="00A933CF"/>
    <w:rsid w:val="00AA270C"/>
    <w:rsid w:val="00AA277D"/>
    <w:rsid w:val="00AA2939"/>
    <w:rsid w:val="00AA4539"/>
    <w:rsid w:val="00AA6636"/>
    <w:rsid w:val="00AA69E2"/>
    <w:rsid w:val="00AA6BA8"/>
    <w:rsid w:val="00AA7271"/>
    <w:rsid w:val="00AA74B4"/>
    <w:rsid w:val="00AB3E38"/>
    <w:rsid w:val="00AC08E6"/>
    <w:rsid w:val="00AC1466"/>
    <w:rsid w:val="00AC5175"/>
    <w:rsid w:val="00AC6FF2"/>
    <w:rsid w:val="00AC7283"/>
    <w:rsid w:val="00AD067F"/>
    <w:rsid w:val="00AD0F6A"/>
    <w:rsid w:val="00AD2160"/>
    <w:rsid w:val="00AD4AA5"/>
    <w:rsid w:val="00AD587F"/>
    <w:rsid w:val="00AE1655"/>
    <w:rsid w:val="00AE1D69"/>
    <w:rsid w:val="00AE62A4"/>
    <w:rsid w:val="00AE7F58"/>
    <w:rsid w:val="00AF089A"/>
    <w:rsid w:val="00AF1C6B"/>
    <w:rsid w:val="00AF5859"/>
    <w:rsid w:val="00B037BA"/>
    <w:rsid w:val="00B064C3"/>
    <w:rsid w:val="00B07F33"/>
    <w:rsid w:val="00B1644A"/>
    <w:rsid w:val="00B22265"/>
    <w:rsid w:val="00B2235B"/>
    <w:rsid w:val="00B24237"/>
    <w:rsid w:val="00B255D9"/>
    <w:rsid w:val="00B25F2B"/>
    <w:rsid w:val="00B33EF7"/>
    <w:rsid w:val="00B36D4B"/>
    <w:rsid w:val="00B40120"/>
    <w:rsid w:val="00B4183B"/>
    <w:rsid w:val="00B42F55"/>
    <w:rsid w:val="00B4346C"/>
    <w:rsid w:val="00B4398A"/>
    <w:rsid w:val="00B44898"/>
    <w:rsid w:val="00B4490D"/>
    <w:rsid w:val="00B46F6B"/>
    <w:rsid w:val="00B4752F"/>
    <w:rsid w:val="00B47E27"/>
    <w:rsid w:val="00B51B89"/>
    <w:rsid w:val="00B52938"/>
    <w:rsid w:val="00B52E25"/>
    <w:rsid w:val="00B53E1D"/>
    <w:rsid w:val="00B645EF"/>
    <w:rsid w:val="00B649DD"/>
    <w:rsid w:val="00B64B3F"/>
    <w:rsid w:val="00B65739"/>
    <w:rsid w:val="00B67B01"/>
    <w:rsid w:val="00B70451"/>
    <w:rsid w:val="00B7076F"/>
    <w:rsid w:val="00B76546"/>
    <w:rsid w:val="00B81EB4"/>
    <w:rsid w:val="00B83415"/>
    <w:rsid w:val="00B863DD"/>
    <w:rsid w:val="00B91549"/>
    <w:rsid w:val="00B93968"/>
    <w:rsid w:val="00B94351"/>
    <w:rsid w:val="00B95686"/>
    <w:rsid w:val="00B96081"/>
    <w:rsid w:val="00BA0F80"/>
    <w:rsid w:val="00BA2CA0"/>
    <w:rsid w:val="00BA5A03"/>
    <w:rsid w:val="00BA74EF"/>
    <w:rsid w:val="00BB75D4"/>
    <w:rsid w:val="00BB7FE6"/>
    <w:rsid w:val="00BC0872"/>
    <w:rsid w:val="00BC0B96"/>
    <w:rsid w:val="00BC1BA6"/>
    <w:rsid w:val="00BC4CAE"/>
    <w:rsid w:val="00BD21F5"/>
    <w:rsid w:val="00BD3DE2"/>
    <w:rsid w:val="00BD430C"/>
    <w:rsid w:val="00BE47D8"/>
    <w:rsid w:val="00BE657F"/>
    <w:rsid w:val="00BE7803"/>
    <w:rsid w:val="00BF26B0"/>
    <w:rsid w:val="00BF3148"/>
    <w:rsid w:val="00BF3295"/>
    <w:rsid w:val="00BF482B"/>
    <w:rsid w:val="00C0063A"/>
    <w:rsid w:val="00C05809"/>
    <w:rsid w:val="00C06692"/>
    <w:rsid w:val="00C10D4D"/>
    <w:rsid w:val="00C13A8C"/>
    <w:rsid w:val="00C14D29"/>
    <w:rsid w:val="00C222A9"/>
    <w:rsid w:val="00C228FC"/>
    <w:rsid w:val="00C23F37"/>
    <w:rsid w:val="00C27910"/>
    <w:rsid w:val="00C3042E"/>
    <w:rsid w:val="00C37A14"/>
    <w:rsid w:val="00C40C2B"/>
    <w:rsid w:val="00C43FE7"/>
    <w:rsid w:val="00C4793C"/>
    <w:rsid w:val="00C4794F"/>
    <w:rsid w:val="00C50950"/>
    <w:rsid w:val="00C55BE4"/>
    <w:rsid w:val="00C5770A"/>
    <w:rsid w:val="00C604E7"/>
    <w:rsid w:val="00C66BDE"/>
    <w:rsid w:val="00C676B4"/>
    <w:rsid w:val="00C703BA"/>
    <w:rsid w:val="00C712DE"/>
    <w:rsid w:val="00C73A8E"/>
    <w:rsid w:val="00C844A6"/>
    <w:rsid w:val="00C84EA2"/>
    <w:rsid w:val="00C84ED6"/>
    <w:rsid w:val="00C86996"/>
    <w:rsid w:val="00C96F49"/>
    <w:rsid w:val="00CA2FDA"/>
    <w:rsid w:val="00CB1C61"/>
    <w:rsid w:val="00CB521A"/>
    <w:rsid w:val="00CB67CF"/>
    <w:rsid w:val="00CB6A0C"/>
    <w:rsid w:val="00CC6690"/>
    <w:rsid w:val="00CC69BA"/>
    <w:rsid w:val="00CD4994"/>
    <w:rsid w:val="00CD531B"/>
    <w:rsid w:val="00CE2C84"/>
    <w:rsid w:val="00CE4D59"/>
    <w:rsid w:val="00CF5146"/>
    <w:rsid w:val="00CF6480"/>
    <w:rsid w:val="00CF64AE"/>
    <w:rsid w:val="00CF795E"/>
    <w:rsid w:val="00D014B2"/>
    <w:rsid w:val="00D06AF8"/>
    <w:rsid w:val="00D14309"/>
    <w:rsid w:val="00D16C27"/>
    <w:rsid w:val="00D17836"/>
    <w:rsid w:val="00D20A27"/>
    <w:rsid w:val="00D21017"/>
    <w:rsid w:val="00D215FC"/>
    <w:rsid w:val="00D21DA7"/>
    <w:rsid w:val="00D22C06"/>
    <w:rsid w:val="00D26312"/>
    <w:rsid w:val="00D326D0"/>
    <w:rsid w:val="00D35D22"/>
    <w:rsid w:val="00D365B4"/>
    <w:rsid w:val="00D40150"/>
    <w:rsid w:val="00D41E00"/>
    <w:rsid w:val="00D441D3"/>
    <w:rsid w:val="00D45318"/>
    <w:rsid w:val="00D47E7B"/>
    <w:rsid w:val="00D53899"/>
    <w:rsid w:val="00D6106C"/>
    <w:rsid w:val="00D62EBF"/>
    <w:rsid w:val="00D63CAC"/>
    <w:rsid w:val="00D64215"/>
    <w:rsid w:val="00D652DD"/>
    <w:rsid w:val="00D65403"/>
    <w:rsid w:val="00D66D9A"/>
    <w:rsid w:val="00D67047"/>
    <w:rsid w:val="00D67E6A"/>
    <w:rsid w:val="00D72034"/>
    <w:rsid w:val="00D74008"/>
    <w:rsid w:val="00D77B0E"/>
    <w:rsid w:val="00D84442"/>
    <w:rsid w:val="00D96A1C"/>
    <w:rsid w:val="00DA22C6"/>
    <w:rsid w:val="00DB0A3B"/>
    <w:rsid w:val="00DB59BE"/>
    <w:rsid w:val="00DB5B45"/>
    <w:rsid w:val="00DB67CD"/>
    <w:rsid w:val="00DC26F7"/>
    <w:rsid w:val="00DC6C78"/>
    <w:rsid w:val="00DC7FC1"/>
    <w:rsid w:val="00DD2105"/>
    <w:rsid w:val="00DD4365"/>
    <w:rsid w:val="00DD5901"/>
    <w:rsid w:val="00DD5C69"/>
    <w:rsid w:val="00DD6173"/>
    <w:rsid w:val="00DE1C69"/>
    <w:rsid w:val="00DE4113"/>
    <w:rsid w:val="00DF2730"/>
    <w:rsid w:val="00DF469B"/>
    <w:rsid w:val="00E01AD8"/>
    <w:rsid w:val="00E03169"/>
    <w:rsid w:val="00E04B07"/>
    <w:rsid w:val="00E04B23"/>
    <w:rsid w:val="00E0654E"/>
    <w:rsid w:val="00E12303"/>
    <w:rsid w:val="00E14EE5"/>
    <w:rsid w:val="00E21795"/>
    <w:rsid w:val="00E239BD"/>
    <w:rsid w:val="00E25B31"/>
    <w:rsid w:val="00E27E44"/>
    <w:rsid w:val="00E30AA5"/>
    <w:rsid w:val="00E324E0"/>
    <w:rsid w:val="00E3456B"/>
    <w:rsid w:val="00E35229"/>
    <w:rsid w:val="00E363C4"/>
    <w:rsid w:val="00E4389E"/>
    <w:rsid w:val="00E4576E"/>
    <w:rsid w:val="00E46094"/>
    <w:rsid w:val="00E466C5"/>
    <w:rsid w:val="00E469F9"/>
    <w:rsid w:val="00E51E8D"/>
    <w:rsid w:val="00E525D0"/>
    <w:rsid w:val="00E528CE"/>
    <w:rsid w:val="00E622A2"/>
    <w:rsid w:val="00E63184"/>
    <w:rsid w:val="00E639A9"/>
    <w:rsid w:val="00E66114"/>
    <w:rsid w:val="00E7153E"/>
    <w:rsid w:val="00E71586"/>
    <w:rsid w:val="00E7326E"/>
    <w:rsid w:val="00E74D48"/>
    <w:rsid w:val="00E754AB"/>
    <w:rsid w:val="00E846DC"/>
    <w:rsid w:val="00E96CD5"/>
    <w:rsid w:val="00EA1D36"/>
    <w:rsid w:val="00EA280C"/>
    <w:rsid w:val="00EA716B"/>
    <w:rsid w:val="00EB0C27"/>
    <w:rsid w:val="00EB10D5"/>
    <w:rsid w:val="00EB324B"/>
    <w:rsid w:val="00EB66A9"/>
    <w:rsid w:val="00EB6E1A"/>
    <w:rsid w:val="00EC1544"/>
    <w:rsid w:val="00ED11A9"/>
    <w:rsid w:val="00ED1CC2"/>
    <w:rsid w:val="00ED4A7E"/>
    <w:rsid w:val="00ED551F"/>
    <w:rsid w:val="00ED57A2"/>
    <w:rsid w:val="00ED5A04"/>
    <w:rsid w:val="00ED6AE6"/>
    <w:rsid w:val="00EE0C52"/>
    <w:rsid w:val="00EE3582"/>
    <w:rsid w:val="00EF107A"/>
    <w:rsid w:val="00EF2D51"/>
    <w:rsid w:val="00EF56C5"/>
    <w:rsid w:val="00EF6182"/>
    <w:rsid w:val="00EF6864"/>
    <w:rsid w:val="00EF6D6A"/>
    <w:rsid w:val="00F00D91"/>
    <w:rsid w:val="00F05316"/>
    <w:rsid w:val="00F06D5B"/>
    <w:rsid w:val="00F14C67"/>
    <w:rsid w:val="00F156B3"/>
    <w:rsid w:val="00F17D76"/>
    <w:rsid w:val="00F22B12"/>
    <w:rsid w:val="00F26216"/>
    <w:rsid w:val="00F325BE"/>
    <w:rsid w:val="00F34CBC"/>
    <w:rsid w:val="00F36909"/>
    <w:rsid w:val="00F40BA0"/>
    <w:rsid w:val="00F4341F"/>
    <w:rsid w:val="00F458D9"/>
    <w:rsid w:val="00F47072"/>
    <w:rsid w:val="00F50272"/>
    <w:rsid w:val="00F50C5D"/>
    <w:rsid w:val="00F51535"/>
    <w:rsid w:val="00F52606"/>
    <w:rsid w:val="00F52663"/>
    <w:rsid w:val="00F572D8"/>
    <w:rsid w:val="00F62714"/>
    <w:rsid w:val="00F62978"/>
    <w:rsid w:val="00F6368B"/>
    <w:rsid w:val="00F657C2"/>
    <w:rsid w:val="00F75C6B"/>
    <w:rsid w:val="00F8071C"/>
    <w:rsid w:val="00F83BB4"/>
    <w:rsid w:val="00F91AB1"/>
    <w:rsid w:val="00F93EBC"/>
    <w:rsid w:val="00F9490B"/>
    <w:rsid w:val="00F97620"/>
    <w:rsid w:val="00FA55A3"/>
    <w:rsid w:val="00FA6081"/>
    <w:rsid w:val="00FA62CC"/>
    <w:rsid w:val="00FA755E"/>
    <w:rsid w:val="00FB0976"/>
    <w:rsid w:val="00FB2971"/>
    <w:rsid w:val="00FB3970"/>
    <w:rsid w:val="00FB4CCF"/>
    <w:rsid w:val="00FB4DFA"/>
    <w:rsid w:val="00FB5F9C"/>
    <w:rsid w:val="00FD043E"/>
    <w:rsid w:val="00FD0AD1"/>
    <w:rsid w:val="00FD17F8"/>
    <w:rsid w:val="00FD4149"/>
    <w:rsid w:val="00FD4C2B"/>
    <w:rsid w:val="00FD58AF"/>
    <w:rsid w:val="00FD66E6"/>
    <w:rsid w:val="00FD6FCB"/>
    <w:rsid w:val="00FD7F2A"/>
    <w:rsid w:val="00FE127C"/>
    <w:rsid w:val="00FE1A8C"/>
    <w:rsid w:val="00FE1FAE"/>
    <w:rsid w:val="00FE38C2"/>
    <w:rsid w:val="00FE6E8A"/>
    <w:rsid w:val="00FF1BE5"/>
    <w:rsid w:val="00FF5F95"/>
    <w:rsid w:val="00FF7012"/>
    <w:rsid w:val="019347AF"/>
    <w:rsid w:val="01AE3D8E"/>
    <w:rsid w:val="04ED345A"/>
    <w:rsid w:val="05814B0F"/>
    <w:rsid w:val="0AD0735C"/>
    <w:rsid w:val="0ECC511E"/>
    <w:rsid w:val="11A62D5E"/>
    <w:rsid w:val="19405F7B"/>
    <w:rsid w:val="19B07CAA"/>
    <w:rsid w:val="1B066270"/>
    <w:rsid w:val="1D5A27AE"/>
    <w:rsid w:val="20C4323C"/>
    <w:rsid w:val="282723EC"/>
    <w:rsid w:val="2CFD48B3"/>
    <w:rsid w:val="2EE479C1"/>
    <w:rsid w:val="30B87BD1"/>
    <w:rsid w:val="31373C98"/>
    <w:rsid w:val="31743EB6"/>
    <w:rsid w:val="32AA3994"/>
    <w:rsid w:val="35A6626B"/>
    <w:rsid w:val="390426E4"/>
    <w:rsid w:val="3AEB7D25"/>
    <w:rsid w:val="3B2E39B8"/>
    <w:rsid w:val="3D941FD8"/>
    <w:rsid w:val="42DE743F"/>
    <w:rsid w:val="43152170"/>
    <w:rsid w:val="442305D1"/>
    <w:rsid w:val="444A4BBF"/>
    <w:rsid w:val="44506543"/>
    <w:rsid w:val="47CC7FD6"/>
    <w:rsid w:val="47DA7A13"/>
    <w:rsid w:val="486A0934"/>
    <w:rsid w:val="48DA1DA0"/>
    <w:rsid w:val="4E4176A1"/>
    <w:rsid w:val="501C31A4"/>
    <w:rsid w:val="51C0010F"/>
    <w:rsid w:val="52034284"/>
    <w:rsid w:val="54904669"/>
    <w:rsid w:val="56115F5C"/>
    <w:rsid w:val="57E10FE9"/>
    <w:rsid w:val="581B7FE9"/>
    <w:rsid w:val="5A4539BD"/>
    <w:rsid w:val="5CB7346F"/>
    <w:rsid w:val="63FB53DF"/>
    <w:rsid w:val="65F00E26"/>
    <w:rsid w:val="66955A2F"/>
    <w:rsid w:val="67070A29"/>
    <w:rsid w:val="6A0A5B71"/>
    <w:rsid w:val="6A4D5762"/>
    <w:rsid w:val="72196252"/>
    <w:rsid w:val="72960204"/>
    <w:rsid w:val="79704B34"/>
    <w:rsid w:val="7A094525"/>
    <w:rsid w:val="7F1853E7"/>
    <w:rsid w:val="7FF54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unhideWhenUsed="1" w:qFormat="1"/>
    <w:lsdException w:name="Strong" w:locked="1" w:uiPriority="22" w:qFormat="1"/>
    <w:lsdException w:name="Emphasis" w:locked="1" w:uiPriority="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EBF"/>
    <w:pPr>
      <w:widowControl w:val="0"/>
      <w:jc w:val="both"/>
    </w:pPr>
    <w:rPr>
      <w:kern w:val="2"/>
      <w:sz w:val="21"/>
      <w:szCs w:val="24"/>
    </w:rPr>
  </w:style>
  <w:style w:type="paragraph" w:styleId="1">
    <w:name w:val="heading 1"/>
    <w:basedOn w:val="a"/>
    <w:next w:val="a"/>
    <w:link w:val="1Char"/>
    <w:uiPriority w:val="99"/>
    <w:qFormat/>
    <w:rsid w:val="00D62EBF"/>
    <w:pPr>
      <w:keepNext/>
      <w:keepLines/>
      <w:spacing w:before="340" w:after="330" w:line="576" w:lineRule="auto"/>
      <w:outlineLvl w:val="0"/>
    </w:pPr>
    <w:rPr>
      <w:rFonts w:eastAsia="Arial Unicode MS"/>
      <w:b/>
      <w:bCs/>
      <w:kern w:val="44"/>
      <w:sz w:val="44"/>
      <w:szCs w:val="44"/>
    </w:rPr>
  </w:style>
  <w:style w:type="paragraph" w:styleId="2">
    <w:name w:val="heading 2"/>
    <w:basedOn w:val="a"/>
    <w:next w:val="a"/>
    <w:link w:val="2Char"/>
    <w:uiPriority w:val="99"/>
    <w:qFormat/>
    <w:locked/>
    <w:rsid w:val="00D62EB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D62EBF"/>
    <w:pPr>
      <w:keepNext/>
      <w:keepLines/>
      <w:spacing w:before="260" w:after="260" w:line="416" w:lineRule="auto"/>
      <w:outlineLvl w:val="2"/>
    </w:pPr>
    <w:rPr>
      <w:b/>
      <w:bCs/>
      <w:sz w:val="32"/>
      <w:szCs w:val="32"/>
    </w:rPr>
  </w:style>
  <w:style w:type="paragraph" w:styleId="40">
    <w:name w:val="heading 4"/>
    <w:basedOn w:val="a"/>
    <w:next w:val="a"/>
    <w:link w:val="4Char"/>
    <w:uiPriority w:val="99"/>
    <w:qFormat/>
    <w:locked/>
    <w:rsid w:val="00D62EBF"/>
    <w:pPr>
      <w:keepNext/>
      <w:keepLines/>
      <w:spacing w:before="280" w:after="290" w:line="376" w:lineRule="auto"/>
      <w:jc w:val="center"/>
      <w:outlineLvl w:val="3"/>
    </w:pPr>
    <w:rPr>
      <w:rFonts w:ascii="Arial" w:eastAsia="黑体" w:hAnsi="Arial"/>
      <w:b/>
      <w:bCs/>
      <w:sz w:val="28"/>
      <w:szCs w:val="28"/>
    </w:rPr>
  </w:style>
  <w:style w:type="paragraph" w:styleId="5">
    <w:name w:val="heading 5"/>
    <w:basedOn w:val="a"/>
    <w:next w:val="a"/>
    <w:link w:val="5Char"/>
    <w:uiPriority w:val="99"/>
    <w:qFormat/>
    <w:locked/>
    <w:rsid w:val="00D62EBF"/>
    <w:pPr>
      <w:keepNext/>
      <w:keepLines/>
      <w:spacing w:before="280" w:after="290" w:line="376" w:lineRule="auto"/>
      <w:outlineLvl w:val="4"/>
    </w:pPr>
    <w:rPr>
      <w:rFonts w:ascii="宋体" w:hAnsi="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62EBF"/>
    <w:pPr>
      <w:spacing w:line="360" w:lineRule="auto"/>
      <w:ind w:firstLineChars="200" w:firstLine="200"/>
      <w:jc w:val="left"/>
    </w:pPr>
    <w:rPr>
      <w:rFonts w:cs="Arial"/>
      <w:bCs/>
      <w:szCs w:val="20"/>
    </w:rPr>
  </w:style>
  <w:style w:type="paragraph" w:styleId="a4">
    <w:name w:val="caption"/>
    <w:basedOn w:val="a"/>
    <w:next w:val="a"/>
    <w:qFormat/>
    <w:locked/>
    <w:rsid w:val="00D62EBF"/>
    <w:rPr>
      <w:rFonts w:ascii="Cambria" w:eastAsia="黑体" w:hAnsi="Cambria"/>
      <w:sz w:val="20"/>
      <w:szCs w:val="20"/>
    </w:rPr>
  </w:style>
  <w:style w:type="paragraph" w:styleId="a5">
    <w:name w:val="Document Map"/>
    <w:basedOn w:val="a"/>
    <w:link w:val="Char"/>
    <w:uiPriority w:val="99"/>
    <w:unhideWhenUsed/>
    <w:qFormat/>
    <w:rsid w:val="00D62EBF"/>
    <w:rPr>
      <w:rFonts w:ascii="宋体"/>
      <w:sz w:val="18"/>
      <w:szCs w:val="18"/>
    </w:rPr>
  </w:style>
  <w:style w:type="paragraph" w:styleId="a6">
    <w:name w:val="annotation text"/>
    <w:basedOn w:val="a"/>
    <w:link w:val="Char0"/>
    <w:uiPriority w:val="99"/>
    <w:qFormat/>
    <w:rsid w:val="00D62EBF"/>
    <w:pPr>
      <w:jc w:val="left"/>
    </w:pPr>
  </w:style>
  <w:style w:type="paragraph" w:styleId="30">
    <w:name w:val="Body Text 3"/>
    <w:basedOn w:val="a"/>
    <w:link w:val="3Char0"/>
    <w:uiPriority w:val="99"/>
    <w:qFormat/>
    <w:rsid w:val="00D62EBF"/>
    <w:pPr>
      <w:spacing w:after="120"/>
    </w:pPr>
    <w:rPr>
      <w:sz w:val="16"/>
      <w:szCs w:val="16"/>
    </w:rPr>
  </w:style>
  <w:style w:type="paragraph" w:styleId="a7">
    <w:name w:val="Body Text"/>
    <w:basedOn w:val="a"/>
    <w:link w:val="Char1"/>
    <w:uiPriority w:val="99"/>
    <w:qFormat/>
    <w:rsid w:val="00D62EBF"/>
    <w:pPr>
      <w:spacing w:after="120"/>
    </w:pPr>
    <w:rPr>
      <w:szCs w:val="21"/>
    </w:rPr>
  </w:style>
  <w:style w:type="paragraph" w:styleId="a8">
    <w:name w:val="Body Text Indent"/>
    <w:basedOn w:val="a"/>
    <w:link w:val="Char2"/>
    <w:uiPriority w:val="99"/>
    <w:qFormat/>
    <w:rsid w:val="00D62EBF"/>
    <w:pPr>
      <w:spacing w:after="120"/>
      <w:ind w:left="420"/>
    </w:pPr>
    <w:rPr>
      <w:szCs w:val="21"/>
    </w:rPr>
  </w:style>
  <w:style w:type="paragraph" w:styleId="a9">
    <w:name w:val="Block Text"/>
    <w:basedOn w:val="a"/>
    <w:uiPriority w:val="99"/>
    <w:qFormat/>
    <w:rsid w:val="00D62EBF"/>
    <w:pPr>
      <w:spacing w:after="120"/>
      <w:ind w:left="1440" w:right="1440"/>
    </w:pPr>
    <w:rPr>
      <w:szCs w:val="21"/>
    </w:rPr>
  </w:style>
  <w:style w:type="paragraph" w:styleId="aa">
    <w:name w:val="Plain Text"/>
    <w:basedOn w:val="a"/>
    <w:link w:val="Char3"/>
    <w:uiPriority w:val="99"/>
    <w:qFormat/>
    <w:rsid w:val="00D62EBF"/>
    <w:rPr>
      <w:rFonts w:ascii="宋体" w:hAnsi="Courier New"/>
      <w:szCs w:val="20"/>
    </w:rPr>
  </w:style>
  <w:style w:type="paragraph" w:styleId="ab">
    <w:name w:val="Date"/>
    <w:basedOn w:val="a"/>
    <w:next w:val="a"/>
    <w:link w:val="Char4"/>
    <w:uiPriority w:val="99"/>
    <w:qFormat/>
    <w:rsid w:val="00D62EBF"/>
    <w:rPr>
      <w:sz w:val="28"/>
      <w:szCs w:val="28"/>
    </w:rPr>
  </w:style>
  <w:style w:type="paragraph" w:styleId="20">
    <w:name w:val="Body Text Indent 2"/>
    <w:basedOn w:val="a"/>
    <w:link w:val="2Char0"/>
    <w:uiPriority w:val="99"/>
    <w:qFormat/>
    <w:rsid w:val="00D62EBF"/>
    <w:pPr>
      <w:spacing w:beforeLines="50" w:line="360" w:lineRule="auto"/>
      <w:ind w:firstLineChars="200" w:firstLine="480"/>
    </w:pPr>
    <w:rPr>
      <w:color w:val="000000"/>
      <w:sz w:val="24"/>
    </w:rPr>
  </w:style>
  <w:style w:type="paragraph" w:styleId="ac">
    <w:name w:val="Balloon Text"/>
    <w:basedOn w:val="a"/>
    <w:link w:val="Char5"/>
    <w:uiPriority w:val="99"/>
    <w:semiHidden/>
    <w:qFormat/>
    <w:rsid w:val="00D62EBF"/>
    <w:rPr>
      <w:sz w:val="18"/>
      <w:szCs w:val="18"/>
    </w:rPr>
  </w:style>
  <w:style w:type="paragraph" w:styleId="ad">
    <w:name w:val="footer"/>
    <w:basedOn w:val="a"/>
    <w:link w:val="Char6"/>
    <w:qFormat/>
    <w:rsid w:val="00D62EBF"/>
    <w:pPr>
      <w:tabs>
        <w:tab w:val="center" w:pos="4153"/>
        <w:tab w:val="right" w:pos="8306"/>
      </w:tabs>
      <w:snapToGrid w:val="0"/>
      <w:jc w:val="left"/>
    </w:pPr>
    <w:rPr>
      <w:sz w:val="18"/>
      <w:szCs w:val="18"/>
    </w:rPr>
  </w:style>
  <w:style w:type="paragraph" w:styleId="ae">
    <w:name w:val="header"/>
    <w:basedOn w:val="a"/>
    <w:link w:val="Char7"/>
    <w:uiPriority w:val="99"/>
    <w:qFormat/>
    <w:rsid w:val="00D62E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rsid w:val="00D62EBF"/>
    <w:pPr>
      <w:tabs>
        <w:tab w:val="right" w:leader="dot" w:pos="8302"/>
      </w:tabs>
      <w:spacing w:line="360" w:lineRule="auto"/>
      <w:jc w:val="left"/>
    </w:pPr>
    <w:rPr>
      <w:b/>
      <w:bCs/>
      <w:caps/>
      <w:sz w:val="24"/>
      <w:szCs w:val="20"/>
    </w:rPr>
  </w:style>
  <w:style w:type="paragraph" w:styleId="31">
    <w:name w:val="Body Text Indent 3"/>
    <w:basedOn w:val="a"/>
    <w:link w:val="3Char1"/>
    <w:uiPriority w:val="99"/>
    <w:qFormat/>
    <w:rsid w:val="00D62EBF"/>
    <w:pPr>
      <w:widowControl/>
      <w:autoSpaceDE w:val="0"/>
      <w:autoSpaceDN w:val="0"/>
      <w:spacing w:before="120" w:line="360" w:lineRule="auto"/>
      <w:ind w:leftChars="228" w:left="479" w:firstLineChars="200" w:firstLine="480"/>
      <w:textAlignment w:val="bottom"/>
    </w:pPr>
    <w:rPr>
      <w:rFonts w:ascii="宋体" w:hAnsi="宋体"/>
      <w:sz w:val="24"/>
    </w:rPr>
  </w:style>
  <w:style w:type="paragraph" w:styleId="21">
    <w:name w:val="toc 2"/>
    <w:basedOn w:val="a"/>
    <w:next w:val="a"/>
    <w:uiPriority w:val="39"/>
    <w:qFormat/>
    <w:locked/>
    <w:rsid w:val="00D62EBF"/>
    <w:pPr>
      <w:tabs>
        <w:tab w:val="right" w:leader="dot" w:pos="8302"/>
      </w:tabs>
      <w:spacing w:line="360" w:lineRule="auto"/>
      <w:ind w:firstLineChars="200" w:firstLine="200"/>
    </w:pPr>
  </w:style>
  <w:style w:type="paragraph" w:styleId="HTML">
    <w:name w:val="HTML Preformatted"/>
    <w:basedOn w:val="a"/>
    <w:link w:val="HTMLChar"/>
    <w:uiPriority w:val="99"/>
    <w:qFormat/>
    <w:rsid w:val="00D62EBF"/>
    <w:rPr>
      <w:rFonts w:ascii="Courier New" w:hAnsi="Courier New" w:cs="Courier New"/>
      <w:kern w:val="0"/>
      <w:sz w:val="20"/>
      <w:szCs w:val="20"/>
    </w:rPr>
  </w:style>
  <w:style w:type="paragraph" w:styleId="af">
    <w:name w:val="Normal (Web)"/>
    <w:basedOn w:val="a"/>
    <w:uiPriority w:val="99"/>
    <w:qFormat/>
    <w:rsid w:val="00D62EBF"/>
    <w:rPr>
      <w:sz w:val="24"/>
    </w:rPr>
  </w:style>
  <w:style w:type="paragraph" w:styleId="af0">
    <w:name w:val="annotation subject"/>
    <w:basedOn w:val="a6"/>
    <w:next w:val="a6"/>
    <w:link w:val="Char8"/>
    <w:uiPriority w:val="99"/>
    <w:semiHidden/>
    <w:qFormat/>
    <w:rsid w:val="00D62EBF"/>
    <w:rPr>
      <w:b/>
      <w:bCs/>
    </w:rPr>
  </w:style>
  <w:style w:type="paragraph" w:styleId="af1">
    <w:name w:val="Body Text First Indent"/>
    <w:basedOn w:val="a7"/>
    <w:link w:val="Char9"/>
    <w:uiPriority w:val="99"/>
    <w:unhideWhenUsed/>
    <w:qFormat/>
    <w:rsid w:val="00D62EBF"/>
    <w:pPr>
      <w:ind w:firstLineChars="100" w:firstLine="420"/>
    </w:pPr>
    <w:rPr>
      <w:szCs w:val="24"/>
    </w:rPr>
  </w:style>
  <w:style w:type="character" w:styleId="af2">
    <w:name w:val="Strong"/>
    <w:uiPriority w:val="22"/>
    <w:qFormat/>
    <w:locked/>
    <w:rsid w:val="00D62EBF"/>
    <w:rPr>
      <w:b/>
      <w:bCs/>
    </w:rPr>
  </w:style>
  <w:style w:type="character" w:styleId="af3">
    <w:name w:val="page number"/>
    <w:qFormat/>
    <w:rsid w:val="00D62EBF"/>
    <w:rPr>
      <w:rFonts w:cs="Times New Roman"/>
    </w:rPr>
  </w:style>
  <w:style w:type="character" w:styleId="af4">
    <w:name w:val="FollowedHyperlink"/>
    <w:basedOn w:val="a0"/>
    <w:uiPriority w:val="99"/>
    <w:unhideWhenUsed/>
    <w:qFormat/>
    <w:rsid w:val="00D62EBF"/>
    <w:rPr>
      <w:color w:val="800080"/>
      <w:u w:val="single"/>
    </w:rPr>
  </w:style>
  <w:style w:type="character" w:styleId="HTML0">
    <w:name w:val="HTML Definition"/>
    <w:basedOn w:val="a0"/>
    <w:uiPriority w:val="99"/>
    <w:semiHidden/>
    <w:unhideWhenUsed/>
    <w:qFormat/>
    <w:rsid w:val="00D62EBF"/>
  </w:style>
  <w:style w:type="character" w:styleId="HTML1">
    <w:name w:val="HTML Variable"/>
    <w:basedOn w:val="a0"/>
    <w:uiPriority w:val="99"/>
    <w:semiHidden/>
    <w:unhideWhenUsed/>
    <w:qFormat/>
    <w:rsid w:val="00D62EBF"/>
  </w:style>
  <w:style w:type="character" w:styleId="af5">
    <w:name w:val="Hyperlink"/>
    <w:uiPriority w:val="99"/>
    <w:qFormat/>
    <w:rsid w:val="00D62EBF"/>
    <w:rPr>
      <w:rFonts w:cs="Times New Roman"/>
      <w:color w:val="0000FF"/>
      <w:u w:val="single"/>
    </w:rPr>
  </w:style>
  <w:style w:type="character" w:styleId="HTML2">
    <w:name w:val="HTML Code"/>
    <w:basedOn w:val="a0"/>
    <w:uiPriority w:val="99"/>
    <w:semiHidden/>
    <w:unhideWhenUsed/>
    <w:qFormat/>
    <w:rsid w:val="00D62EBF"/>
    <w:rPr>
      <w:rFonts w:ascii="微软雅黑" w:eastAsia="微软雅黑" w:hAnsi="微软雅黑" w:cs="微软雅黑"/>
      <w:sz w:val="20"/>
    </w:rPr>
  </w:style>
  <w:style w:type="character" w:styleId="af6">
    <w:name w:val="annotation reference"/>
    <w:uiPriority w:val="99"/>
    <w:qFormat/>
    <w:rsid w:val="00D62EBF"/>
    <w:rPr>
      <w:rFonts w:cs="Times New Roman"/>
      <w:sz w:val="21"/>
      <w:szCs w:val="21"/>
    </w:rPr>
  </w:style>
  <w:style w:type="character" w:styleId="HTML3">
    <w:name w:val="HTML Cite"/>
    <w:basedOn w:val="a0"/>
    <w:uiPriority w:val="99"/>
    <w:semiHidden/>
    <w:unhideWhenUsed/>
    <w:qFormat/>
    <w:rsid w:val="00D62EBF"/>
  </w:style>
  <w:style w:type="character" w:customStyle="1" w:styleId="txtcontent11">
    <w:name w:val="txtcontent11"/>
    <w:uiPriority w:val="99"/>
    <w:qFormat/>
    <w:rsid w:val="00D62EBF"/>
    <w:rPr>
      <w:rFonts w:ascii="??" w:hAnsi="??" w:cs="Times New Roman"/>
      <w:color w:val="000000"/>
      <w:sz w:val="21"/>
      <w:szCs w:val="21"/>
    </w:rPr>
  </w:style>
  <w:style w:type="character" w:customStyle="1" w:styleId="2Char0">
    <w:name w:val="正文文本缩进 2 Char"/>
    <w:link w:val="20"/>
    <w:uiPriority w:val="99"/>
    <w:semiHidden/>
    <w:qFormat/>
    <w:rsid w:val="00D62EBF"/>
    <w:rPr>
      <w:rFonts w:ascii="Times New Roman" w:hAnsi="Times New Roman"/>
      <w:szCs w:val="24"/>
    </w:rPr>
  </w:style>
  <w:style w:type="character" w:customStyle="1" w:styleId="2Char">
    <w:name w:val="标题 2 Char"/>
    <w:link w:val="2"/>
    <w:uiPriority w:val="99"/>
    <w:qFormat/>
    <w:locked/>
    <w:rsid w:val="00D62EBF"/>
    <w:rPr>
      <w:rFonts w:ascii="Arial" w:eastAsia="黑体" w:hAnsi="Arial" w:cs="Times New Roman"/>
      <w:b/>
      <w:bCs/>
      <w:kern w:val="2"/>
      <w:sz w:val="32"/>
      <w:szCs w:val="32"/>
      <w:lang w:val="en-US" w:eastAsia="zh-CN" w:bidi="ar-SA"/>
    </w:rPr>
  </w:style>
  <w:style w:type="character" w:customStyle="1" w:styleId="3Char">
    <w:name w:val="标题 3 Char"/>
    <w:link w:val="3"/>
    <w:uiPriority w:val="99"/>
    <w:qFormat/>
    <w:rsid w:val="00D62EBF"/>
    <w:rPr>
      <w:rFonts w:eastAsia="宋体" w:cs="Times New Roman"/>
      <w:b/>
      <w:bCs/>
      <w:kern w:val="2"/>
      <w:sz w:val="32"/>
      <w:szCs w:val="32"/>
      <w:lang w:val="en-US" w:eastAsia="zh-CN" w:bidi="ar-SA"/>
    </w:rPr>
  </w:style>
  <w:style w:type="character" w:customStyle="1" w:styleId="Char2">
    <w:name w:val="正文文本缩进 Char"/>
    <w:link w:val="a8"/>
    <w:uiPriority w:val="99"/>
    <w:semiHidden/>
    <w:qFormat/>
    <w:rsid w:val="00D62EBF"/>
    <w:rPr>
      <w:rFonts w:ascii="Times New Roman" w:hAnsi="Times New Roman"/>
      <w:szCs w:val="24"/>
    </w:rPr>
  </w:style>
  <w:style w:type="character" w:customStyle="1" w:styleId="afont1">
    <w:name w:val="afont1"/>
    <w:uiPriority w:val="99"/>
    <w:qFormat/>
    <w:rsid w:val="00D62EBF"/>
    <w:rPr>
      <w:rFonts w:ascii="Arial Narrow" w:hAnsi="Arial Narrow" w:cs="Times New Roman"/>
      <w:sz w:val="22"/>
      <w:szCs w:val="22"/>
    </w:rPr>
  </w:style>
  <w:style w:type="character" w:customStyle="1" w:styleId="Heading2Char">
    <w:name w:val="Heading 2 Char"/>
    <w:uiPriority w:val="9"/>
    <w:semiHidden/>
    <w:qFormat/>
    <w:rsid w:val="00D62EBF"/>
    <w:rPr>
      <w:rFonts w:ascii="Cambria" w:eastAsia="宋体" w:hAnsi="Cambria" w:cs="Times New Roman"/>
      <w:b/>
      <w:bCs/>
      <w:sz w:val="32"/>
      <w:szCs w:val="32"/>
    </w:rPr>
  </w:style>
  <w:style w:type="character" w:customStyle="1" w:styleId="c1">
    <w:name w:val="c1"/>
    <w:basedOn w:val="a0"/>
    <w:qFormat/>
    <w:rsid w:val="00D62EBF"/>
  </w:style>
  <w:style w:type="character" w:customStyle="1" w:styleId="Char3">
    <w:name w:val="纯文本 Char"/>
    <w:link w:val="aa"/>
    <w:uiPriority w:val="99"/>
    <w:qFormat/>
    <w:rsid w:val="00D62EBF"/>
    <w:rPr>
      <w:rFonts w:ascii="宋体" w:hAnsi="Courier New" w:cs="Courier New"/>
      <w:szCs w:val="21"/>
    </w:rPr>
  </w:style>
  <w:style w:type="character" w:customStyle="1" w:styleId="3Char0">
    <w:name w:val="正文文本 3 Char"/>
    <w:link w:val="30"/>
    <w:uiPriority w:val="99"/>
    <w:qFormat/>
    <w:locked/>
    <w:rsid w:val="00D62EBF"/>
    <w:rPr>
      <w:rFonts w:eastAsia="宋体" w:cs="Times New Roman"/>
      <w:kern w:val="2"/>
      <w:sz w:val="16"/>
      <w:szCs w:val="16"/>
      <w:lang w:val="en-US" w:eastAsia="zh-CN" w:bidi="ar-SA"/>
    </w:rPr>
  </w:style>
  <w:style w:type="character" w:customStyle="1" w:styleId="Char4">
    <w:name w:val="日期 Char"/>
    <w:link w:val="ab"/>
    <w:uiPriority w:val="99"/>
    <w:semiHidden/>
    <w:qFormat/>
    <w:rsid w:val="00D62EBF"/>
    <w:rPr>
      <w:rFonts w:ascii="Times New Roman" w:hAnsi="Times New Roman"/>
      <w:szCs w:val="24"/>
    </w:rPr>
  </w:style>
  <w:style w:type="character" w:customStyle="1" w:styleId="BodyText3Char">
    <w:name w:val="Body Text 3 Char"/>
    <w:uiPriority w:val="99"/>
    <w:semiHidden/>
    <w:qFormat/>
    <w:rsid w:val="00D62EBF"/>
    <w:rPr>
      <w:rFonts w:ascii="Times New Roman" w:hAnsi="Times New Roman"/>
      <w:sz w:val="16"/>
      <w:szCs w:val="16"/>
    </w:rPr>
  </w:style>
  <w:style w:type="character" w:customStyle="1" w:styleId="Char7">
    <w:name w:val="页眉 Char"/>
    <w:link w:val="ae"/>
    <w:uiPriority w:val="99"/>
    <w:qFormat/>
    <w:locked/>
    <w:rsid w:val="00D62EBF"/>
    <w:rPr>
      <w:rFonts w:ascii="Times New Roman" w:eastAsia="宋体" w:hAnsi="Times New Roman" w:cs="Times New Roman"/>
      <w:sz w:val="18"/>
      <w:szCs w:val="18"/>
    </w:rPr>
  </w:style>
  <w:style w:type="character" w:customStyle="1" w:styleId="oldChar">
    <w:name w:val="！old正文 Char"/>
    <w:link w:val="old"/>
    <w:qFormat/>
    <w:rsid w:val="00D62EBF"/>
    <w:rPr>
      <w:rFonts w:ascii="宋体" w:hAnsi="宋体"/>
      <w:kern w:val="2"/>
      <w:sz w:val="24"/>
      <w:szCs w:val="22"/>
    </w:rPr>
  </w:style>
  <w:style w:type="paragraph" w:customStyle="1" w:styleId="old">
    <w:name w:val="！old正文"/>
    <w:link w:val="oldChar"/>
    <w:qFormat/>
    <w:rsid w:val="00D62EBF"/>
    <w:pPr>
      <w:spacing w:beforeLines="50" w:afterLines="50" w:line="360" w:lineRule="auto"/>
      <w:ind w:firstLineChars="200" w:firstLine="480"/>
      <w:jc w:val="both"/>
    </w:pPr>
    <w:rPr>
      <w:rFonts w:ascii="宋体" w:hAnsi="宋体"/>
      <w:kern w:val="2"/>
      <w:sz w:val="24"/>
      <w:szCs w:val="22"/>
    </w:rPr>
  </w:style>
  <w:style w:type="character" w:customStyle="1" w:styleId="big1">
    <w:name w:val="big1"/>
    <w:uiPriority w:val="99"/>
    <w:qFormat/>
    <w:rsid w:val="00D62EBF"/>
    <w:rPr>
      <w:rFonts w:cs="Times New Roman"/>
      <w:spacing w:val="360"/>
      <w:sz w:val="22"/>
      <w:szCs w:val="22"/>
    </w:rPr>
  </w:style>
  <w:style w:type="character" w:customStyle="1" w:styleId="Char6">
    <w:name w:val="页脚 Char"/>
    <w:link w:val="ad"/>
    <w:uiPriority w:val="99"/>
    <w:qFormat/>
    <w:locked/>
    <w:rsid w:val="00D62EBF"/>
    <w:rPr>
      <w:rFonts w:ascii="Times New Roman" w:eastAsia="宋体" w:hAnsi="Times New Roman" w:cs="Times New Roman"/>
      <w:sz w:val="18"/>
      <w:szCs w:val="18"/>
    </w:rPr>
  </w:style>
  <w:style w:type="character" w:customStyle="1" w:styleId="5Char">
    <w:name w:val="标题 5 Char"/>
    <w:link w:val="5"/>
    <w:uiPriority w:val="9"/>
    <w:semiHidden/>
    <w:qFormat/>
    <w:rsid w:val="00D62EBF"/>
    <w:rPr>
      <w:rFonts w:ascii="Times New Roman" w:hAnsi="Times New Roman"/>
      <w:b/>
      <w:bCs/>
      <w:sz w:val="28"/>
      <w:szCs w:val="28"/>
    </w:rPr>
  </w:style>
  <w:style w:type="character" w:customStyle="1" w:styleId="font51">
    <w:name w:val="font51"/>
    <w:uiPriority w:val="99"/>
    <w:qFormat/>
    <w:rsid w:val="00D62EBF"/>
    <w:rPr>
      <w:rFonts w:ascii="宋体" w:eastAsia="宋体" w:hAnsi="宋体" w:cs="Times New Roman"/>
      <w:b/>
      <w:bCs/>
      <w:color w:val="000000"/>
      <w:spacing w:val="240"/>
      <w:sz w:val="21"/>
      <w:szCs w:val="21"/>
      <w:u w:val="none"/>
    </w:rPr>
  </w:style>
  <w:style w:type="character" w:customStyle="1" w:styleId="1Char">
    <w:name w:val="标题 1 Char"/>
    <w:link w:val="1"/>
    <w:uiPriority w:val="99"/>
    <w:qFormat/>
    <w:locked/>
    <w:rsid w:val="00D62EBF"/>
    <w:rPr>
      <w:rFonts w:ascii="Times New Roman" w:eastAsia="Arial Unicode MS" w:hAnsi="Times New Roman" w:cs="Times New Roman"/>
      <w:b/>
      <w:bCs/>
      <w:kern w:val="44"/>
      <w:sz w:val="44"/>
      <w:szCs w:val="44"/>
    </w:rPr>
  </w:style>
  <w:style w:type="character" w:customStyle="1" w:styleId="Char1">
    <w:name w:val="正文文本 Char"/>
    <w:link w:val="a7"/>
    <w:uiPriority w:val="99"/>
    <w:semiHidden/>
    <w:qFormat/>
    <w:rsid w:val="00D62EBF"/>
    <w:rPr>
      <w:rFonts w:ascii="Times New Roman" w:hAnsi="Times New Roman"/>
      <w:szCs w:val="24"/>
    </w:rPr>
  </w:style>
  <w:style w:type="character" w:customStyle="1" w:styleId="11">
    <w:name w:val="访问过的超链接1"/>
    <w:uiPriority w:val="99"/>
    <w:rsid w:val="00D62EBF"/>
    <w:rPr>
      <w:rFonts w:cs="Times New Roman"/>
      <w:color w:val="800080"/>
      <w:u w:val="single"/>
    </w:rPr>
  </w:style>
  <w:style w:type="character" w:customStyle="1" w:styleId="HTMLChar">
    <w:name w:val="HTML 预设格式 Char"/>
    <w:link w:val="HTML"/>
    <w:uiPriority w:val="99"/>
    <w:semiHidden/>
    <w:qFormat/>
    <w:rsid w:val="00D62EBF"/>
    <w:rPr>
      <w:rFonts w:ascii="Courier New" w:hAnsi="Courier New" w:cs="Courier New"/>
      <w:sz w:val="20"/>
      <w:szCs w:val="20"/>
    </w:rPr>
  </w:style>
  <w:style w:type="character" w:customStyle="1" w:styleId="3Char1">
    <w:name w:val="正文文本缩进 3 Char"/>
    <w:link w:val="31"/>
    <w:uiPriority w:val="99"/>
    <w:semiHidden/>
    <w:qFormat/>
    <w:rsid w:val="00D62EBF"/>
    <w:rPr>
      <w:rFonts w:ascii="Times New Roman" w:hAnsi="Times New Roman"/>
      <w:sz w:val="16"/>
      <w:szCs w:val="16"/>
    </w:rPr>
  </w:style>
  <w:style w:type="character" w:customStyle="1" w:styleId="4Char">
    <w:name w:val="标题 4 Char"/>
    <w:link w:val="40"/>
    <w:uiPriority w:val="9"/>
    <w:semiHidden/>
    <w:qFormat/>
    <w:rsid w:val="00D62EBF"/>
    <w:rPr>
      <w:rFonts w:ascii="Cambria" w:eastAsia="宋体" w:hAnsi="Cambria" w:cs="Times New Roman"/>
      <w:b/>
      <w:bCs/>
      <w:sz w:val="28"/>
      <w:szCs w:val="28"/>
    </w:rPr>
  </w:style>
  <w:style w:type="character" w:customStyle="1" w:styleId="CommentTextChar">
    <w:name w:val="Comment Text Char"/>
    <w:uiPriority w:val="99"/>
    <w:semiHidden/>
    <w:qFormat/>
    <w:rsid w:val="00D62EBF"/>
    <w:rPr>
      <w:rFonts w:ascii="Times New Roman" w:hAnsi="Times New Roman"/>
      <w:szCs w:val="24"/>
    </w:rPr>
  </w:style>
  <w:style w:type="character" w:customStyle="1" w:styleId="Char5">
    <w:name w:val="批注框文本 Char"/>
    <w:link w:val="ac"/>
    <w:uiPriority w:val="99"/>
    <w:semiHidden/>
    <w:qFormat/>
    <w:rsid w:val="00D62EBF"/>
    <w:rPr>
      <w:rFonts w:ascii="Times New Roman" w:hAnsi="Times New Roman"/>
      <w:sz w:val="16"/>
      <w:szCs w:val="0"/>
    </w:rPr>
  </w:style>
  <w:style w:type="character" w:customStyle="1" w:styleId="Char0">
    <w:name w:val="批注文字 Char"/>
    <w:link w:val="a6"/>
    <w:uiPriority w:val="99"/>
    <w:qFormat/>
    <w:locked/>
    <w:rsid w:val="00D62EBF"/>
    <w:rPr>
      <w:rFonts w:eastAsia="宋体" w:cs="Times New Roman"/>
      <w:kern w:val="2"/>
      <w:sz w:val="24"/>
      <w:szCs w:val="24"/>
      <w:lang w:val="en-US" w:eastAsia="zh-CN" w:bidi="ar-SA"/>
    </w:rPr>
  </w:style>
  <w:style w:type="character" w:customStyle="1" w:styleId="Char8">
    <w:name w:val="批注主题 Char"/>
    <w:link w:val="af0"/>
    <w:uiPriority w:val="99"/>
    <w:semiHidden/>
    <w:qFormat/>
    <w:rsid w:val="00D62EBF"/>
    <w:rPr>
      <w:rFonts w:ascii="Times New Roman" w:eastAsia="宋体" w:hAnsi="Times New Roman" w:cs="Times New Roman"/>
      <w:b/>
      <w:bCs/>
      <w:kern w:val="2"/>
      <w:sz w:val="24"/>
      <w:szCs w:val="24"/>
      <w:lang w:val="en-US" w:eastAsia="zh-CN" w:bidi="ar-SA"/>
    </w:rPr>
  </w:style>
  <w:style w:type="character" w:customStyle="1" w:styleId="read">
    <w:name w:val="read"/>
    <w:uiPriority w:val="99"/>
    <w:qFormat/>
    <w:rsid w:val="00D62EBF"/>
    <w:rPr>
      <w:rFonts w:cs="Times New Roman"/>
    </w:rPr>
  </w:style>
  <w:style w:type="character" w:customStyle="1" w:styleId="CharChar2">
    <w:name w:val="Char Char2"/>
    <w:uiPriority w:val="99"/>
    <w:qFormat/>
    <w:rsid w:val="00D62EBF"/>
    <w:rPr>
      <w:rFonts w:cs="Times New Roman"/>
      <w:b/>
      <w:bCs/>
      <w:kern w:val="44"/>
      <w:sz w:val="44"/>
      <w:szCs w:val="44"/>
    </w:rPr>
  </w:style>
  <w:style w:type="character" w:customStyle="1" w:styleId="Char9">
    <w:name w:val="正文首行缩进 Char"/>
    <w:link w:val="af1"/>
    <w:uiPriority w:val="99"/>
    <w:semiHidden/>
    <w:qFormat/>
    <w:rsid w:val="00D62EBF"/>
    <w:rPr>
      <w:rFonts w:ascii="Times New Roman" w:hAnsi="Times New Roman"/>
      <w:kern w:val="2"/>
      <w:sz w:val="21"/>
      <w:szCs w:val="24"/>
    </w:rPr>
  </w:style>
  <w:style w:type="character" w:customStyle="1" w:styleId="Char">
    <w:name w:val="文档结构图 Char"/>
    <w:link w:val="a5"/>
    <w:uiPriority w:val="99"/>
    <w:semiHidden/>
    <w:rsid w:val="00D62EBF"/>
    <w:rPr>
      <w:rFonts w:ascii="宋体" w:hAnsi="Times New Roman"/>
      <w:kern w:val="2"/>
      <w:sz w:val="18"/>
      <w:szCs w:val="18"/>
    </w:rPr>
  </w:style>
  <w:style w:type="paragraph" w:customStyle="1" w:styleId="-">
    <w:name w:val="！题注-数据来源"/>
    <w:basedOn w:val="-0"/>
    <w:next w:val="a"/>
    <w:qFormat/>
    <w:rsid w:val="00D62EBF"/>
    <w:pPr>
      <w:spacing w:afterLines="50"/>
      <w:ind w:firstLineChars="200" w:firstLine="200"/>
      <w:jc w:val="left"/>
    </w:pPr>
    <w:rPr>
      <w:rFonts w:eastAsia="楷体_GB2312"/>
      <w:bCs w:val="0"/>
    </w:rPr>
  </w:style>
  <w:style w:type="paragraph" w:customStyle="1" w:styleId="-0">
    <w:name w:val="！基础格式-正文无缩进"/>
    <w:qFormat/>
    <w:rsid w:val="00D62EBF"/>
    <w:pPr>
      <w:widowControl w:val="0"/>
      <w:jc w:val="both"/>
    </w:pPr>
    <w:rPr>
      <w:bCs/>
      <w:kern w:val="2"/>
      <w:sz w:val="21"/>
    </w:rPr>
  </w:style>
  <w:style w:type="paragraph" w:customStyle="1" w:styleId="4">
    <w:name w:val="标题4"/>
    <w:basedOn w:val="3"/>
    <w:uiPriority w:val="99"/>
    <w:qFormat/>
    <w:rsid w:val="00D62EBF"/>
    <w:pPr>
      <w:numPr>
        <w:numId w:val="1"/>
      </w:numPr>
      <w:spacing w:line="360" w:lineRule="auto"/>
      <w:jc w:val="center"/>
    </w:pPr>
    <w:rPr>
      <w:sz w:val="28"/>
    </w:rPr>
  </w:style>
  <w:style w:type="paragraph" w:customStyle="1" w:styleId="12">
    <w:name w:val="列出段落1"/>
    <w:basedOn w:val="a"/>
    <w:uiPriority w:val="99"/>
    <w:qFormat/>
    <w:rsid w:val="00D62EBF"/>
    <w:pPr>
      <w:ind w:firstLineChars="200" w:firstLine="420"/>
    </w:pPr>
    <w:rPr>
      <w:rFonts w:ascii="Calibri" w:hAnsi="Calibri"/>
      <w:szCs w:val="22"/>
    </w:rPr>
  </w:style>
  <w:style w:type="paragraph" w:customStyle="1" w:styleId="af7">
    <w:name w:val="！目录标题"/>
    <w:basedOn w:val="-0"/>
    <w:qFormat/>
    <w:rsid w:val="00D62EBF"/>
    <w:pPr>
      <w:spacing w:beforeLines="100" w:afterLines="150"/>
      <w:jc w:val="center"/>
    </w:pPr>
    <w:rPr>
      <w:b/>
      <w:bCs w:val="0"/>
      <w:sz w:val="30"/>
      <w:szCs w:val="30"/>
    </w:rPr>
  </w:style>
  <w:style w:type="paragraph" w:customStyle="1" w:styleId="22">
    <w:name w:val="！正文缩进2字符"/>
    <w:basedOn w:val="-0"/>
    <w:qFormat/>
    <w:rsid w:val="00D62EBF"/>
    <w:pPr>
      <w:spacing w:line="360" w:lineRule="auto"/>
      <w:ind w:firstLineChars="200" w:firstLine="480"/>
    </w:pPr>
    <w:rPr>
      <w:bCs w:val="0"/>
      <w:sz w:val="24"/>
    </w:rPr>
  </w:style>
  <w:style w:type="paragraph" w:customStyle="1" w:styleId="13">
    <w:name w:val="！标题1"/>
    <w:basedOn w:val="-0"/>
    <w:qFormat/>
    <w:rsid w:val="00D62EBF"/>
    <w:pPr>
      <w:keepNext/>
      <w:keepLines/>
      <w:widowControl/>
      <w:spacing w:beforeLines="50" w:afterLines="150"/>
      <w:jc w:val="center"/>
      <w:outlineLvl w:val="0"/>
    </w:pPr>
    <w:rPr>
      <w:b/>
      <w:sz w:val="30"/>
    </w:rPr>
  </w:style>
  <w:style w:type="paragraph" w:customStyle="1" w:styleId="23">
    <w:name w:val="标题2"/>
    <w:basedOn w:val="2"/>
    <w:uiPriority w:val="99"/>
    <w:qFormat/>
    <w:rsid w:val="00D62EBF"/>
    <w:pPr>
      <w:jc w:val="center"/>
    </w:pPr>
    <w:rPr>
      <w:kern w:val="0"/>
      <w:sz w:val="36"/>
      <w:lang w:val="zh-CN"/>
    </w:rPr>
  </w:style>
  <w:style w:type="paragraph" w:customStyle="1" w:styleId="CharChar1">
    <w:name w:val="Char Char1"/>
    <w:basedOn w:val="a"/>
    <w:qFormat/>
    <w:rsid w:val="00D62EBF"/>
    <w:rPr>
      <w:szCs w:val="20"/>
    </w:rPr>
  </w:style>
  <w:style w:type="paragraph" w:customStyle="1" w:styleId="32">
    <w:name w:val="标题3"/>
    <w:basedOn w:val="a"/>
    <w:uiPriority w:val="99"/>
    <w:qFormat/>
    <w:rsid w:val="00D62EBF"/>
    <w:pPr>
      <w:jc w:val="center"/>
    </w:pPr>
    <w:rPr>
      <w:b/>
      <w:bCs/>
      <w:sz w:val="32"/>
    </w:rPr>
  </w:style>
  <w:style w:type="paragraph" w:customStyle="1" w:styleId="af8">
    <w:name w:val="项目标题"/>
    <w:basedOn w:val="a"/>
    <w:uiPriority w:val="99"/>
    <w:rsid w:val="00D62EBF"/>
    <w:pPr>
      <w:autoSpaceDE w:val="0"/>
      <w:autoSpaceDN w:val="0"/>
      <w:adjustRightInd w:val="0"/>
      <w:spacing w:line="360" w:lineRule="auto"/>
      <w:textAlignment w:val="baseline"/>
    </w:pPr>
    <w:rPr>
      <w:rFonts w:ascii="黑体" w:eastAsia="黑体"/>
      <w:b/>
      <w:kern w:val="0"/>
      <w:sz w:val="24"/>
      <w:szCs w:val="20"/>
    </w:rPr>
  </w:style>
  <w:style w:type="paragraph" w:customStyle="1" w:styleId="1252">
    <w:name w:val="样式 样式 行距: 多倍行距 1.25 字行 + 首行缩进:  2 字符"/>
    <w:basedOn w:val="a"/>
    <w:uiPriority w:val="99"/>
    <w:qFormat/>
    <w:rsid w:val="00D62EBF"/>
    <w:pPr>
      <w:spacing w:line="360" w:lineRule="auto"/>
      <w:ind w:firstLineChars="200" w:firstLine="200"/>
    </w:pPr>
    <w:rPr>
      <w:rFonts w:cs="宋体"/>
      <w:sz w:val="24"/>
      <w:szCs w:val="20"/>
    </w:rPr>
  </w:style>
  <w:style w:type="paragraph" w:customStyle="1" w:styleId="CharChar3">
    <w:name w:val="Char Char3"/>
    <w:basedOn w:val="a"/>
    <w:qFormat/>
    <w:rsid w:val="00D62EBF"/>
    <w:rPr>
      <w:szCs w:val="20"/>
    </w:rPr>
  </w:style>
  <w:style w:type="paragraph" w:customStyle="1" w:styleId="af9">
    <w:name w:val="样式"/>
    <w:basedOn w:val="a"/>
    <w:next w:val="a9"/>
    <w:uiPriority w:val="99"/>
    <w:qFormat/>
    <w:rsid w:val="00D62EBF"/>
    <w:pPr>
      <w:spacing w:line="440" w:lineRule="atLeast"/>
      <w:ind w:left="840" w:right="851" w:hanging="840"/>
    </w:pPr>
    <w:rPr>
      <w:rFonts w:ascii="仿宋体" w:eastAsia="仿宋体"/>
      <w:sz w:val="28"/>
      <w:szCs w:val="28"/>
    </w:rPr>
  </w:style>
  <w:style w:type="paragraph" w:customStyle="1" w:styleId="-1">
    <w:name w:val="！封面-抬头公司名称"/>
    <w:basedOn w:val="-0"/>
    <w:next w:val="-0"/>
    <w:qFormat/>
    <w:rsid w:val="00D62EBF"/>
    <w:pPr>
      <w:jc w:val="center"/>
    </w:pPr>
    <w:rPr>
      <w:b/>
      <w:sz w:val="52"/>
    </w:rPr>
  </w:style>
  <w:style w:type="paragraph" w:customStyle="1" w:styleId="-2">
    <w:name w:val="！封面-落款单位名"/>
    <w:basedOn w:val="-0"/>
    <w:qFormat/>
    <w:rsid w:val="00D62EBF"/>
    <w:pPr>
      <w:jc w:val="center"/>
    </w:pPr>
    <w:rPr>
      <w:b/>
      <w:sz w:val="36"/>
    </w:rPr>
  </w:style>
  <w:style w:type="paragraph" w:customStyle="1" w:styleId="afa">
    <w:name w:val="！页眉"/>
    <w:basedOn w:val="ae"/>
    <w:qFormat/>
    <w:rsid w:val="00D62EBF"/>
    <w:pPr>
      <w:pBdr>
        <w:bottom w:val="thickThinLargeGap" w:sz="24" w:space="3" w:color="auto"/>
      </w:pBdr>
      <w:tabs>
        <w:tab w:val="right" w:pos="8280"/>
      </w:tabs>
      <w:wordWrap w:val="0"/>
      <w:adjustRightInd w:val="0"/>
      <w:jc w:val="both"/>
    </w:pPr>
    <w:rPr>
      <w:color w:val="000000"/>
      <w:sz w:val="21"/>
      <w:szCs w:val="20"/>
    </w:rPr>
  </w:style>
  <w:style w:type="paragraph" w:customStyle="1" w:styleId="14">
    <w:name w:val="1"/>
    <w:basedOn w:val="a"/>
    <w:uiPriority w:val="99"/>
    <w:qFormat/>
    <w:rsid w:val="00D62EBF"/>
  </w:style>
  <w:style w:type="paragraph" w:customStyle="1" w:styleId="Char1CharCharCharCharCharCharCharCharCharCharCharCharCharCharChar">
    <w:name w:val="Char1 Char Char Char Char Char Char Char Char Char Char Char Char Char Char Char"/>
    <w:basedOn w:val="a"/>
    <w:uiPriority w:val="99"/>
    <w:qFormat/>
    <w:rsid w:val="00D62EBF"/>
  </w:style>
  <w:style w:type="paragraph" w:customStyle="1" w:styleId="Chara">
    <w:name w:val="Char"/>
    <w:basedOn w:val="a"/>
    <w:uiPriority w:val="99"/>
    <w:qFormat/>
    <w:rsid w:val="00D62EBF"/>
  </w:style>
  <w:style w:type="paragraph" w:customStyle="1" w:styleId="ParaCharCharCharCharCharCharChar">
    <w:name w:val="默认段落字体 Para Char Char Char Char Char Char Char"/>
    <w:basedOn w:val="a"/>
    <w:uiPriority w:val="99"/>
    <w:qFormat/>
    <w:rsid w:val="00D62EBF"/>
    <w:pPr>
      <w:widowControl/>
      <w:jc w:val="left"/>
    </w:pPr>
    <w:rPr>
      <w:rFonts w:ascii="Tahoma" w:hAnsi="Tahoma"/>
      <w:color w:val="000000"/>
      <w:kern w:val="0"/>
      <w:sz w:val="24"/>
      <w:szCs w:val="20"/>
    </w:rPr>
  </w:style>
  <w:style w:type="paragraph" w:customStyle="1" w:styleId="CharChar">
    <w:name w:val="Char Char"/>
    <w:basedOn w:val="a"/>
    <w:qFormat/>
    <w:rsid w:val="00D62EBF"/>
    <w:rPr>
      <w:szCs w:val="20"/>
    </w:rPr>
  </w:style>
  <w:style w:type="paragraph" w:customStyle="1" w:styleId="15">
    <w:name w:val="修订1"/>
    <w:uiPriority w:val="99"/>
    <w:semiHidden/>
    <w:qFormat/>
    <w:rsid w:val="00D62EBF"/>
    <w:rPr>
      <w:kern w:val="2"/>
      <w:sz w:val="21"/>
      <w:szCs w:val="24"/>
    </w:rPr>
  </w:style>
  <w:style w:type="paragraph" w:customStyle="1" w:styleId="-3">
    <w:name w:val="！封面-大标题"/>
    <w:basedOn w:val="-0"/>
    <w:qFormat/>
    <w:rsid w:val="00D62EBF"/>
    <w:pPr>
      <w:jc w:val="center"/>
    </w:pPr>
    <w:rPr>
      <w:b/>
      <w:sz w:val="48"/>
      <w:szCs w:val="48"/>
    </w:rPr>
  </w:style>
  <w:style w:type="paragraph" w:customStyle="1" w:styleId="-4">
    <w:name w:val="！封面-日期"/>
    <w:basedOn w:val="-0"/>
    <w:qFormat/>
    <w:rsid w:val="00D62EBF"/>
    <w:pPr>
      <w:jc w:val="center"/>
    </w:pPr>
    <w:rPr>
      <w:rFonts w:ascii="宋体"/>
      <w:b/>
      <w:bCs w:val="0"/>
      <w:sz w:val="30"/>
    </w:rPr>
  </w:style>
  <w:style w:type="paragraph" w:customStyle="1" w:styleId="-5">
    <w:name w:val="！题注-图表标题"/>
    <w:basedOn w:val="a4"/>
    <w:next w:val="a"/>
    <w:qFormat/>
    <w:rsid w:val="00D62EBF"/>
    <w:pPr>
      <w:spacing w:before="120" w:after="120"/>
      <w:jc w:val="center"/>
    </w:pPr>
    <w:rPr>
      <w:rFonts w:eastAsia="宋体"/>
      <w:sz w:val="24"/>
    </w:rPr>
  </w:style>
  <w:style w:type="paragraph" w:customStyle="1" w:styleId="-6">
    <w:name w:val="！标题-章节"/>
    <w:basedOn w:val="-0"/>
    <w:qFormat/>
    <w:rsid w:val="00D62EBF"/>
    <w:pPr>
      <w:keepNext/>
      <w:keepLines/>
      <w:widowControl/>
      <w:spacing w:beforeLines="100" w:afterLines="150"/>
      <w:jc w:val="center"/>
      <w:outlineLvl w:val="1"/>
    </w:pPr>
    <w:rPr>
      <w:b/>
      <w:sz w:val="30"/>
    </w:rPr>
  </w:style>
  <w:style w:type="paragraph" w:customStyle="1" w:styleId="-7">
    <w:name w:val="！标题-部分"/>
    <w:basedOn w:val="-6"/>
    <w:qFormat/>
    <w:rsid w:val="00D62EBF"/>
    <w:pPr>
      <w:outlineLvl w:val="0"/>
    </w:pPr>
    <w:rPr>
      <w:sz w:val="36"/>
    </w:rPr>
  </w:style>
  <w:style w:type="paragraph" w:customStyle="1" w:styleId="Default">
    <w:name w:val="Default"/>
    <w:rsid w:val="00D62EBF"/>
    <w:pPr>
      <w:widowControl w:val="0"/>
      <w:autoSpaceDE w:val="0"/>
      <w:autoSpaceDN w:val="0"/>
      <w:adjustRightInd w:val="0"/>
    </w:pPr>
    <w:rPr>
      <w:rFonts w:ascii="宋体" w:hAnsi="Calibri" w:cs="宋体"/>
      <w:color w:val="000000"/>
      <w:sz w:val="24"/>
      <w:szCs w:val="24"/>
    </w:rPr>
  </w:style>
  <w:style w:type="paragraph" w:styleId="afb">
    <w:name w:val="List Paragraph"/>
    <w:basedOn w:val="a"/>
    <w:uiPriority w:val="34"/>
    <w:qFormat/>
    <w:rsid w:val="00D62EBF"/>
    <w:pPr>
      <w:ind w:firstLineChars="200" w:firstLine="420"/>
    </w:pPr>
  </w:style>
  <w:style w:type="character" w:customStyle="1" w:styleId="yellow">
    <w:name w:val="yellow"/>
    <w:basedOn w:val="a0"/>
    <w:rsid w:val="00D62EBF"/>
    <w:rPr>
      <w:color w:val="EF761C"/>
    </w:rPr>
  </w:style>
  <w:style w:type="character" w:customStyle="1" w:styleId="gray">
    <w:name w:val="gray"/>
    <w:basedOn w:val="a0"/>
    <w:qFormat/>
    <w:rsid w:val="00D62EBF"/>
    <w:rPr>
      <w:color w:val="5E5E5E"/>
    </w:rPr>
  </w:style>
  <w:style w:type="character" w:customStyle="1" w:styleId="lt">
    <w:name w:val="lt"/>
    <w:basedOn w:val="a0"/>
    <w:rsid w:val="00D62EBF"/>
  </w:style>
  <w:style w:type="character" w:customStyle="1" w:styleId="ico">
    <w:name w:val="ico"/>
    <w:basedOn w:val="a0"/>
    <w:rsid w:val="00D62EBF"/>
  </w:style>
  <w:style w:type="character" w:customStyle="1" w:styleId="fgx">
    <w:name w:val="fgx"/>
    <w:basedOn w:val="a0"/>
    <w:qFormat/>
    <w:rsid w:val="00D62EBF"/>
    <w:rPr>
      <w:color w:val="FFFFFF"/>
    </w:rPr>
  </w:style>
  <w:style w:type="character" w:customStyle="1" w:styleId="red1">
    <w:name w:val="red1"/>
    <w:basedOn w:val="a0"/>
    <w:rsid w:val="00D62EBF"/>
    <w:rPr>
      <w:color w:val="CC3333"/>
    </w:rPr>
  </w:style>
  <w:style w:type="character" w:customStyle="1" w:styleId="time">
    <w:name w:val="time"/>
    <w:basedOn w:val="a0"/>
    <w:rsid w:val="00D62EBF"/>
  </w:style>
  <w:style w:type="character" w:customStyle="1" w:styleId="cdropright">
    <w:name w:val="cdropright"/>
    <w:basedOn w:val="a0"/>
    <w:rsid w:val="00D62EBF"/>
  </w:style>
  <w:style w:type="character" w:customStyle="1" w:styleId="tmpztreemovearrow">
    <w:name w:val="tmpztreemove_arrow"/>
    <w:basedOn w:val="a0"/>
    <w:rsid w:val="00D62EBF"/>
  </w:style>
  <w:style w:type="character" w:customStyle="1" w:styleId="biggerthanmax">
    <w:name w:val="biggerthanmax"/>
    <w:basedOn w:val="a0"/>
    <w:qFormat/>
    <w:rsid w:val="00D62EBF"/>
    <w:rPr>
      <w:shd w:val="clear" w:color="auto" w:fill="FFFF00"/>
    </w:rPr>
  </w:style>
  <w:style w:type="character" w:customStyle="1" w:styleId="ico1658">
    <w:name w:val="ico1658"/>
    <w:basedOn w:val="a0"/>
    <w:qFormat/>
    <w:rsid w:val="00D62EBF"/>
  </w:style>
  <w:style w:type="character" w:customStyle="1" w:styleId="layui-layer-tabnow">
    <w:name w:val="layui-layer-tabnow"/>
    <w:basedOn w:val="a0"/>
    <w:qFormat/>
    <w:rsid w:val="00D62EBF"/>
    <w:rPr>
      <w:bdr w:val="single" w:sz="6" w:space="0" w:color="CCCCCC"/>
      <w:shd w:val="clear" w:color="auto" w:fill="FFFFFF"/>
    </w:rPr>
  </w:style>
  <w:style w:type="character" w:customStyle="1" w:styleId="first-child">
    <w:name w:val="first-child"/>
    <w:basedOn w:val="a0"/>
    <w:rsid w:val="00D62EBF"/>
  </w:style>
  <w:style w:type="character" w:customStyle="1" w:styleId="icontext1">
    <w:name w:val="icontext1"/>
    <w:basedOn w:val="a0"/>
    <w:rsid w:val="00D62EBF"/>
  </w:style>
  <w:style w:type="character" w:customStyle="1" w:styleId="icontext11">
    <w:name w:val="icontext11"/>
    <w:basedOn w:val="a0"/>
    <w:rsid w:val="00D62EBF"/>
  </w:style>
  <w:style w:type="character" w:customStyle="1" w:styleId="icontext12">
    <w:name w:val="icontext12"/>
    <w:basedOn w:val="a0"/>
    <w:rsid w:val="00D62EBF"/>
  </w:style>
  <w:style w:type="character" w:customStyle="1" w:styleId="pagechatarealistclosebox">
    <w:name w:val="pagechatarealistclose_box"/>
    <w:basedOn w:val="a0"/>
    <w:rsid w:val="00D62EBF"/>
  </w:style>
  <w:style w:type="character" w:customStyle="1" w:styleId="pagechatarealistclosebox1">
    <w:name w:val="pagechatarealistclose_box1"/>
    <w:basedOn w:val="a0"/>
    <w:rsid w:val="00D62EBF"/>
  </w:style>
  <w:style w:type="character" w:customStyle="1" w:styleId="drapbtn">
    <w:name w:val="drapbtn"/>
    <w:basedOn w:val="a0"/>
    <w:rsid w:val="00D62EBF"/>
  </w:style>
  <w:style w:type="character" w:customStyle="1" w:styleId="designclass">
    <w:name w:val="design_class"/>
    <w:basedOn w:val="a0"/>
    <w:qFormat/>
    <w:rsid w:val="00D62EBF"/>
  </w:style>
  <w:style w:type="character" w:customStyle="1" w:styleId="button">
    <w:name w:val="button"/>
    <w:basedOn w:val="a0"/>
    <w:rsid w:val="00D62EBF"/>
  </w:style>
  <w:style w:type="character" w:customStyle="1" w:styleId="hilite6">
    <w:name w:val="hilite6"/>
    <w:basedOn w:val="a0"/>
    <w:rsid w:val="00D62EBF"/>
    <w:rPr>
      <w:color w:val="FFFFFF"/>
      <w:shd w:val="clear" w:color="auto" w:fill="666666"/>
    </w:rPr>
  </w:style>
  <w:style w:type="character" w:customStyle="1" w:styleId="cdropleft">
    <w:name w:val="cdropleft"/>
    <w:basedOn w:val="a0"/>
    <w:rsid w:val="00D62EBF"/>
  </w:style>
  <w:style w:type="character" w:customStyle="1" w:styleId="active8">
    <w:name w:val="active8"/>
    <w:basedOn w:val="a0"/>
    <w:rsid w:val="00D62EBF"/>
    <w:rPr>
      <w:color w:val="00FF00"/>
      <w:shd w:val="clear" w:color="auto" w:fill="111111"/>
    </w:rPr>
  </w:style>
  <w:style w:type="character" w:customStyle="1" w:styleId="w32">
    <w:name w:val="w32"/>
    <w:basedOn w:val="a0"/>
    <w:rsid w:val="00D62EBF"/>
  </w:style>
  <w:style w:type="character" w:customStyle="1" w:styleId="cy">
    <w:name w:val="cy"/>
    <w:basedOn w:val="a0"/>
    <w:rsid w:val="00D62EBF"/>
  </w:style>
  <w:style w:type="character" w:customStyle="1" w:styleId="editclass">
    <w:name w:val="edit_class"/>
    <w:basedOn w:val="a0"/>
    <w:rsid w:val="00D62EBF"/>
  </w:style>
  <w:style w:type="character" w:customStyle="1" w:styleId="iconline2">
    <w:name w:val="iconline2"/>
    <w:basedOn w:val="a0"/>
    <w:rsid w:val="00D62EBF"/>
  </w:style>
  <w:style w:type="character" w:customStyle="1" w:styleId="iconline21">
    <w:name w:val="iconline21"/>
    <w:basedOn w:val="a0"/>
    <w:rsid w:val="00D62EBF"/>
  </w:style>
  <w:style w:type="character" w:customStyle="1" w:styleId="icontext2">
    <w:name w:val="icontext2"/>
    <w:basedOn w:val="a0"/>
    <w:rsid w:val="00D62EBF"/>
  </w:style>
  <w:style w:type="character" w:customStyle="1" w:styleId="browseclassspan">
    <w:name w:val="browse_class&gt;span"/>
    <w:basedOn w:val="a0"/>
    <w:rsid w:val="00D62EBF"/>
  </w:style>
  <w:style w:type="character" w:customStyle="1" w:styleId="after">
    <w:name w:val="after"/>
    <w:basedOn w:val="a0"/>
    <w:qFormat/>
    <w:rsid w:val="00D62EBF"/>
    <w:rPr>
      <w:sz w:val="0"/>
      <w:szCs w:val="0"/>
    </w:rPr>
  </w:style>
  <w:style w:type="character" w:customStyle="1" w:styleId="icontext3">
    <w:name w:val="icontext3"/>
    <w:basedOn w:val="a0"/>
    <w:qFormat/>
    <w:rsid w:val="00D62EBF"/>
  </w:style>
  <w:style w:type="character" w:customStyle="1" w:styleId="xdrichtextbox2">
    <w:name w:val="xdrichtextbox2"/>
    <w:basedOn w:val="a0"/>
    <w:qFormat/>
    <w:rsid w:val="00D62EBF"/>
  </w:style>
  <w:style w:type="character" w:customStyle="1" w:styleId="button4">
    <w:name w:val="button4"/>
    <w:basedOn w:val="a0"/>
    <w:rsid w:val="00D62EBF"/>
  </w:style>
  <w:style w:type="character" w:customStyle="1" w:styleId="xdrichtextbox">
    <w:name w:val="xdrichtextbox"/>
    <w:basedOn w:val="a0"/>
    <w:qFormat/>
    <w:rsid w:val="00D62EBF"/>
    <w:rPr>
      <w:color w:val="auto"/>
      <w:sz w:val="18"/>
      <w:szCs w:val="18"/>
      <w:u w:val="none"/>
      <w:bdr w:val="single" w:sz="8" w:space="0" w:color="DCDCDC"/>
      <w:shd w:val="clear" w:color="auto" w:fill="auto"/>
    </w:rPr>
  </w:style>
  <w:style w:type="character" w:customStyle="1" w:styleId="ico1657">
    <w:name w:val="ico1657"/>
    <w:basedOn w:val="a0"/>
    <w:qFormat/>
    <w:rsid w:val="00D62E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xzq.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9280</Characters>
  <Application>Microsoft Office Word</Application>
  <DocSecurity>4</DocSecurity>
  <Lines>77</Lines>
  <Paragraphs>21</Paragraphs>
  <ScaleCrop>false</ScaleCrop>
  <Company>IBM (China) Limited</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基金的募集</dc:title>
  <dc:creator>王晓玮</dc:creator>
  <cp:lastModifiedBy>ZHONGM</cp:lastModifiedBy>
  <cp:revision>2</cp:revision>
  <cp:lastPrinted>2015-07-10T05:22:00Z</cp:lastPrinted>
  <dcterms:created xsi:type="dcterms:W3CDTF">2020-07-09T16:03:00Z</dcterms:created>
  <dcterms:modified xsi:type="dcterms:W3CDTF">2020-07-09T16:03:00Z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