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4A" w:rsidRDefault="00CE1A4A">
      <w:pPr>
        <w:pStyle w:val="Default"/>
        <w:rPr>
          <w:rFonts w:hAnsi="宋体"/>
        </w:rPr>
      </w:pPr>
    </w:p>
    <w:p w:rsidR="00CE1A4A" w:rsidRDefault="00F45AFB">
      <w:pPr>
        <w:pStyle w:val="Default"/>
        <w:jc w:val="center"/>
        <w:rPr>
          <w:rFonts w:hAnsi="宋体"/>
          <w:b/>
          <w:bCs/>
          <w:sz w:val="28"/>
          <w:szCs w:val="28"/>
        </w:rPr>
      </w:pPr>
      <w:r>
        <w:rPr>
          <w:rFonts w:hAnsi="宋体" w:hint="eastAsia"/>
          <w:b/>
          <w:bCs/>
          <w:sz w:val="28"/>
          <w:szCs w:val="28"/>
        </w:rPr>
        <w:t>博远基金管理有限公司关于旗下部分基金增加</w:t>
      </w:r>
    </w:p>
    <w:p w:rsidR="00CE1A4A" w:rsidRDefault="005D5CA7">
      <w:pPr>
        <w:pStyle w:val="Default"/>
        <w:jc w:val="center"/>
        <w:rPr>
          <w:rFonts w:hAnsi="宋体"/>
          <w:b/>
          <w:bCs/>
          <w:sz w:val="28"/>
          <w:szCs w:val="28"/>
        </w:rPr>
      </w:pPr>
      <w:r w:rsidRPr="005D5CA7">
        <w:rPr>
          <w:rFonts w:hAnsi="宋体" w:hint="eastAsia"/>
          <w:b/>
          <w:bCs/>
          <w:sz w:val="28"/>
          <w:szCs w:val="28"/>
          <w:shd w:val="clear" w:color="auto" w:fill="FFFFFF"/>
        </w:rPr>
        <w:t>兴业证券股份有限公司</w:t>
      </w:r>
      <w:r w:rsidR="00F45AFB">
        <w:rPr>
          <w:rFonts w:hAnsi="宋体" w:hint="eastAsia"/>
          <w:b/>
          <w:bCs/>
          <w:sz w:val="28"/>
          <w:szCs w:val="28"/>
        </w:rPr>
        <w:t>为销售机构的公告</w:t>
      </w:r>
    </w:p>
    <w:p w:rsidR="00CE1A4A" w:rsidRDefault="00CE1A4A">
      <w:pPr>
        <w:pStyle w:val="Default"/>
        <w:rPr>
          <w:rFonts w:hAnsi="宋体"/>
          <w:b/>
          <w:bCs/>
        </w:rPr>
      </w:pPr>
    </w:p>
    <w:p w:rsidR="00CE1A4A" w:rsidRDefault="00F45AFB">
      <w:pPr>
        <w:pStyle w:val="Default"/>
        <w:ind w:firstLineChars="200" w:firstLine="560"/>
        <w:rPr>
          <w:rFonts w:hAnsi="宋体"/>
          <w:sz w:val="28"/>
          <w:szCs w:val="28"/>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5D5CA7" w:rsidRPr="005D5CA7">
        <w:rPr>
          <w:rFonts w:hAnsi="宋体" w:hint="eastAsia"/>
          <w:sz w:val="28"/>
          <w:szCs w:val="28"/>
          <w:shd w:val="clear" w:color="auto" w:fill="FFFFFF"/>
        </w:rPr>
        <w:t>兴业证券股份有限公司</w:t>
      </w:r>
      <w:r>
        <w:rPr>
          <w:rFonts w:hAnsi="宋体" w:hint="eastAsia"/>
          <w:sz w:val="28"/>
          <w:szCs w:val="28"/>
          <w:shd w:val="clear" w:color="auto" w:fill="FFFFFF"/>
        </w:rPr>
        <w:t>（以下简称“</w:t>
      </w:r>
      <w:r w:rsidR="005D5CA7">
        <w:rPr>
          <w:rFonts w:hAnsi="宋体" w:hint="eastAsia"/>
          <w:sz w:val="28"/>
          <w:szCs w:val="28"/>
          <w:shd w:val="clear" w:color="auto" w:fill="FFFFFF"/>
        </w:rPr>
        <w:t>兴业证券</w:t>
      </w:r>
      <w:r>
        <w:rPr>
          <w:rFonts w:hAnsi="宋体" w:hint="eastAsia"/>
          <w:sz w:val="28"/>
          <w:szCs w:val="28"/>
          <w:shd w:val="clear" w:color="auto" w:fill="FFFFFF"/>
        </w:rPr>
        <w:t>”）</w:t>
      </w:r>
      <w:r>
        <w:rPr>
          <w:rFonts w:hAnsi="宋体" w:hint="eastAsia"/>
          <w:sz w:val="28"/>
          <w:szCs w:val="28"/>
        </w:rPr>
        <w:t>签署的销售合作协议，</w:t>
      </w:r>
      <w:r w:rsidR="00082E8E">
        <w:rPr>
          <w:rFonts w:hAnsi="宋体" w:hint="eastAsia"/>
          <w:sz w:val="28"/>
          <w:szCs w:val="28"/>
        </w:rPr>
        <w:t>本公司</w:t>
      </w:r>
      <w:r>
        <w:rPr>
          <w:rFonts w:hAnsi="宋体" w:hint="eastAsia"/>
          <w:sz w:val="28"/>
          <w:szCs w:val="28"/>
        </w:rPr>
        <w:t>将于</w:t>
      </w:r>
      <w:r>
        <w:rPr>
          <w:rFonts w:hAnsi="宋体"/>
          <w:sz w:val="28"/>
          <w:szCs w:val="28"/>
        </w:rPr>
        <w:t>2020</w:t>
      </w:r>
      <w:r>
        <w:rPr>
          <w:rFonts w:hAnsi="宋体" w:hint="eastAsia"/>
          <w:sz w:val="28"/>
          <w:szCs w:val="28"/>
        </w:rPr>
        <w:t>年</w:t>
      </w:r>
      <w:r w:rsidR="005D5CA7">
        <w:rPr>
          <w:rFonts w:hAnsi="宋体"/>
          <w:sz w:val="28"/>
          <w:szCs w:val="28"/>
        </w:rPr>
        <w:t>7</w:t>
      </w:r>
      <w:r>
        <w:rPr>
          <w:rFonts w:hAnsi="宋体" w:hint="eastAsia"/>
          <w:sz w:val="28"/>
          <w:szCs w:val="28"/>
        </w:rPr>
        <w:t>月</w:t>
      </w:r>
      <w:r w:rsidR="005D5CA7">
        <w:rPr>
          <w:rFonts w:hAnsi="宋体"/>
          <w:sz w:val="28"/>
          <w:szCs w:val="28"/>
        </w:rPr>
        <w:t>10</w:t>
      </w:r>
      <w:r>
        <w:rPr>
          <w:rFonts w:hAnsi="宋体" w:hint="eastAsia"/>
          <w:sz w:val="28"/>
          <w:szCs w:val="28"/>
        </w:rPr>
        <w:t>日起增加</w:t>
      </w:r>
      <w:r w:rsidR="005D5CA7">
        <w:rPr>
          <w:rFonts w:hAnsi="宋体" w:hint="eastAsia"/>
          <w:sz w:val="28"/>
          <w:szCs w:val="28"/>
        </w:rPr>
        <w:t>兴业证券</w:t>
      </w:r>
      <w:r>
        <w:rPr>
          <w:rFonts w:hAnsi="宋体" w:hint="eastAsia"/>
          <w:sz w:val="28"/>
          <w:szCs w:val="28"/>
        </w:rPr>
        <w:t>为旗下部分基金的销售机构。具体基金如下：</w:t>
      </w:r>
    </w:p>
    <w:tbl>
      <w:tblPr>
        <w:tblStyle w:val="a6"/>
        <w:tblW w:w="0" w:type="auto"/>
        <w:tblLook w:val="04A0"/>
      </w:tblPr>
      <w:tblGrid>
        <w:gridCol w:w="1115"/>
        <w:gridCol w:w="5145"/>
        <w:gridCol w:w="2036"/>
      </w:tblGrid>
      <w:tr w:rsidR="00CE1A4A">
        <w:tc>
          <w:tcPr>
            <w:tcW w:w="1115" w:type="dxa"/>
          </w:tcPr>
          <w:p w:rsidR="00CE1A4A" w:rsidRDefault="00F45AFB">
            <w:pPr>
              <w:pStyle w:val="Default"/>
              <w:jc w:val="center"/>
              <w:rPr>
                <w:rFonts w:hAnsi="宋体"/>
                <w:sz w:val="28"/>
                <w:szCs w:val="28"/>
              </w:rPr>
            </w:pPr>
            <w:r>
              <w:rPr>
                <w:rFonts w:hAnsi="宋体" w:hint="eastAsia"/>
                <w:sz w:val="28"/>
                <w:szCs w:val="28"/>
              </w:rPr>
              <w:t>序号</w:t>
            </w:r>
          </w:p>
        </w:tc>
        <w:tc>
          <w:tcPr>
            <w:tcW w:w="5145" w:type="dxa"/>
          </w:tcPr>
          <w:p w:rsidR="00CE1A4A" w:rsidRDefault="00F45AFB">
            <w:pPr>
              <w:pStyle w:val="Default"/>
              <w:jc w:val="center"/>
              <w:rPr>
                <w:rFonts w:hAnsi="宋体"/>
                <w:sz w:val="28"/>
                <w:szCs w:val="28"/>
              </w:rPr>
            </w:pPr>
            <w:r>
              <w:rPr>
                <w:rFonts w:hAnsi="宋体" w:hint="eastAsia"/>
                <w:sz w:val="28"/>
                <w:szCs w:val="28"/>
              </w:rPr>
              <w:t>基金名称</w:t>
            </w:r>
          </w:p>
        </w:tc>
        <w:tc>
          <w:tcPr>
            <w:tcW w:w="2036" w:type="dxa"/>
          </w:tcPr>
          <w:p w:rsidR="00CE1A4A" w:rsidRDefault="00F45AFB">
            <w:pPr>
              <w:pStyle w:val="Default"/>
              <w:jc w:val="center"/>
              <w:rPr>
                <w:rFonts w:hAnsi="宋体"/>
                <w:sz w:val="28"/>
                <w:szCs w:val="28"/>
              </w:rPr>
            </w:pPr>
            <w:r>
              <w:rPr>
                <w:rFonts w:hAnsi="宋体" w:hint="eastAsia"/>
                <w:sz w:val="28"/>
                <w:szCs w:val="28"/>
              </w:rPr>
              <w:t>基金代码</w:t>
            </w:r>
          </w:p>
        </w:tc>
      </w:tr>
      <w:tr w:rsidR="00CE1A4A">
        <w:tc>
          <w:tcPr>
            <w:tcW w:w="1115" w:type="dxa"/>
          </w:tcPr>
          <w:p w:rsidR="00CE1A4A" w:rsidRDefault="00F45AFB">
            <w:pPr>
              <w:pStyle w:val="Default"/>
              <w:jc w:val="center"/>
              <w:rPr>
                <w:rFonts w:hAnsi="宋体"/>
                <w:sz w:val="28"/>
                <w:szCs w:val="28"/>
              </w:rPr>
            </w:pPr>
            <w:r>
              <w:rPr>
                <w:rFonts w:hAnsi="宋体" w:hint="eastAsia"/>
                <w:sz w:val="28"/>
                <w:szCs w:val="28"/>
              </w:rPr>
              <w:t>1</w:t>
            </w:r>
          </w:p>
        </w:tc>
        <w:tc>
          <w:tcPr>
            <w:tcW w:w="5145"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博远增强回报债券型证券投资基金A </w:t>
            </w:r>
          </w:p>
        </w:tc>
        <w:tc>
          <w:tcPr>
            <w:tcW w:w="2036"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08044</w:t>
            </w:r>
          </w:p>
        </w:tc>
      </w:tr>
      <w:tr w:rsidR="00CE1A4A">
        <w:tc>
          <w:tcPr>
            <w:tcW w:w="1115" w:type="dxa"/>
          </w:tcPr>
          <w:p w:rsidR="00CE1A4A" w:rsidRDefault="00F45AFB">
            <w:pPr>
              <w:pStyle w:val="Default"/>
              <w:jc w:val="center"/>
              <w:rPr>
                <w:rFonts w:hAnsi="宋体"/>
                <w:sz w:val="28"/>
                <w:szCs w:val="28"/>
              </w:rPr>
            </w:pPr>
            <w:r>
              <w:rPr>
                <w:rFonts w:hAnsi="宋体" w:hint="eastAsia"/>
                <w:sz w:val="28"/>
                <w:szCs w:val="28"/>
              </w:rPr>
              <w:t>2</w:t>
            </w:r>
          </w:p>
        </w:tc>
        <w:tc>
          <w:tcPr>
            <w:tcW w:w="5145"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博远增强回报债券型证券投资基金C </w:t>
            </w:r>
          </w:p>
        </w:tc>
        <w:tc>
          <w:tcPr>
            <w:tcW w:w="2036"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08045</w:t>
            </w:r>
          </w:p>
        </w:tc>
      </w:tr>
      <w:tr w:rsidR="00CE1A4A">
        <w:tc>
          <w:tcPr>
            <w:tcW w:w="1115" w:type="dxa"/>
          </w:tcPr>
          <w:p w:rsidR="00CE1A4A" w:rsidRDefault="00F45AFB">
            <w:pPr>
              <w:pStyle w:val="Default"/>
              <w:jc w:val="center"/>
              <w:rPr>
                <w:rFonts w:hAnsi="宋体"/>
                <w:sz w:val="28"/>
                <w:szCs w:val="28"/>
              </w:rPr>
            </w:pPr>
            <w:r>
              <w:rPr>
                <w:rFonts w:hAnsi="宋体"/>
                <w:sz w:val="28"/>
                <w:szCs w:val="28"/>
              </w:rPr>
              <w:t>3</w:t>
            </w:r>
          </w:p>
        </w:tc>
        <w:tc>
          <w:tcPr>
            <w:tcW w:w="5145"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博远双债增利混合型证券投资基金A </w:t>
            </w:r>
          </w:p>
        </w:tc>
        <w:tc>
          <w:tcPr>
            <w:tcW w:w="2036"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09111</w:t>
            </w:r>
          </w:p>
        </w:tc>
      </w:tr>
      <w:tr w:rsidR="00CE1A4A">
        <w:tc>
          <w:tcPr>
            <w:tcW w:w="1115" w:type="dxa"/>
          </w:tcPr>
          <w:p w:rsidR="00CE1A4A" w:rsidRDefault="00F45AFB">
            <w:pPr>
              <w:pStyle w:val="Default"/>
              <w:jc w:val="center"/>
              <w:rPr>
                <w:rFonts w:hAnsi="宋体"/>
                <w:sz w:val="28"/>
                <w:szCs w:val="28"/>
              </w:rPr>
            </w:pPr>
            <w:r>
              <w:rPr>
                <w:rFonts w:hAnsi="宋体" w:hint="eastAsia"/>
                <w:sz w:val="28"/>
                <w:szCs w:val="28"/>
              </w:rPr>
              <w:t>4</w:t>
            </w:r>
          </w:p>
        </w:tc>
        <w:tc>
          <w:tcPr>
            <w:tcW w:w="5145"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博远双债增利混合型证券投资基金C </w:t>
            </w:r>
          </w:p>
        </w:tc>
        <w:tc>
          <w:tcPr>
            <w:tcW w:w="2036"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09112</w:t>
            </w:r>
          </w:p>
        </w:tc>
      </w:tr>
      <w:tr w:rsidR="005D5CA7">
        <w:tc>
          <w:tcPr>
            <w:tcW w:w="1115" w:type="dxa"/>
          </w:tcPr>
          <w:p w:rsidR="005D5CA7" w:rsidRDefault="005D5CA7">
            <w:pPr>
              <w:pStyle w:val="Default"/>
              <w:jc w:val="center"/>
              <w:rPr>
                <w:rFonts w:hAnsi="宋体"/>
                <w:sz w:val="28"/>
                <w:szCs w:val="28"/>
              </w:rPr>
            </w:pPr>
            <w:r>
              <w:rPr>
                <w:rFonts w:hAnsi="宋体" w:hint="eastAsia"/>
                <w:sz w:val="28"/>
                <w:szCs w:val="28"/>
              </w:rPr>
              <w:t>5</w:t>
            </w:r>
          </w:p>
        </w:tc>
        <w:tc>
          <w:tcPr>
            <w:tcW w:w="5145" w:type="dxa"/>
          </w:tcPr>
          <w:p w:rsidR="005D5CA7" w:rsidRDefault="005D5CA7">
            <w:pPr>
              <w:pStyle w:val="Default"/>
              <w:jc w:val="center"/>
              <w:rPr>
                <w:rFonts w:hAnsi="宋体"/>
                <w:sz w:val="28"/>
                <w:szCs w:val="28"/>
              </w:rPr>
            </w:pPr>
            <w:r w:rsidRPr="00530A0C">
              <w:rPr>
                <w:rFonts w:hAnsi="宋体" w:hint="eastAsia"/>
                <w:sz w:val="28"/>
                <w:szCs w:val="28"/>
              </w:rPr>
              <w:t>博远博锐混合型发起式证券投资基金A</w:t>
            </w:r>
          </w:p>
        </w:tc>
        <w:tc>
          <w:tcPr>
            <w:tcW w:w="2036" w:type="dxa"/>
          </w:tcPr>
          <w:p w:rsidR="005D5CA7" w:rsidRDefault="005D5CA7">
            <w:pPr>
              <w:pStyle w:val="Default"/>
              <w:jc w:val="center"/>
              <w:rPr>
                <w:rFonts w:hAnsi="宋体"/>
                <w:sz w:val="28"/>
                <w:szCs w:val="28"/>
              </w:rPr>
            </w:pPr>
            <w:r>
              <w:rPr>
                <w:rFonts w:hAnsi="宋体" w:hint="eastAsia"/>
                <w:sz w:val="28"/>
                <w:szCs w:val="28"/>
              </w:rPr>
              <w:t>0</w:t>
            </w:r>
            <w:r>
              <w:rPr>
                <w:rFonts w:hAnsi="宋体"/>
                <w:sz w:val="28"/>
                <w:szCs w:val="28"/>
              </w:rPr>
              <w:t>08884</w:t>
            </w:r>
          </w:p>
        </w:tc>
      </w:tr>
      <w:tr w:rsidR="005D5CA7">
        <w:tc>
          <w:tcPr>
            <w:tcW w:w="1115" w:type="dxa"/>
          </w:tcPr>
          <w:p w:rsidR="005D5CA7" w:rsidRDefault="005D5CA7">
            <w:pPr>
              <w:pStyle w:val="Default"/>
              <w:jc w:val="center"/>
              <w:rPr>
                <w:rFonts w:hAnsi="宋体"/>
                <w:sz w:val="28"/>
                <w:szCs w:val="28"/>
              </w:rPr>
            </w:pPr>
            <w:r>
              <w:rPr>
                <w:rFonts w:hAnsi="宋体" w:hint="eastAsia"/>
                <w:sz w:val="28"/>
                <w:szCs w:val="28"/>
              </w:rPr>
              <w:t>6</w:t>
            </w:r>
          </w:p>
        </w:tc>
        <w:tc>
          <w:tcPr>
            <w:tcW w:w="5145" w:type="dxa"/>
          </w:tcPr>
          <w:p w:rsidR="005D5CA7" w:rsidRDefault="005D5CA7">
            <w:pPr>
              <w:pStyle w:val="Default"/>
              <w:jc w:val="center"/>
              <w:rPr>
                <w:rFonts w:hAnsi="宋体"/>
                <w:sz w:val="28"/>
                <w:szCs w:val="28"/>
              </w:rPr>
            </w:pPr>
            <w:r w:rsidRPr="00985BB4">
              <w:rPr>
                <w:rFonts w:hAnsi="宋体" w:hint="eastAsia"/>
                <w:sz w:val="28"/>
                <w:szCs w:val="28"/>
              </w:rPr>
              <w:t>博远博锐混合型发起式证券投资基金</w:t>
            </w:r>
            <w:r>
              <w:rPr>
                <w:rFonts w:hAnsi="宋体" w:hint="eastAsia"/>
                <w:sz w:val="28"/>
                <w:szCs w:val="28"/>
              </w:rPr>
              <w:t>C</w:t>
            </w:r>
          </w:p>
        </w:tc>
        <w:tc>
          <w:tcPr>
            <w:tcW w:w="2036" w:type="dxa"/>
          </w:tcPr>
          <w:p w:rsidR="005D5CA7" w:rsidRDefault="00EF57C5">
            <w:pPr>
              <w:pStyle w:val="Default"/>
              <w:jc w:val="center"/>
              <w:rPr>
                <w:rFonts w:hAnsi="宋体"/>
                <w:sz w:val="28"/>
                <w:szCs w:val="28"/>
              </w:rPr>
            </w:pPr>
            <w:r>
              <w:rPr>
                <w:rFonts w:hAnsi="宋体" w:hint="eastAsia"/>
                <w:sz w:val="28"/>
                <w:szCs w:val="28"/>
              </w:rPr>
              <w:t>0</w:t>
            </w:r>
            <w:r>
              <w:rPr>
                <w:rFonts w:hAnsi="宋体"/>
                <w:sz w:val="28"/>
                <w:szCs w:val="28"/>
              </w:rPr>
              <w:t>08885</w:t>
            </w:r>
          </w:p>
        </w:tc>
      </w:tr>
    </w:tbl>
    <w:p w:rsidR="00CE1A4A" w:rsidRDefault="00F45AFB" w:rsidP="001B01B9">
      <w:pPr>
        <w:pStyle w:val="Default"/>
        <w:ind w:firstLineChars="200" w:firstLine="560"/>
        <w:rPr>
          <w:rFonts w:hAnsi="宋体"/>
          <w:sz w:val="28"/>
          <w:szCs w:val="28"/>
        </w:rPr>
      </w:pPr>
      <w:r>
        <w:rPr>
          <w:rFonts w:hAnsi="宋体" w:hint="eastAsia"/>
          <w:sz w:val="28"/>
          <w:szCs w:val="28"/>
        </w:rPr>
        <w:t>自2020年</w:t>
      </w:r>
      <w:r w:rsidR="00EF57C5">
        <w:rPr>
          <w:rFonts w:hAnsi="宋体"/>
          <w:sz w:val="28"/>
          <w:szCs w:val="28"/>
        </w:rPr>
        <w:t>7</w:t>
      </w:r>
      <w:r>
        <w:rPr>
          <w:rFonts w:hAnsi="宋体" w:hint="eastAsia"/>
          <w:sz w:val="28"/>
          <w:szCs w:val="28"/>
        </w:rPr>
        <w:t>月</w:t>
      </w:r>
      <w:r w:rsidR="00EF57C5">
        <w:rPr>
          <w:rFonts w:hAnsi="宋体"/>
          <w:sz w:val="28"/>
          <w:szCs w:val="28"/>
        </w:rPr>
        <w:t>10</w:t>
      </w:r>
      <w:r>
        <w:rPr>
          <w:rFonts w:hAnsi="宋体" w:hint="eastAsia"/>
          <w:sz w:val="28"/>
          <w:szCs w:val="28"/>
        </w:rPr>
        <w:t>日起，投资者可按照</w:t>
      </w:r>
      <w:r w:rsidR="00EF57C5">
        <w:rPr>
          <w:rFonts w:hAnsi="宋体" w:hint="eastAsia"/>
          <w:sz w:val="28"/>
          <w:szCs w:val="28"/>
        </w:rPr>
        <w:t>兴业</w:t>
      </w:r>
      <w:r>
        <w:rPr>
          <w:rFonts w:hAnsi="宋体" w:hint="eastAsia"/>
          <w:sz w:val="28"/>
          <w:szCs w:val="28"/>
        </w:rPr>
        <w:t>证券提供的方式办理上述基金的开户、申购、赎回等业务。关于上述基金的基本情况、费率等重要事项</w:t>
      </w:r>
      <w:r w:rsidR="001B01B9">
        <w:rPr>
          <w:rFonts w:hAnsi="宋体" w:hint="eastAsia"/>
          <w:sz w:val="28"/>
          <w:szCs w:val="28"/>
        </w:rPr>
        <w:t>，</w:t>
      </w:r>
      <w:r>
        <w:rPr>
          <w:rFonts w:hAnsi="宋体" w:hint="eastAsia"/>
          <w:sz w:val="28"/>
          <w:szCs w:val="28"/>
        </w:rPr>
        <w:t>详见相关基金合同、招募说明书及本公司发布的其他相关公告。</w:t>
      </w:r>
      <w:bookmarkStart w:id="0" w:name="_GoBack"/>
      <w:r w:rsidR="00EF57C5" w:rsidRPr="00EF57C5">
        <w:rPr>
          <w:rFonts w:hAnsi="宋体" w:hint="eastAsia"/>
          <w:sz w:val="28"/>
          <w:szCs w:val="28"/>
        </w:rPr>
        <w:t>博远博锐混合型发起式证券投资基金</w:t>
      </w:r>
      <w:r w:rsidR="001B01B9">
        <w:rPr>
          <w:rFonts w:hAnsi="宋体" w:hint="eastAsia"/>
          <w:sz w:val="28"/>
          <w:szCs w:val="28"/>
        </w:rPr>
        <w:t>基金合同于2</w:t>
      </w:r>
      <w:r w:rsidR="001B01B9">
        <w:rPr>
          <w:rFonts w:hAnsi="宋体"/>
          <w:sz w:val="28"/>
          <w:szCs w:val="28"/>
        </w:rPr>
        <w:t>020</w:t>
      </w:r>
      <w:r w:rsidR="001B01B9">
        <w:rPr>
          <w:rFonts w:hAnsi="宋体" w:hint="eastAsia"/>
          <w:sz w:val="28"/>
          <w:szCs w:val="28"/>
        </w:rPr>
        <w:t>年</w:t>
      </w:r>
      <w:r w:rsidR="00EF57C5">
        <w:rPr>
          <w:rFonts w:hAnsi="宋体"/>
          <w:sz w:val="28"/>
          <w:szCs w:val="28"/>
        </w:rPr>
        <w:t>7</w:t>
      </w:r>
      <w:r w:rsidR="001B01B9">
        <w:rPr>
          <w:rFonts w:hAnsi="宋体" w:hint="eastAsia"/>
          <w:sz w:val="28"/>
          <w:szCs w:val="28"/>
        </w:rPr>
        <w:t>月</w:t>
      </w:r>
      <w:r w:rsidR="00082E8E">
        <w:rPr>
          <w:rFonts w:hAnsi="宋体" w:hint="eastAsia"/>
          <w:sz w:val="28"/>
          <w:szCs w:val="28"/>
        </w:rPr>
        <w:t>8</w:t>
      </w:r>
      <w:r w:rsidR="001B01B9">
        <w:rPr>
          <w:rFonts w:hAnsi="宋体" w:hint="eastAsia"/>
          <w:sz w:val="28"/>
          <w:szCs w:val="28"/>
        </w:rPr>
        <w:t>日生效，</w:t>
      </w:r>
      <w:bookmarkEnd w:id="0"/>
      <w:r w:rsidR="001B01B9">
        <w:rPr>
          <w:rFonts w:hAnsi="宋体" w:hint="eastAsia"/>
          <w:sz w:val="28"/>
          <w:szCs w:val="28"/>
        </w:rPr>
        <w:t>目前尚未开放</w:t>
      </w:r>
      <w:r w:rsidR="001B01B9" w:rsidRPr="001B01B9">
        <w:rPr>
          <w:rFonts w:hAnsi="宋体" w:hint="eastAsia"/>
          <w:sz w:val="28"/>
          <w:szCs w:val="28"/>
        </w:rPr>
        <w:t>基金</w:t>
      </w:r>
      <w:r w:rsidR="001B01B9">
        <w:rPr>
          <w:rFonts w:hAnsi="宋体" w:hint="eastAsia"/>
          <w:sz w:val="28"/>
          <w:szCs w:val="28"/>
        </w:rPr>
        <w:t>日常</w:t>
      </w:r>
      <w:r w:rsidR="001B01B9" w:rsidRPr="001B01B9">
        <w:rPr>
          <w:rFonts w:hAnsi="宋体" w:hint="eastAsia"/>
          <w:sz w:val="28"/>
          <w:szCs w:val="28"/>
        </w:rPr>
        <w:t>申购、赎回</w:t>
      </w:r>
      <w:r w:rsidR="001B01B9">
        <w:rPr>
          <w:rFonts w:hAnsi="宋体" w:hint="eastAsia"/>
          <w:sz w:val="28"/>
          <w:szCs w:val="28"/>
        </w:rPr>
        <w:t>业务，具体的业务</w:t>
      </w:r>
      <w:r w:rsidR="001B01B9" w:rsidRPr="001B01B9">
        <w:rPr>
          <w:rFonts w:hAnsi="宋体" w:hint="eastAsia"/>
          <w:sz w:val="28"/>
          <w:szCs w:val="28"/>
        </w:rPr>
        <w:t>开始时间</w:t>
      </w:r>
      <w:r w:rsidR="001B01B9">
        <w:rPr>
          <w:rFonts w:hAnsi="宋体" w:hint="eastAsia"/>
          <w:sz w:val="28"/>
          <w:szCs w:val="28"/>
        </w:rPr>
        <w:t>，请留意本公司发布的相关公告。</w:t>
      </w:r>
    </w:p>
    <w:p w:rsidR="00CE1A4A" w:rsidRDefault="00F45AFB">
      <w:pPr>
        <w:pStyle w:val="Default"/>
        <w:ind w:firstLineChars="200" w:firstLine="560"/>
        <w:rPr>
          <w:rFonts w:hAnsi="宋体"/>
          <w:sz w:val="28"/>
          <w:szCs w:val="28"/>
        </w:rPr>
      </w:pPr>
      <w:r>
        <w:rPr>
          <w:rFonts w:hAnsi="宋体" w:hint="eastAsia"/>
          <w:sz w:val="28"/>
          <w:szCs w:val="28"/>
        </w:rPr>
        <w:t>投资者可通过以下途径咨询有关详情：</w:t>
      </w:r>
      <w:r>
        <w:rPr>
          <w:rFonts w:hAnsi="宋体"/>
          <w:sz w:val="28"/>
          <w:szCs w:val="28"/>
        </w:rPr>
        <w:t xml:space="preserve">  </w:t>
      </w:r>
    </w:p>
    <w:p w:rsidR="00CE1A4A" w:rsidRDefault="00F45AFB">
      <w:pPr>
        <w:pStyle w:val="Default"/>
        <w:ind w:firstLineChars="200" w:firstLine="560"/>
        <w:rPr>
          <w:rFonts w:hAnsi="宋体"/>
          <w:sz w:val="28"/>
          <w:szCs w:val="28"/>
        </w:rPr>
      </w:pPr>
      <w:r>
        <w:rPr>
          <w:rFonts w:hAnsi="宋体"/>
          <w:sz w:val="28"/>
          <w:szCs w:val="28"/>
        </w:rPr>
        <w:t>1、</w:t>
      </w:r>
      <w:r w:rsidR="00EF57C5" w:rsidRPr="00EF57C5">
        <w:rPr>
          <w:rFonts w:hAnsi="宋体" w:hint="eastAsia"/>
          <w:sz w:val="28"/>
          <w:szCs w:val="28"/>
        </w:rPr>
        <w:t>兴业证券股份有限公司</w:t>
      </w:r>
    </w:p>
    <w:p w:rsidR="00CE1A4A" w:rsidRDefault="00F45AFB">
      <w:pPr>
        <w:pStyle w:val="Default"/>
        <w:ind w:firstLineChars="200" w:firstLine="560"/>
        <w:rPr>
          <w:rFonts w:hAnsi="宋体"/>
          <w:sz w:val="28"/>
          <w:szCs w:val="28"/>
        </w:rPr>
      </w:pPr>
      <w:r>
        <w:rPr>
          <w:rFonts w:hAnsi="宋体" w:hint="eastAsia"/>
          <w:sz w:val="28"/>
          <w:szCs w:val="28"/>
        </w:rPr>
        <w:lastRenderedPageBreak/>
        <w:t>客服电话：</w:t>
      </w:r>
      <w:r w:rsidR="00EF57C5">
        <w:rPr>
          <w:rFonts w:hAnsi="宋体" w:hint="eastAsia"/>
          <w:sz w:val="28"/>
          <w:szCs w:val="28"/>
        </w:rPr>
        <w:t>9</w:t>
      </w:r>
      <w:r w:rsidR="00EF57C5">
        <w:rPr>
          <w:rFonts w:hAnsi="宋体"/>
          <w:sz w:val="28"/>
          <w:szCs w:val="28"/>
        </w:rPr>
        <w:t>5562</w:t>
      </w:r>
    </w:p>
    <w:p w:rsidR="00EF57C5" w:rsidRPr="00EF57C5" w:rsidRDefault="00F45AFB">
      <w:pPr>
        <w:pStyle w:val="Default"/>
        <w:ind w:firstLineChars="200" w:firstLine="560"/>
        <w:rPr>
          <w:rFonts w:hAnsi="宋体"/>
          <w:sz w:val="28"/>
          <w:szCs w:val="28"/>
        </w:rPr>
      </w:pPr>
      <w:r>
        <w:rPr>
          <w:rFonts w:hAnsi="宋体" w:hint="eastAsia"/>
          <w:sz w:val="28"/>
          <w:szCs w:val="28"/>
        </w:rPr>
        <w:t xml:space="preserve">网 </w:t>
      </w:r>
      <w:r w:rsidR="001B01B9">
        <w:rPr>
          <w:rFonts w:hAnsi="宋体"/>
          <w:sz w:val="28"/>
          <w:szCs w:val="28"/>
        </w:rPr>
        <w:t xml:space="preserve">   </w:t>
      </w:r>
      <w:r>
        <w:rPr>
          <w:rFonts w:hAnsi="宋体" w:hint="eastAsia"/>
          <w:sz w:val="28"/>
          <w:szCs w:val="28"/>
        </w:rPr>
        <w:t>址：</w:t>
      </w:r>
      <w:r w:rsidR="00EF57C5" w:rsidRPr="00EF57C5">
        <w:rPr>
          <w:rFonts w:hAnsi="宋体"/>
          <w:sz w:val="28"/>
          <w:szCs w:val="28"/>
        </w:rPr>
        <w:t>https://www.xyzq.com.cn</w:t>
      </w:r>
    </w:p>
    <w:p w:rsidR="00CE1A4A" w:rsidRDefault="00EF57C5">
      <w:pPr>
        <w:pStyle w:val="Default"/>
        <w:ind w:firstLineChars="200" w:firstLine="560"/>
        <w:rPr>
          <w:rFonts w:hAnsi="宋体"/>
          <w:sz w:val="28"/>
          <w:szCs w:val="28"/>
        </w:rPr>
      </w:pPr>
      <w:r>
        <w:rPr>
          <w:rFonts w:hAnsi="宋体" w:hint="eastAsia"/>
          <w:sz w:val="28"/>
          <w:szCs w:val="28"/>
        </w:rPr>
        <w:t>兴业证券</w:t>
      </w:r>
      <w:r w:rsidR="00F45AFB">
        <w:rPr>
          <w:rFonts w:hAnsi="宋体" w:hint="eastAsia"/>
          <w:sz w:val="28"/>
          <w:szCs w:val="28"/>
        </w:rPr>
        <w:t>的具体业务办理方式及业务办理规则等，请投资者遵循其规定。</w:t>
      </w:r>
    </w:p>
    <w:p w:rsidR="00CE1A4A" w:rsidRDefault="00F45AFB">
      <w:pPr>
        <w:pStyle w:val="Default"/>
        <w:ind w:firstLineChars="200" w:firstLine="560"/>
        <w:rPr>
          <w:rFonts w:hAnsi="宋体"/>
          <w:sz w:val="28"/>
          <w:szCs w:val="28"/>
        </w:rPr>
      </w:pPr>
      <w:r>
        <w:rPr>
          <w:rFonts w:hAnsi="宋体"/>
          <w:sz w:val="28"/>
          <w:szCs w:val="28"/>
        </w:rPr>
        <w:t xml:space="preserve">2、博远基金管理有限公司  </w:t>
      </w:r>
    </w:p>
    <w:p w:rsidR="00CE1A4A" w:rsidRDefault="00F45AFB">
      <w:pPr>
        <w:pStyle w:val="Default"/>
        <w:ind w:firstLineChars="200" w:firstLine="560"/>
        <w:rPr>
          <w:rFonts w:hAnsi="宋体"/>
          <w:sz w:val="28"/>
          <w:szCs w:val="28"/>
        </w:rPr>
      </w:pPr>
      <w:r>
        <w:rPr>
          <w:rFonts w:hAnsi="宋体" w:hint="eastAsia"/>
          <w:sz w:val="28"/>
          <w:szCs w:val="28"/>
        </w:rPr>
        <w:t>客服电话：</w:t>
      </w:r>
      <w:r>
        <w:rPr>
          <w:rFonts w:hAnsi="宋体"/>
          <w:sz w:val="28"/>
          <w:szCs w:val="28"/>
        </w:rPr>
        <w:t>0755-29395858</w:t>
      </w:r>
    </w:p>
    <w:p w:rsidR="00CE1A4A" w:rsidRDefault="00F45AFB">
      <w:pPr>
        <w:pStyle w:val="Default"/>
        <w:ind w:firstLineChars="200" w:firstLine="560"/>
        <w:rPr>
          <w:rFonts w:hAnsi="宋体"/>
          <w:sz w:val="28"/>
          <w:szCs w:val="28"/>
        </w:rPr>
      </w:pPr>
      <w:r>
        <w:rPr>
          <w:rFonts w:hAnsi="宋体" w:hint="eastAsia"/>
          <w:sz w:val="28"/>
          <w:szCs w:val="28"/>
        </w:rPr>
        <w:t>网</w:t>
      </w:r>
      <w:r>
        <w:rPr>
          <w:rFonts w:hAnsi="宋体"/>
          <w:sz w:val="28"/>
          <w:szCs w:val="28"/>
        </w:rPr>
        <w:t xml:space="preserve">    址：www.boyuanfunds.com  </w:t>
      </w:r>
    </w:p>
    <w:p w:rsidR="00CE1A4A" w:rsidRDefault="00CE1A4A">
      <w:pPr>
        <w:pStyle w:val="Default"/>
        <w:ind w:firstLineChars="200" w:firstLine="560"/>
        <w:rPr>
          <w:rFonts w:hAnsi="宋体"/>
          <w:sz w:val="28"/>
          <w:szCs w:val="28"/>
        </w:rPr>
      </w:pPr>
    </w:p>
    <w:p w:rsidR="00CE1A4A" w:rsidRDefault="00F45AFB">
      <w:pPr>
        <w:pStyle w:val="Default"/>
        <w:ind w:firstLineChars="200" w:firstLine="562"/>
        <w:rPr>
          <w:rFonts w:hAnsi="宋体"/>
          <w:sz w:val="28"/>
          <w:szCs w:val="28"/>
        </w:rPr>
      </w:pPr>
      <w:r w:rsidRPr="003C180C">
        <w:rPr>
          <w:rFonts w:hAnsi="宋体" w:hint="eastAsia"/>
          <w:b/>
          <w:bCs/>
          <w:sz w:val="28"/>
          <w:szCs w:val="28"/>
        </w:rPr>
        <w:t>风险提示</w:t>
      </w:r>
      <w:r>
        <w:rPr>
          <w:rFonts w:hAnsi="宋体" w:hint="eastAsia"/>
          <w:sz w:val="28"/>
          <w:szCs w:val="28"/>
        </w:rPr>
        <w:t>：本基金管理人承诺以诚实信用、勤勉尽责的原则管理和运用基金财产，但不保证基金一定盈利，也不保证最低收益。基金的过往业绩并不代表其将来表现。投资有风险，敬请投资者认真阅读基金的基金合同、招募说明书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CE1A4A" w:rsidRDefault="00F45AFB">
      <w:pPr>
        <w:pStyle w:val="Default"/>
        <w:ind w:firstLineChars="200" w:firstLine="560"/>
        <w:rPr>
          <w:rFonts w:hAnsi="宋体"/>
          <w:sz w:val="28"/>
          <w:szCs w:val="28"/>
        </w:rPr>
      </w:pPr>
      <w:r>
        <w:rPr>
          <w:rFonts w:hAnsi="宋体" w:hint="eastAsia"/>
          <w:sz w:val="28"/>
          <w:szCs w:val="28"/>
        </w:rPr>
        <w:t>特此公告。</w:t>
      </w:r>
      <w:r>
        <w:rPr>
          <w:rFonts w:hAnsi="宋体"/>
          <w:sz w:val="28"/>
          <w:szCs w:val="28"/>
        </w:rPr>
        <w:t xml:space="preserve">  </w:t>
      </w:r>
    </w:p>
    <w:p w:rsidR="00CE1A4A" w:rsidRDefault="00F45AFB">
      <w:pPr>
        <w:pStyle w:val="Default"/>
        <w:ind w:firstLineChars="200" w:firstLine="560"/>
        <w:rPr>
          <w:rFonts w:hAnsi="宋体"/>
          <w:sz w:val="28"/>
          <w:szCs w:val="28"/>
        </w:rPr>
      </w:pPr>
      <w:r>
        <w:rPr>
          <w:rFonts w:hAnsi="宋体"/>
          <w:sz w:val="28"/>
          <w:szCs w:val="28"/>
        </w:rPr>
        <w:t xml:space="preserve">    </w:t>
      </w:r>
    </w:p>
    <w:p w:rsidR="00CE1A4A" w:rsidRDefault="00CE1A4A">
      <w:pPr>
        <w:pStyle w:val="Default"/>
        <w:ind w:firstLineChars="200" w:firstLine="560"/>
        <w:rPr>
          <w:rFonts w:hAnsi="宋体"/>
          <w:sz w:val="28"/>
          <w:szCs w:val="28"/>
        </w:rPr>
      </w:pPr>
    </w:p>
    <w:p w:rsidR="00CE1A4A" w:rsidRDefault="00CE1A4A">
      <w:pPr>
        <w:pStyle w:val="Default"/>
        <w:ind w:firstLineChars="200" w:firstLine="560"/>
        <w:rPr>
          <w:rFonts w:hAnsi="宋体"/>
          <w:sz w:val="28"/>
          <w:szCs w:val="28"/>
        </w:rPr>
      </w:pPr>
    </w:p>
    <w:p w:rsidR="00CE1A4A" w:rsidRDefault="00CE1A4A">
      <w:pPr>
        <w:pStyle w:val="Default"/>
        <w:ind w:firstLineChars="200" w:firstLine="560"/>
        <w:rPr>
          <w:rFonts w:hAnsi="宋体"/>
          <w:sz w:val="28"/>
          <w:szCs w:val="28"/>
        </w:rPr>
      </w:pPr>
    </w:p>
    <w:p w:rsidR="00CE1A4A" w:rsidRDefault="00F45AFB">
      <w:pPr>
        <w:pStyle w:val="Defaul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sz w:val="28"/>
          <w:szCs w:val="28"/>
        </w:rPr>
        <w:t xml:space="preserve"> </w:t>
      </w:r>
      <w:r>
        <w:rPr>
          <w:rFonts w:hAnsi="宋体" w:hint="eastAsia"/>
          <w:sz w:val="28"/>
          <w:szCs w:val="28"/>
        </w:rPr>
        <w:t>二〇二〇年</w:t>
      </w:r>
      <w:r w:rsidR="00715AC3">
        <w:rPr>
          <w:rFonts w:hAnsi="宋体" w:hint="eastAsia"/>
          <w:sz w:val="28"/>
          <w:szCs w:val="28"/>
        </w:rPr>
        <w:t>七</w:t>
      </w:r>
      <w:r>
        <w:rPr>
          <w:rFonts w:hAnsi="宋体" w:hint="eastAsia"/>
          <w:sz w:val="28"/>
          <w:szCs w:val="28"/>
        </w:rPr>
        <w:t>月十日</w:t>
      </w:r>
    </w:p>
    <w:sectPr w:rsidR="00CE1A4A" w:rsidSect="002C73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AC" w:rsidRDefault="007874AC" w:rsidP="007874AC">
      <w:r>
        <w:separator/>
      </w:r>
    </w:p>
  </w:endnote>
  <w:endnote w:type="continuationSeparator" w:id="0">
    <w:p w:rsidR="007874AC" w:rsidRDefault="007874AC" w:rsidP="007874A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AC" w:rsidRDefault="007874AC" w:rsidP="007874AC">
      <w:r>
        <w:separator/>
      </w:r>
    </w:p>
  </w:footnote>
  <w:footnote w:type="continuationSeparator" w:id="0">
    <w:p w:rsidR="007874AC" w:rsidRDefault="007874AC" w:rsidP="007874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82E8E"/>
    <w:rsid w:val="00100759"/>
    <w:rsid w:val="00130A6F"/>
    <w:rsid w:val="001B01B9"/>
    <w:rsid w:val="00235ABA"/>
    <w:rsid w:val="002C7330"/>
    <w:rsid w:val="002D44BD"/>
    <w:rsid w:val="002E1DF4"/>
    <w:rsid w:val="003C180C"/>
    <w:rsid w:val="00530A0C"/>
    <w:rsid w:val="005D5CA7"/>
    <w:rsid w:val="006D34DA"/>
    <w:rsid w:val="00715AC3"/>
    <w:rsid w:val="00762DB1"/>
    <w:rsid w:val="007874AC"/>
    <w:rsid w:val="00910F74"/>
    <w:rsid w:val="00A2719E"/>
    <w:rsid w:val="00A5479B"/>
    <w:rsid w:val="00B248CD"/>
    <w:rsid w:val="00B33F2F"/>
    <w:rsid w:val="00B448F9"/>
    <w:rsid w:val="00CE1A4A"/>
    <w:rsid w:val="00D2300C"/>
    <w:rsid w:val="00E16BFB"/>
    <w:rsid w:val="00EF57C5"/>
    <w:rsid w:val="00F45AFB"/>
    <w:rsid w:val="00F916EE"/>
    <w:rsid w:val="37E2111E"/>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7330"/>
    <w:rPr>
      <w:sz w:val="18"/>
      <w:szCs w:val="18"/>
    </w:rPr>
  </w:style>
  <w:style w:type="paragraph" w:styleId="a4">
    <w:name w:val="footer"/>
    <w:basedOn w:val="a"/>
    <w:link w:val="Char0"/>
    <w:uiPriority w:val="99"/>
    <w:unhideWhenUsed/>
    <w:rsid w:val="002C7330"/>
    <w:pPr>
      <w:tabs>
        <w:tab w:val="center" w:pos="4153"/>
        <w:tab w:val="right" w:pos="8306"/>
      </w:tabs>
      <w:snapToGrid w:val="0"/>
      <w:jc w:val="left"/>
    </w:pPr>
    <w:rPr>
      <w:sz w:val="18"/>
      <w:szCs w:val="18"/>
    </w:rPr>
  </w:style>
  <w:style w:type="paragraph" w:styleId="a5">
    <w:name w:val="header"/>
    <w:basedOn w:val="a"/>
    <w:link w:val="Char1"/>
    <w:uiPriority w:val="99"/>
    <w:unhideWhenUsed/>
    <w:rsid w:val="002C733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2C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7330"/>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qFormat/>
    <w:rsid w:val="002C7330"/>
    <w:rPr>
      <w:sz w:val="18"/>
      <w:szCs w:val="18"/>
    </w:rPr>
  </w:style>
  <w:style w:type="character" w:customStyle="1" w:styleId="Char0">
    <w:name w:val="页脚 Char"/>
    <w:basedOn w:val="a0"/>
    <w:link w:val="a4"/>
    <w:uiPriority w:val="99"/>
    <w:qFormat/>
    <w:rsid w:val="002C7330"/>
    <w:rPr>
      <w:sz w:val="18"/>
      <w:szCs w:val="18"/>
    </w:rPr>
  </w:style>
  <w:style w:type="character" w:customStyle="1" w:styleId="Char">
    <w:name w:val="批注框文本 Char"/>
    <w:basedOn w:val="a0"/>
    <w:link w:val="a3"/>
    <w:uiPriority w:val="99"/>
    <w:semiHidden/>
    <w:rsid w:val="002C7330"/>
    <w:rPr>
      <w:sz w:val="18"/>
      <w:szCs w:val="18"/>
    </w:rPr>
  </w:style>
  <w:style w:type="character" w:styleId="a7">
    <w:name w:val="annotation reference"/>
    <w:basedOn w:val="a0"/>
    <w:uiPriority w:val="99"/>
    <w:semiHidden/>
    <w:unhideWhenUsed/>
    <w:rsid w:val="00B448F9"/>
    <w:rPr>
      <w:sz w:val="21"/>
      <w:szCs w:val="21"/>
    </w:rPr>
  </w:style>
  <w:style w:type="paragraph" w:styleId="a8">
    <w:name w:val="annotation text"/>
    <w:basedOn w:val="a"/>
    <w:link w:val="Char2"/>
    <w:uiPriority w:val="99"/>
    <w:semiHidden/>
    <w:unhideWhenUsed/>
    <w:rsid w:val="00B448F9"/>
    <w:pPr>
      <w:jc w:val="left"/>
    </w:pPr>
  </w:style>
  <w:style w:type="character" w:customStyle="1" w:styleId="Char2">
    <w:name w:val="批注文字 Char"/>
    <w:basedOn w:val="a0"/>
    <w:link w:val="a8"/>
    <w:uiPriority w:val="99"/>
    <w:semiHidden/>
    <w:rsid w:val="00B448F9"/>
    <w:rPr>
      <w:kern w:val="2"/>
      <w:sz w:val="21"/>
      <w:szCs w:val="22"/>
    </w:rPr>
  </w:style>
  <w:style w:type="paragraph" w:styleId="a9">
    <w:name w:val="annotation subject"/>
    <w:basedOn w:val="a8"/>
    <w:next w:val="a8"/>
    <w:link w:val="Char3"/>
    <w:uiPriority w:val="99"/>
    <w:semiHidden/>
    <w:unhideWhenUsed/>
    <w:rsid w:val="00B448F9"/>
    <w:rPr>
      <w:b/>
      <w:bCs/>
    </w:rPr>
  </w:style>
  <w:style w:type="character" w:customStyle="1" w:styleId="Char3">
    <w:name w:val="批注主题 Char"/>
    <w:basedOn w:val="Char2"/>
    <w:link w:val="a9"/>
    <w:uiPriority w:val="99"/>
    <w:semiHidden/>
    <w:rsid w:val="00B448F9"/>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16375-3E83-455A-A732-7F442E81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4</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博远基金管理有限公司关于旗下部分基金增加兴业证券股份有限公司为销售机构的公告</dc:title>
  <dc:creator>邹莉</dc:creator>
  <cp:lastModifiedBy>ZHONGM</cp:lastModifiedBy>
  <cp:revision>2</cp:revision>
  <dcterms:created xsi:type="dcterms:W3CDTF">2020-07-09T16:01:00Z</dcterms:created>
  <dcterms:modified xsi:type="dcterms:W3CDTF">2020-07-09T16:01:00Z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