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E90" w:rsidRPr="008E5F25" w:rsidRDefault="00981E90" w:rsidP="00981E90">
      <w:pPr>
        <w:jc w:val="center"/>
        <w:rPr>
          <w:rFonts w:ascii="宋体" w:eastAsia="宋体" w:hAnsi="宋体"/>
          <w:b/>
          <w:color w:val="000000"/>
          <w:sz w:val="36"/>
          <w:szCs w:val="36"/>
        </w:rPr>
      </w:pPr>
      <w:r w:rsidRPr="008E5F25">
        <w:rPr>
          <w:rFonts w:ascii="宋体" w:eastAsia="宋体" w:hAnsi="宋体" w:hint="eastAsia"/>
          <w:b/>
          <w:color w:val="000000"/>
          <w:sz w:val="36"/>
          <w:szCs w:val="36"/>
        </w:rPr>
        <w:t>民生加银</w:t>
      </w:r>
      <w:r w:rsidR="006E6B82" w:rsidRPr="008E5F25">
        <w:rPr>
          <w:rFonts w:ascii="宋体" w:eastAsia="宋体" w:hAnsi="宋体" w:hint="eastAsia"/>
          <w:b/>
          <w:color w:val="000000"/>
          <w:sz w:val="36"/>
          <w:szCs w:val="36"/>
        </w:rPr>
        <w:t>平稳增利定期</w:t>
      </w:r>
      <w:r w:rsidRPr="008E5F25">
        <w:rPr>
          <w:rFonts w:ascii="宋体" w:eastAsia="宋体" w:hAnsi="宋体" w:hint="eastAsia"/>
          <w:b/>
          <w:color w:val="000000"/>
          <w:sz w:val="36"/>
          <w:szCs w:val="36"/>
        </w:rPr>
        <w:t>开放债券型证券投资基金</w:t>
      </w:r>
      <w:r w:rsidR="00006004">
        <w:rPr>
          <w:rFonts w:ascii="宋体" w:eastAsia="宋体" w:hAnsi="宋体"/>
          <w:b/>
          <w:color w:val="000000"/>
          <w:sz w:val="36"/>
          <w:szCs w:val="36"/>
        </w:rPr>
        <w:t>2020</w:t>
      </w:r>
      <w:r w:rsidR="00006004" w:rsidRPr="0027264A">
        <w:rPr>
          <w:rFonts w:ascii="宋体" w:eastAsia="宋体" w:hAnsi="宋体" w:hint="eastAsia"/>
          <w:b/>
          <w:color w:val="000000"/>
          <w:sz w:val="36"/>
          <w:szCs w:val="36"/>
        </w:rPr>
        <w:t>年</w:t>
      </w:r>
      <w:r w:rsidR="00C022EA">
        <w:rPr>
          <w:rFonts w:ascii="宋体" w:eastAsia="宋体" w:hAnsi="宋体" w:hint="eastAsia"/>
          <w:b/>
          <w:color w:val="000000"/>
          <w:sz w:val="36"/>
          <w:szCs w:val="36"/>
        </w:rPr>
        <w:t>第三次</w:t>
      </w:r>
      <w:r w:rsidR="00006004" w:rsidRPr="0027264A">
        <w:rPr>
          <w:rFonts w:ascii="宋体" w:eastAsia="宋体" w:hAnsi="宋体" w:hint="eastAsia"/>
          <w:b/>
          <w:color w:val="000000"/>
          <w:sz w:val="36"/>
          <w:szCs w:val="36"/>
        </w:rPr>
        <w:t>分红公告</w:t>
      </w:r>
    </w:p>
    <w:p w:rsidR="00981E90" w:rsidRPr="008E5F25" w:rsidRDefault="00981E90" w:rsidP="00981E90">
      <w:pPr>
        <w:spacing w:line="560" w:lineRule="exact"/>
        <w:jc w:val="center"/>
        <w:rPr>
          <w:rFonts w:ascii="宋体" w:eastAsia="宋体" w:hAnsi="宋体"/>
          <w:color w:val="000000"/>
          <w:sz w:val="24"/>
        </w:rPr>
      </w:pPr>
      <w:r w:rsidRPr="008E5F25">
        <w:rPr>
          <w:rFonts w:ascii="宋体" w:eastAsia="宋体" w:hAnsi="宋体"/>
          <w:color w:val="000000"/>
          <w:sz w:val="24"/>
        </w:rPr>
        <w:t>公告送出日期：</w:t>
      </w:r>
      <w:r w:rsidR="00C35799" w:rsidRPr="002E1C7B">
        <w:rPr>
          <w:rFonts w:ascii="宋体" w:eastAsia="宋体" w:hAnsi="宋体" w:hint="eastAsia"/>
          <w:color w:val="000000"/>
          <w:sz w:val="24"/>
        </w:rPr>
        <w:t>2020年</w:t>
      </w:r>
      <w:r w:rsidR="00C022EA">
        <w:rPr>
          <w:rFonts w:ascii="宋体" w:eastAsia="宋体" w:hAnsi="宋体"/>
          <w:color w:val="000000"/>
          <w:sz w:val="24"/>
        </w:rPr>
        <w:t>7月</w:t>
      </w:r>
      <w:r w:rsidR="00FB4470">
        <w:rPr>
          <w:rFonts w:ascii="宋体" w:eastAsia="宋体" w:hAnsi="宋体"/>
          <w:color w:val="000000"/>
          <w:sz w:val="24"/>
        </w:rPr>
        <w:t>1</w:t>
      </w:r>
      <w:r w:rsidR="0003502B">
        <w:rPr>
          <w:rFonts w:ascii="宋体" w:eastAsia="宋体" w:hAnsi="宋体"/>
          <w:color w:val="000000"/>
          <w:sz w:val="24"/>
        </w:rPr>
        <w:t>0</w:t>
      </w:r>
      <w:r w:rsidR="00006004" w:rsidRPr="002E1C7B">
        <w:rPr>
          <w:rFonts w:ascii="宋体" w:eastAsia="宋体" w:hAnsi="宋体" w:hint="eastAsia"/>
          <w:color w:val="000000"/>
          <w:sz w:val="24"/>
        </w:rPr>
        <w:t>日</w:t>
      </w:r>
    </w:p>
    <w:p w:rsidR="00981E90" w:rsidRPr="008E5F25" w:rsidRDefault="00981E90" w:rsidP="00981E90">
      <w:pPr>
        <w:spacing w:line="560" w:lineRule="exact"/>
        <w:jc w:val="center"/>
        <w:rPr>
          <w:rFonts w:ascii="宋体" w:eastAsia="宋体" w:hAnsi="宋体"/>
          <w:color w:val="000000"/>
          <w:sz w:val="24"/>
        </w:rPr>
      </w:pPr>
    </w:p>
    <w:p w:rsidR="00981E90" w:rsidRPr="008E5F25" w:rsidRDefault="00981E90" w:rsidP="00981E90">
      <w:pPr>
        <w:pStyle w:val="2"/>
        <w:spacing w:line="560" w:lineRule="exact"/>
        <w:rPr>
          <w:rFonts w:ascii="宋体" w:eastAsia="宋体" w:hAnsi="宋体"/>
          <w:bCs w:val="0"/>
          <w:color w:val="000000"/>
          <w:sz w:val="24"/>
          <w:szCs w:val="24"/>
        </w:rPr>
      </w:pPr>
      <w:bookmarkStart w:id="0" w:name="_Toc275961418"/>
      <w:r w:rsidRPr="008E5F25">
        <w:rPr>
          <w:rFonts w:ascii="宋体" w:eastAsia="宋体" w:hAnsi="宋体"/>
          <w:bCs w:val="0"/>
          <w:color w:val="000000"/>
          <w:sz w:val="24"/>
          <w:szCs w:val="24"/>
        </w:rPr>
        <w:t>1 公告基本信息</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2148"/>
        <w:gridCol w:w="2667"/>
        <w:gridCol w:w="1919"/>
      </w:tblGrid>
      <w:tr w:rsidR="00981E90" w:rsidRPr="008E5F25" w:rsidTr="00C92A5A">
        <w:trPr>
          <w:jc w:val="center"/>
        </w:trPr>
        <w:tc>
          <w:tcPr>
            <w:tcW w:w="2309" w:type="pct"/>
            <w:gridSpan w:val="2"/>
            <w:vAlign w:val="center"/>
          </w:tcPr>
          <w:p w:rsidR="00981E90" w:rsidRPr="008E5F25" w:rsidRDefault="00981E90" w:rsidP="00BE4D05">
            <w:pPr>
              <w:spacing w:line="560" w:lineRule="exact"/>
              <w:rPr>
                <w:rFonts w:ascii="宋体" w:eastAsia="宋体" w:hAnsi="宋体"/>
                <w:color w:val="000000"/>
                <w:sz w:val="24"/>
              </w:rPr>
            </w:pPr>
            <w:r w:rsidRPr="008E5F25">
              <w:rPr>
                <w:rFonts w:ascii="宋体" w:eastAsia="宋体" w:hAnsi="宋体"/>
                <w:color w:val="000000"/>
                <w:sz w:val="24"/>
              </w:rPr>
              <w:t>基金名称</w:t>
            </w:r>
          </w:p>
        </w:tc>
        <w:tc>
          <w:tcPr>
            <w:tcW w:w="2691" w:type="pct"/>
            <w:gridSpan w:val="2"/>
            <w:vAlign w:val="center"/>
          </w:tcPr>
          <w:p w:rsidR="00981E90" w:rsidRPr="008E5F25" w:rsidRDefault="00981E90" w:rsidP="007E3B4E">
            <w:pPr>
              <w:pStyle w:val="Default"/>
              <w:ind w:leftChars="10" w:left="32"/>
              <w:jc w:val="both"/>
              <w:rPr>
                <w:rFonts w:hAnsi="宋体"/>
              </w:rPr>
            </w:pPr>
            <w:r w:rsidRPr="008E5F25">
              <w:rPr>
                <w:rFonts w:hAnsi="宋体" w:hint="eastAsia"/>
              </w:rPr>
              <w:t>民生加银</w:t>
            </w:r>
            <w:r w:rsidR="006E6B82" w:rsidRPr="008E5F25">
              <w:rPr>
                <w:rFonts w:hAnsi="宋体" w:hint="eastAsia"/>
              </w:rPr>
              <w:t>平稳增利定期</w:t>
            </w:r>
            <w:r w:rsidRPr="008E5F25">
              <w:rPr>
                <w:rFonts w:hAnsi="宋体" w:hint="eastAsia"/>
              </w:rPr>
              <w:t>开放债券型证券投资基金</w:t>
            </w:r>
          </w:p>
        </w:tc>
      </w:tr>
      <w:tr w:rsidR="00981E90" w:rsidRPr="008E5F25" w:rsidTr="00C92A5A">
        <w:trPr>
          <w:jc w:val="center"/>
        </w:trPr>
        <w:tc>
          <w:tcPr>
            <w:tcW w:w="2309" w:type="pct"/>
            <w:gridSpan w:val="2"/>
            <w:vAlign w:val="center"/>
          </w:tcPr>
          <w:p w:rsidR="00981E90" w:rsidRPr="008E5F25" w:rsidRDefault="00981E90" w:rsidP="00BE4D05">
            <w:pPr>
              <w:spacing w:line="560" w:lineRule="exact"/>
              <w:rPr>
                <w:rFonts w:ascii="宋体" w:eastAsia="宋体" w:hAnsi="宋体"/>
                <w:color w:val="000000"/>
                <w:sz w:val="24"/>
              </w:rPr>
            </w:pPr>
            <w:r w:rsidRPr="008E5F25">
              <w:rPr>
                <w:rFonts w:ascii="宋体" w:eastAsia="宋体" w:hAnsi="宋体"/>
                <w:color w:val="000000"/>
                <w:sz w:val="24"/>
              </w:rPr>
              <w:t>基金简称</w:t>
            </w:r>
          </w:p>
        </w:tc>
        <w:tc>
          <w:tcPr>
            <w:tcW w:w="2691" w:type="pct"/>
            <w:gridSpan w:val="2"/>
            <w:vAlign w:val="center"/>
          </w:tcPr>
          <w:p w:rsidR="00981E90" w:rsidRPr="008E5F25" w:rsidRDefault="006E6B82" w:rsidP="007E3B4E">
            <w:pPr>
              <w:pStyle w:val="Default"/>
              <w:ind w:leftChars="11" w:left="35"/>
              <w:jc w:val="both"/>
              <w:rPr>
                <w:rFonts w:hAnsi="宋体"/>
              </w:rPr>
            </w:pPr>
            <w:r w:rsidRPr="008E5F25">
              <w:rPr>
                <w:rFonts w:hAnsi="宋体" w:hint="eastAsia"/>
                <w:szCs w:val="21"/>
              </w:rPr>
              <w:t>民生加银平稳增利</w:t>
            </w:r>
          </w:p>
        </w:tc>
      </w:tr>
      <w:tr w:rsidR="006E6B82" w:rsidRPr="008E5F25" w:rsidTr="00C92A5A">
        <w:trPr>
          <w:jc w:val="center"/>
        </w:trPr>
        <w:tc>
          <w:tcPr>
            <w:tcW w:w="2309" w:type="pct"/>
            <w:gridSpan w:val="2"/>
            <w:vAlign w:val="center"/>
          </w:tcPr>
          <w:p w:rsidR="006E6B82" w:rsidRPr="008E5F25" w:rsidRDefault="006E6B82" w:rsidP="00BE4D05">
            <w:pPr>
              <w:spacing w:line="560" w:lineRule="exact"/>
              <w:rPr>
                <w:rFonts w:ascii="宋体" w:eastAsia="宋体" w:hAnsi="宋体"/>
                <w:color w:val="000000"/>
                <w:sz w:val="24"/>
              </w:rPr>
            </w:pPr>
            <w:r w:rsidRPr="008E5F25">
              <w:rPr>
                <w:rFonts w:ascii="宋体" w:eastAsia="宋体" w:hAnsi="宋体"/>
                <w:color w:val="000000"/>
                <w:sz w:val="24"/>
              </w:rPr>
              <w:t>基金主代码</w:t>
            </w:r>
          </w:p>
        </w:tc>
        <w:tc>
          <w:tcPr>
            <w:tcW w:w="2691" w:type="pct"/>
            <w:gridSpan w:val="2"/>
            <w:vAlign w:val="center"/>
          </w:tcPr>
          <w:p w:rsidR="006E6B82" w:rsidRPr="008E5F25" w:rsidRDefault="006E6B82" w:rsidP="007E3B4E">
            <w:pPr>
              <w:pStyle w:val="Default"/>
              <w:ind w:leftChars="11" w:left="35"/>
              <w:jc w:val="both"/>
              <w:rPr>
                <w:rFonts w:hAnsi="宋体"/>
              </w:rPr>
            </w:pPr>
            <w:r w:rsidRPr="008E5F25">
              <w:rPr>
                <w:rFonts w:hAnsi="宋体"/>
              </w:rPr>
              <w:t>166902</w:t>
            </w:r>
          </w:p>
        </w:tc>
      </w:tr>
      <w:tr w:rsidR="006E6B82" w:rsidRPr="008E5F25" w:rsidTr="00C92A5A">
        <w:trPr>
          <w:jc w:val="center"/>
        </w:trPr>
        <w:tc>
          <w:tcPr>
            <w:tcW w:w="2309" w:type="pct"/>
            <w:gridSpan w:val="2"/>
            <w:vAlign w:val="center"/>
          </w:tcPr>
          <w:p w:rsidR="006E6B82" w:rsidRPr="008E5F25" w:rsidRDefault="006E6B82" w:rsidP="00BE4D05">
            <w:pPr>
              <w:spacing w:line="560" w:lineRule="exact"/>
              <w:rPr>
                <w:rFonts w:ascii="宋体" w:eastAsia="宋体" w:hAnsi="宋体"/>
                <w:color w:val="000000"/>
                <w:sz w:val="24"/>
              </w:rPr>
            </w:pPr>
            <w:r w:rsidRPr="008E5F25">
              <w:rPr>
                <w:rFonts w:ascii="宋体" w:eastAsia="宋体" w:hAnsi="宋体"/>
                <w:color w:val="000000"/>
                <w:sz w:val="24"/>
              </w:rPr>
              <w:t>基金合同生效日</w:t>
            </w:r>
          </w:p>
        </w:tc>
        <w:tc>
          <w:tcPr>
            <w:tcW w:w="2691" w:type="pct"/>
            <w:gridSpan w:val="2"/>
            <w:vAlign w:val="center"/>
          </w:tcPr>
          <w:p w:rsidR="006E6B82" w:rsidRPr="008E5F25" w:rsidRDefault="006E6B82" w:rsidP="007E3B4E">
            <w:pPr>
              <w:pStyle w:val="Default"/>
              <w:ind w:leftChars="11" w:left="35"/>
              <w:jc w:val="both"/>
              <w:rPr>
                <w:rFonts w:hAnsi="宋体"/>
              </w:rPr>
            </w:pPr>
            <w:r w:rsidRPr="008E5F25">
              <w:rPr>
                <w:rFonts w:hAnsi="宋体"/>
              </w:rPr>
              <w:t>20</w:t>
            </w:r>
            <w:r w:rsidRPr="008E5F25">
              <w:rPr>
                <w:rFonts w:hAnsi="宋体" w:hint="eastAsia"/>
              </w:rPr>
              <w:t>12</w:t>
            </w:r>
            <w:r w:rsidRPr="008E5F25">
              <w:rPr>
                <w:rFonts w:hAnsi="宋体"/>
              </w:rPr>
              <w:t>年</w:t>
            </w:r>
            <w:r w:rsidRPr="008E5F25">
              <w:rPr>
                <w:rFonts w:hAnsi="宋体" w:hint="eastAsia"/>
              </w:rPr>
              <w:t>11</w:t>
            </w:r>
            <w:r w:rsidRPr="008E5F25">
              <w:rPr>
                <w:rFonts w:hAnsi="宋体"/>
              </w:rPr>
              <w:t>月</w:t>
            </w:r>
            <w:r w:rsidRPr="008E5F25">
              <w:rPr>
                <w:rFonts w:hAnsi="宋体" w:hint="eastAsia"/>
              </w:rPr>
              <w:t>15</w:t>
            </w:r>
            <w:r w:rsidRPr="008E5F25">
              <w:rPr>
                <w:rFonts w:hAnsi="宋体"/>
              </w:rPr>
              <w:t>日</w:t>
            </w:r>
          </w:p>
        </w:tc>
      </w:tr>
      <w:tr w:rsidR="00981E90" w:rsidRPr="008E5F25" w:rsidTr="00C92A5A">
        <w:trPr>
          <w:jc w:val="center"/>
        </w:trPr>
        <w:tc>
          <w:tcPr>
            <w:tcW w:w="2309" w:type="pct"/>
            <w:gridSpan w:val="2"/>
            <w:vAlign w:val="center"/>
          </w:tcPr>
          <w:p w:rsidR="00981E90" w:rsidRPr="008E5F25" w:rsidRDefault="00981E90" w:rsidP="00BE4D05">
            <w:pPr>
              <w:spacing w:line="560" w:lineRule="exact"/>
              <w:rPr>
                <w:rFonts w:ascii="宋体" w:eastAsia="宋体" w:hAnsi="宋体"/>
                <w:color w:val="000000"/>
                <w:sz w:val="24"/>
              </w:rPr>
            </w:pPr>
            <w:r w:rsidRPr="008E5F25">
              <w:rPr>
                <w:rFonts w:ascii="宋体" w:eastAsia="宋体" w:hAnsi="宋体"/>
                <w:color w:val="000000"/>
                <w:sz w:val="24"/>
              </w:rPr>
              <w:t>基金管理人名称</w:t>
            </w:r>
          </w:p>
        </w:tc>
        <w:tc>
          <w:tcPr>
            <w:tcW w:w="2691" w:type="pct"/>
            <w:gridSpan w:val="2"/>
            <w:vAlign w:val="center"/>
          </w:tcPr>
          <w:p w:rsidR="00981E90" w:rsidRPr="008E5F25" w:rsidRDefault="00981E90" w:rsidP="007E3B4E">
            <w:pPr>
              <w:pStyle w:val="Default"/>
              <w:ind w:leftChars="11" w:left="35"/>
              <w:jc w:val="both"/>
              <w:rPr>
                <w:rFonts w:hAnsi="宋体"/>
              </w:rPr>
            </w:pPr>
            <w:r w:rsidRPr="008E5F25">
              <w:rPr>
                <w:rFonts w:hAnsi="宋体" w:hint="eastAsia"/>
              </w:rPr>
              <w:t>民生加银基金管理有限公司</w:t>
            </w:r>
          </w:p>
        </w:tc>
      </w:tr>
      <w:tr w:rsidR="00981E90" w:rsidRPr="008E5F25" w:rsidTr="007910CE">
        <w:trPr>
          <w:jc w:val="center"/>
        </w:trPr>
        <w:tc>
          <w:tcPr>
            <w:tcW w:w="2309" w:type="pct"/>
            <w:gridSpan w:val="2"/>
            <w:vAlign w:val="center"/>
          </w:tcPr>
          <w:p w:rsidR="00981E90" w:rsidRPr="008E5F25" w:rsidRDefault="00981E90" w:rsidP="00BE4D05">
            <w:pPr>
              <w:spacing w:line="560" w:lineRule="exact"/>
              <w:rPr>
                <w:rFonts w:ascii="宋体" w:eastAsia="宋体" w:hAnsi="宋体"/>
                <w:color w:val="000000"/>
                <w:sz w:val="24"/>
              </w:rPr>
            </w:pPr>
            <w:r w:rsidRPr="008E5F25">
              <w:rPr>
                <w:rFonts w:ascii="宋体" w:eastAsia="宋体" w:hAnsi="宋体"/>
                <w:color w:val="000000"/>
                <w:sz w:val="24"/>
              </w:rPr>
              <w:t>基金托管人名称</w:t>
            </w:r>
          </w:p>
        </w:tc>
        <w:tc>
          <w:tcPr>
            <w:tcW w:w="2691" w:type="pct"/>
            <w:gridSpan w:val="2"/>
            <w:tcBorders>
              <w:bottom w:val="single" w:sz="4" w:space="0" w:color="auto"/>
            </w:tcBorders>
            <w:vAlign w:val="center"/>
          </w:tcPr>
          <w:p w:rsidR="00981E90" w:rsidRPr="008E5F25" w:rsidRDefault="00981E90" w:rsidP="007E3B4E">
            <w:pPr>
              <w:pStyle w:val="Default"/>
              <w:ind w:leftChars="11" w:left="35"/>
              <w:jc w:val="both"/>
              <w:rPr>
                <w:rFonts w:hAnsi="宋体"/>
              </w:rPr>
            </w:pPr>
            <w:r w:rsidRPr="008E5F25">
              <w:rPr>
                <w:rFonts w:hAnsi="宋体" w:hint="eastAsia"/>
              </w:rPr>
              <w:t>中国建设银行股份有限公司</w:t>
            </w:r>
          </w:p>
        </w:tc>
      </w:tr>
      <w:tr w:rsidR="007910CE" w:rsidRPr="008E5F25" w:rsidTr="007910CE">
        <w:trPr>
          <w:jc w:val="center"/>
        </w:trPr>
        <w:tc>
          <w:tcPr>
            <w:tcW w:w="2309" w:type="pct"/>
            <w:gridSpan w:val="2"/>
            <w:vAlign w:val="center"/>
          </w:tcPr>
          <w:p w:rsidR="007910CE" w:rsidRPr="008E5F25" w:rsidRDefault="007910CE" w:rsidP="00BE4D05">
            <w:pPr>
              <w:spacing w:line="560" w:lineRule="exact"/>
              <w:rPr>
                <w:rFonts w:ascii="宋体" w:eastAsia="宋体" w:hAnsi="宋体"/>
                <w:color w:val="000000"/>
                <w:sz w:val="24"/>
              </w:rPr>
            </w:pPr>
            <w:r w:rsidRPr="008E5F25">
              <w:rPr>
                <w:rFonts w:ascii="宋体" w:eastAsia="宋体" w:hAnsi="宋体" w:cs="宋体"/>
                <w:color w:val="000000"/>
                <w:kern w:val="0"/>
                <w:sz w:val="24"/>
                <w:szCs w:val="24"/>
              </w:rPr>
              <w:t>公告依据</w:t>
            </w:r>
          </w:p>
        </w:tc>
        <w:tc>
          <w:tcPr>
            <w:tcW w:w="2691" w:type="pct"/>
            <w:gridSpan w:val="2"/>
            <w:tcBorders>
              <w:bottom w:val="single" w:sz="4" w:space="0" w:color="auto"/>
            </w:tcBorders>
            <w:vAlign w:val="center"/>
          </w:tcPr>
          <w:p w:rsidR="007910CE" w:rsidRPr="008E5F25" w:rsidRDefault="007910CE" w:rsidP="007E3B4E">
            <w:pPr>
              <w:pStyle w:val="Default"/>
              <w:ind w:leftChars="11" w:left="35"/>
              <w:jc w:val="both"/>
              <w:rPr>
                <w:rFonts w:hAnsi="宋体" w:hint="eastAsia"/>
              </w:rPr>
            </w:pPr>
            <w:r w:rsidRPr="007910CE">
              <w:rPr>
                <w:rFonts w:hAnsi="宋体" w:hint="eastAsia"/>
              </w:rPr>
              <w:t>《中华人民共和国证券投资基金法》、《公开募集证券投资基金运作管理办法》、《公开募集证券投资基金信息披露管理办法》、《民生加银平稳增利定期开放债券型证券投资基金基金合同》、《民生加银平稳增利定期开放债券型证券投资基金招募说明书》</w:t>
            </w:r>
          </w:p>
        </w:tc>
      </w:tr>
      <w:tr w:rsidR="00006004" w:rsidRPr="008E5F25" w:rsidTr="00C92A5A">
        <w:trPr>
          <w:trHeight w:val="385"/>
          <w:jc w:val="center"/>
        </w:trPr>
        <w:tc>
          <w:tcPr>
            <w:tcW w:w="2309" w:type="pct"/>
            <w:gridSpan w:val="2"/>
            <w:vAlign w:val="center"/>
          </w:tcPr>
          <w:p w:rsidR="00006004" w:rsidRPr="008E5F25" w:rsidRDefault="00006004" w:rsidP="00BE4D05">
            <w:pPr>
              <w:spacing w:line="560" w:lineRule="exact"/>
              <w:rPr>
                <w:rFonts w:ascii="宋体" w:eastAsia="宋体" w:hAnsi="宋体"/>
                <w:color w:val="000000"/>
                <w:sz w:val="24"/>
              </w:rPr>
            </w:pPr>
            <w:r w:rsidRPr="008E5F25">
              <w:rPr>
                <w:rFonts w:ascii="宋体" w:eastAsia="宋体" w:hAnsi="宋体"/>
                <w:color w:val="000000"/>
                <w:sz w:val="24"/>
              </w:rPr>
              <w:t>收益分配基准日</w:t>
            </w:r>
          </w:p>
        </w:tc>
        <w:tc>
          <w:tcPr>
            <w:tcW w:w="2691" w:type="pct"/>
            <w:gridSpan w:val="2"/>
            <w:vAlign w:val="center"/>
          </w:tcPr>
          <w:p w:rsidR="00006004" w:rsidRPr="008E5F25" w:rsidRDefault="00C35799" w:rsidP="007E3B4E">
            <w:pPr>
              <w:pStyle w:val="Default"/>
              <w:ind w:leftChars="11" w:left="35"/>
              <w:jc w:val="both"/>
              <w:rPr>
                <w:rFonts w:hAnsi="宋体"/>
              </w:rPr>
            </w:pPr>
            <w:r w:rsidRPr="00981E90">
              <w:rPr>
                <w:rFonts w:hint="eastAsia"/>
              </w:rPr>
              <w:t>20</w:t>
            </w:r>
            <w:r>
              <w:t>20</w:t>
            </w:r>
            <w:r w:rsidR="00006004" w:rsidRPr="00981E90">
              <w:rPr>
                <w:rFonts w:hint="eastAsia"/>
              </w:rPr>
              <w:t>年</w:t>
            </w:r>
            <w:r w:rsidR="00075C76">
              <w:t>6</w:t>
            </w:r>
            <w:r w:rsidR="00006004" w:rsidRPr="00981E90">
              <w:rPr>
                <w:rFonts w:hint="eastAsia"/>
              </w:rPr>
              <w:t>月</w:t>
            </w:r>
            <w:r w:rsidR="00006004">
              <w:t>3</w:t>
            </w:r>
            <w:r w:rsidR="00075C76">
              <w:t>0</w:t>
            </w:r>
            <w:r w:rsidR="00006004" w:rsidRPr="00981E90">
              <w:rPr>
                <w:rFonts w:hint="eastAsia"/>
              </w:rPr>
              <w:t>日</w:t>
            </w:r>
          </w:p>
        </w:tc>
      </w:tr>
      <w:tr w:rsidR="00006004" w:rsidRPr="008E5F25" w:rsidTr="00C92A5A">
        <w:trPr>
          <w:jc w:val="center"/>
        </w:trPr>
        <w:tc>
          <w:tcPr>
            <w:tcW w:w="2309" w:type="pct"/>
            <w:gridSpan w:val="2"/>
            <w:vAlign w:val="center"/>
          </w:tcPr>
          <w:p w:rsidR="00006004" w:rsidRPr="008E5F25" w:rsidRDefault="00006004" w:rsidP="00BE4D05">
            <w:pPr>
              <w:spacing w:line="560" w:lineRule="exact"/>
              <w:rPr>
                <w:rFonts w:ascii="宋体" w:eastAsia="宋体" w:hAnsi="宋体"/>
                <w:color w:val="000000"/>
                <w:sz w:val="24"/>
              </w:rPr>
            </w:pPr>
            <w:r w:rsidRPr="008E5F25">
              <w:rPr>
                <w:rFonts w:ascii="宋体" w:eastAsia="宋体" w:hAnsi="宋体"/>
                <w:color w:val="000000"/>
                <w:sz w:val="24"/>
              </w:rPr>
              <w:t>有关年度分红次数的说明</w:t>
            </w:r>
          </w:p>
        </w:tc>
        <w:tc>
          <w:tcPr>
            <w:tcW w:w="2691" w:type="pct"/>
            <w:gridSpan w:val="2"/>
            <w:vAlign w:val="center"/>
          </w:tcPr>
          <w:p w:rsidR="00006004" w:rsidRPr="008E5F25" w:rsidRDefault="00006004" w:rsidP="007E3B4E">
            <w:pPr>
              <w:pStyle w:val="Default"/>
              <w:ind w:leftChars="11" w:left="35"/>
              <w:jc w:val="both"/>
              <w:rPr>
                <w:rFonts w:hAnsi="宋体"/>
              </w:rPr>
            </w:pPr>
            <w:r w:rsidRPr="0027264A">
              <w:rPr>
                <w:rFonts w:hAnsi="宋体" w:hint="eastAsia"/>
              </w:rPr>
              <w:t>本次分红为</w:t>
            </w:r>
            <w:r>
              <w:rPr>
                <w:rFonts w:hAnsi="宋体"/>
              </w:rPr>
              <w:t>2020</w:t>
            </w:r>
            <w:r w:rsidRPr="0027264A">
              <w:rPr>
                <w:rFonts w:hAnsi="宋体" w:hint="eastAsia"/>
              </w:rPr>
              <w:t>年度的</w:t>
            </w:r>
            <w:r w:rsidR="00C35799" w:rsidRPr="0027264A">
              <w:rPr>
                <w:rFonts w:hAnsi="宋体" w:hint="eastAsia"/>
              </w:rPr>
              <w:t>第</w:t>
            </w:r>
            <w:r w:rsidR="00C022EA">
              <w:rPr>
                <w:rFonts w:hAnsi="宋体"/>
              </w:rPr>
              <w:t>3</w:t>
            </w:r>
            <w:r w:rsidRPr="0027264A">
              <w:rPr>
                <w:rFonts w:hAnsi="宋体" w:hint="eastAsia"/>
              </w:rPr>
              <w:t>次分红</w:t>
            </w:r>
          </w:p>
        </w:tc>
      </w:tr>
      <w:tr w:rsidR="006E6B82" w:rsidRPr="008E5F25" w:rsidTr="00C92A5A">
        <w:trPr>
          <w:jc w:val="center"/>
        </w:trPr>
        <w:tc>
          <w:tcPr>
            <w:tcW w:w="2309" w:type="pct"/>
            <w:gridSpan w:val="2"/>
            <w:vAlign w:val="center"/>
          </w:tcPr>
          <w:p w:rsidR="006E6B82" w:rsidRPr="008E5F25" w:rsidRDefault="006E6B82" w:rsidP="00BE4D05">
            <w:pPr>
              <w:spacing w:line="560" w:lineRule="exact"/>
              <w:rPr>
                <w:rFonts w:ascii="宋体" w:eastAsia="宋体" w:hAnsi="宋体"/>
                <w:color w:val="000000"/>
                <w:sz w:val="24"/>
              </w:rPr>
            </w:pPr>
            <w:r w:rsidRPr="008E5F25">
              <w:rPr>
                <w:rFonts w:ascii="宋体" w:eastAsia="宋体" w:hAnsi="宋体"/>
                <w:color w:val="000000"/>
                <w:sz w:val="24"/>
              </w:rPr>
              <w:t>下属分级基金的基金简称</w:t>
            </w:r>
          </w:p>
        </w:tc>
        <w:tc>
          <w:tcPr>
            <w:tcW w:w="1565" w:type="pct"/>
            <w:vAlign w:val="center"/>
          </w:tcPr>
          <w:p w:rsidR="006E6B82" w:rsidRPr="008E5F25" w:rsidRDefault="006E6B82" w:rsidP="007E3B4E">
            <w:pPr>
              <w:pStyle w:val="Default"/>
              <w:ind w:leftChars="11" w:left="35"/>
              <w:jc w:val="both"/>
              <w:rPr>
                <w:rFonts w:hAnsi="宋体"/>
              </w:rPr>
            </w:pPr>
            <w:r w:rsidRPr="008E5F25">
              <w:rPr>
                <w:rFonts w:hAnsi="宋体" w:hint="eastAsia"/>
              </w:rPr>
              <w:t>民生加银平稳增利A（场内简称：民生增利）</w:t>
            </w:r>
          </w:p>
        </w:tc>
        <w:tc>
          <w:tcPr>
            <w:tcW w:w="1126" w:type="pct"/>
            <w:vAlign w:val="center"/>
          </w:tcPr>
          <w:p w:rsidR="006E6B82" w:rsidRPr="008E5F25" w:rsidRDefault="006E6B82" w:rsidP="007E3B4E">
            <w:pPr>
              <w:pStyle w:val="Default"/>
              <w:ind w:leftChars="11" w:left="35"/>
              <w:jc w:val="both"/>
              <w:rPr>
                <w:rFonts w:hAnsi="宋体"/>
              </w:rPr>
            </w:pPr>
            <w:bookmarkStart w:id="1" w:name="t_6_1_1_fj_0011B_a1_fm1"/>
            <w:bookmarkStart w:id="2" w:name="t_6_1_1_fj_0011C_a1_fm1"/>
            <w:bookmarkEnd w:id="1"/>
            <w:bookmarkEnd w:id="2"/>
            <w:r w:rsidRPr="008E5F25">
              <w:rPr>
                <w:rFonts w:hAnsi="宋体" w:hint="eastAsia"/>
              </w:rPr>
              <w:t>民生加银平稳增利</w:t>
            </w:r>
            <w:r w:rsidRPr="008E5F25">
              <w:rPr>
                <w:rFonts w:hAnsi="宋体"/>
              </w:rPr>
              <w:t>C</w:t>
            </w:r>
          </w:p>
        </w:tc>
      </w:tr>
      <w:tr w:rsidR="006E6B82" w:rsidRPr="008E5F25" w:rsidTr="00C92A5A">
        <w:trPr>
          <w:jc w:val="center"/>
        </w:trPr>
        <w:tc>
          <w:tcPr>
            <w:tcW w:w="2309" w:type="pct"/>
            <w:gridSpan w:val="2"/>
            <w:vAlign w:val="center"/>
          </w:tcPr>
          <w:p w:rsidR="006E6B82" w:rsidRPr="008E5F25" w:rsidRDefault="006E6B82" w:rsidP="00BE4D05">
            <w:pPr>
              <w:spacing w:line="560" w:lineRule="exact"/>
              <w:rPr>
                <w:rFonts w:ascii="宋体" w:eastAsia="宋体" w:hAnsi="宋体"/>
                <w:color w:val="000000"/>
                <w:sz w:val="24"/>
              </w:rPr>
            </w:pPr>
            <w:r w:rsidRPr="008E5F25">
              <w:rPr>
                <w:rFonts w:ascii="宋体" w:eastAsia="宋体" w:hAnsi="宋体"/>
                <w:color w:val="000000"/>
                <w:sz w:val="24"/>
              </w:rPr>
              <w:t>下属分级基金的交易代码</w:t>
            </w:r>
          </w:p>
        </w:tc>
        <w:tc>
          <w:tcPr>
            <w:tcW w:w="1565" w:type="pct"/>
            <w:vAlign w:val="center"/>
          </w:tcPr>
          <w:p w:rsidR="006E6B82" w:rsidRPr="008E5F25" w:rsidRDefault="009B5A80" w:rsidP="007E3B4E">
            <w:pPr>
              <w:pStyle w:val="Default"/>
              <w:ind w:leftChars="11" w:left="35"/>
              <w:jc w:val="both"/>
              <w:rPr>
                <w:rFonts w:hAnsi="宋体"/>
              </w:rPr>
            </w:pPr>
            <w:r>
              <w:rPr>
                <w:rFonts w:hAnsi="宋体" w:hint="eastAsia"/>
              </w:rPr>
              <w:t>166902</w:t>
            </w:r>
          </w:p>
        </w:tc>
        <w:tc>
          <w:tcPr>
            <w:tcW w:w="1126" w:type="pct"/>
            <w:vAlign w:val="center"/>
          </w:tcPr>
          <w:p w:rsidR="006E6B82" w:rsidRPr="008E5F25" w:rsidRDefault="009B5A80" w:rsidP="007E3B4E">
            <w:pPr>
              <w:pStyle w:val="Default"/>
              <w:ind w:leftChars="11" w:left="35"/>
              <w:jc w:val="both"/>
              <w:rPr>
                <w:rFonts w:hAnsi="宋体"/>
              </w:rPr>
            </w:pPr>
            <w:bookmarkStart w:id="3" w:name="t_1_1_fj_0012B_a1_fm1"/>
            <w:bookmarkStart w:id="4" w:name="t_1_1_fj_0012C_a1_fm1"/>
            <w:bookmarkEnd w:id="3"/>
            <w:bookmarkEnd w:id="4"/>
            <w:r>
              <w:rPr>
                <w:rFonts w:hAnsi="宋体" w:hint="eastAsia"/>
              </w:rPr>
              <w:t>166903</w:t>
            </w:r>
          </w:p>
        </w:tc>
      </w:tr>
      <w:tr w:rsidR="00981E90" w:rsidRPr="008E5F25" w:rsidTr="00C92A5A">
        <w:trPr>
          <w:jc w:val="center"/>
        </w:trPr>
        <w:tc>
          <w:tcPr>
            <w:tcW w:w="1049" w:type="pct"/>
            <w:vMerge w:val="restart"/>
            <w:vAlign w:val="center"/>
          </w:tcPr>
          <w:p w:rsidR="00981E90" w:rsidRPr="008E5F25" w:rsidRDefault="00981E90" w:rsidP="00BE4D05">
            <w:pPr>
              <w:spacing w:line="560" w:lineRule="exact"/>
              <w:rPr>
                <w:rFonts w:ascii="宋体" w:eastAsia="宋体" w:hAnsi="宋体"/>
                <w:color w:val="000000"/>
                <w:sz w:val="24"/>
              </w:rPr>
            </w:pPr>
            <w:r w:rsidRPr="008E5F25">
              <w:rPr>
                <w:rFonts w:ascii="宋体" w:eastAsia="宋体" w:hAnsi="宋体"/>
                <w:color w:val="000000"/>
                <w:sz w:val="24"/>
              </w:rPr>
              <w:t>截止基准日下属分级基金的相关指标</w:t>
            </w:r>
          </w:p>
        </w:tc>
        <w:tc>
          <w:tcPr>
            <w:tcW w:w="1260" w:type="pct"/>
            <w:vAlign w:val="center"/>
          </w:tcPr>
          <w:p w:rsidR="00981E90" w:rsidRPr="008E5F25" w:rsidRDefault="00981E90" w:rsidP="00BE4D05">
            <w:pPr>
              <w:spacing w:line="560" w:lineRule="exact"/>
              <w:rPr>
                <w:rFonts w:ascii="宋体" w:eastAsia="宋体" w:hAnsi="宋体" w:cs="宋体"/>
                <w:color w:val="000000"/>
                <w:kern w:val="0"/>
                <w:sz w:val="24"/>
                <w:szCs w:val="24"/>
              </w:rPr>
            </w:pPr>
            <w:r w:rsidRPr="008E5F25">
              <w:rPr>
                <w:rFonts w:ascii="宋体" w:eastAsia="宋体" w:hAnsi="宋体" w:cs="宋体"/>
                <w:color w:val="000000"/>
                <w:kern w:val="0"/>
                <w:sz w:val="24"/>
                <w:szCs w:val="24"/>
              </w:rPr>
              <w:t>基准日下属分级基金份额净值（单位：</w:t>
            </w:r>
            <w:r w:rsidR="00FB6224" w:rsidRPr="008E5F25">
              <w:rPr>
                <w:rFonts w:ascii="宋体" w:eastAsia="宋体" w:hAnsi="宋体" w:cs="宋体" w:hint="eastAsia"/>
                <w:color w:val="000000"/>
                <w:kern w:val="0"/>
                <w:sz w:val="24"/>
                <w:szCs w:val="24"/>
              </w:rPr>
              <w:t>元</w:t>
            </w:r>
            <w:r w:rsidRPr="008E5F25">
              <w:rPr>
                <w:rFonts w:ascii="宋体" w:eastAsia="宋体" w:hAnsi="宋体" w:cs="宋体"/>
                <w:color w:val="000000"/>
                <w:kern w:val="0"/>
                <w:sz w:val="24"/>
                <w:szCs w:val="24"/>
              </w:rPr>
              <w:t>）</w:t>
            </w:r>
          </w:p>
        </w:tc>
        <w:tc>
          <w:tcPr>
            <w:tcW w:w="1565" w:type="pct"/>
            <w:vAlign w:val="center"/>
          </w:tcPr>
          <w:p w:rsidR="00981E90" w:rsidRPr="008E5F25" w:rsidRDefault="009B5A80" w:rsidP="007E3B4E">
            <w:pPr>
              <w:pStyle w:val="Default"/>
              <w:ind w:leftChars="11" w:left="35"/>
              <w:jc w:val="both"/>
              <w:rPr>
                <w:rFonts w:hAnsi="宋体"/>
              </w:rPr>
            </w:pPr>
            <w:r>
              <w:rPr>
                <w:rFonts w:hAnsi="宋体" w:hint="eastAsia"/>
              </w:rPr>
              <w:t>1.0238</w:t>
            </w:r>
          </w:p>
        </w:tc>
        <w:tc>
          <w:tcPr>
            <w:tcW w:w="1126" w:type="pct"/>
            <w:vAlign w:val="center"/>
          </w:tcPr>
          <w:p w:rsidR="00981E90" w:rsidRPr="008E5F25" w:rsidRDefault="009B5A80" w:rsidP="007E3B4E">
            <w:pPr>
              <w:pStyle w:val="Default"/>
              <w:ind w:leftChars="11" w:left="35"/>
              <w:jc w:val="both"/>
              <w:rPr>
                <w:rFonts w:hAnsi="宋体"/>
              </w:rPr>
            </w:pPr>
            <w:r>
              <w:rPr>
                <w:rFonts w:hAnsi="宋体" w:hint="eastAsia"/>
              </w:rPr>
              <w:t>1.0166</w:t>
            </w:r>
          </w:p>
        </w:tc>
      </w:tr>
      <w:tr w:rsidR="00981E90" w:rsidRPr="008E5F25" w:rsidTr="00C92A5A">
        <w:trPr>
          <w:trHeight w:val="1282"/>
          <w:jc w:val="center"/>
        </w:trPr>
        <w:tc>
          <w:tcPr>
            <w:tcW w:w="1049" w:type="pct"/>
            <w:vMerge/>
            <w:vAlign w:val="center"/>
          </w:tcPr>
          <w:p w:rsidR="00981E90" w:rsidRPr="008E5F25" w:rsidRDefault="00981E90" w:rsidP="00BE4D05">
            <w:pPr>
              <w:spacing w:line="560" w:lineRule="exact"/>
              <w:rPr>
                <w:rFonts w:ascii="宋体" w:eastAsia="宋体" w:hAnsi="宋体"/>
                <w:color w:val="000000"/>
                <w:sz w:val="24"/>
              </w:rPr>
            </w:pPr>
          </w:p>
        </w:tc>
        <w:tc>
          <w:tcPr>
            <w:tcW w:w="1260" w:type="pct"/>
            <w:vAlign w:val="center"/>
          </w:tcPr>
          <w:p w:rsidR="00981E90" w:rsidRPr="008E5F25" w:rsidRDefault="00981E90" w:rsidP="00BE4D05">
            <w:pPr>
              <w:spacing w:line="560" w:lineRule="exact"/>
              <w:rPr>
                <w:rFonts w:ascii="宋体" w:eastAsia="宋体" w:hAnsi="宋体"/>
                <w:color w:val="000000"/>
                <w:sz w:val="24"/>
              </w:rPr>
            </w:pPr>
            <w:r w:rsidRPr="008E5F25">
              <w:rPr>
                <w:rFonts w:ascii="宋体" w:eastAsia="宋体" w:hAnsi="宋体"/>
                <w:color w:val="000000"/>
                <w:sz w:val="24"/>
              </w:rPr>
              <w:t>基准日下属分级基金可供分配利润（单位：</w:t>
            </w:r>
            <w:r w:rsidR="00FB6224" w:rsidRPr="008E5F25">
              <w:rPr>
                <w:rFonts w:ascii="宋体" w:eastAsia="宋体" w:hAnsi="宋体" w:hint="eastAsia"/>
                <w:color w:val="000000"/>
                <w:sz w:val="24"/>
              </w:rPr>
              <w:t>元</w:t>
            </w:r>
            <w:r w:rsidRPr="008E5F25">
              <w:rPr>
                <w:rFonts w:ascii="宋体" w:eastAsia="宋体" w:hAnsi="宋体"/>
                <w:color w:val="000000"/>
                <w:sz w:val="24"/>
              </w:rPr>
              <w:t>）</w:t>
            </w:r>
          </w:p>
        </w:tc>
        <w:tc>
          <w:tcPr>
            <w:tcW w:w="1565" w:type="pct"/>
            <w:vAlign w:val="center"/>
          </w:tcPr>
          <w:p w:rsidR="00981E90" w:rsidRPr="008E5F25" w:rsidRDefault="00FE37C3" w:rsidP="007E3B4E">
            <w:pPr>
              <w:pStyle w:val="Default"/>
              <w:ind w:leftChars="11" w:left="35"/>
              <w:rPr>
                <w:rFonts w:hAnsi="宋体"/>
              </w:rPr>
            </w:pPr>
            <w:r>
              <w:rPr>
                <w:rFonts w:hAnsi="宋体" w:hint="eastAsia"/>
              </w:rPr>
              <w:t>12,926,694.79</w:t>
            </w:r>
          </w:p>
        </w:tc>
        <w:tc>
          <w:tcPr>
            <w:tcW w:w="1126" w:type="pct"/>
            <w:vAlign w:val="center"/>
          </w:tcPr>
          <w:p w:rsidR="00981E90" w:rsidRPr="008E5F25" w:rsidRDefault="00FE37C3" w:rsidP="00C92A5A">
            <w:pPr>
              <w:pStyle w:val="Default"/>
              <w:rPr>
                <w:rFonts w:hAnsi="宋体"/>
              </w:rPr>
            </w:pPr>
            <w:r>
              <w:rPr>
                <w:rFonts w:hAnsi="宋体" w:hint="eastAsia"/>
              </w:rPr>
              <w:t>322,062.89</w:t>
            </w:r>
          </w:p>
        </w:tc>
      </w:tr>
      <w:tr w:rsidR="00981E90" w:rsidRPr="008E5F25" w:rsidTr="00C92A5A">
        <w:trPr>
          <w:jc w:val="center"/>
        </w:trPr>
        <w:tc>
          <w:tcPr>
            <w:tcW w:w="2309" w:type="pct"/>
            <w:gridSpan w:val="2"/>
            <w:vAlign w:val="center"/>
          </w:tcPr>
          <w:p w:rsidR="00981E90" w:rsidRPr="008E5F25" w:rsidRDefault="00981E90" w:rsidP="00BE4D05">
            <w:pPr>
              <w:spacing w:line="560" w:lineRule="exact"/>
              <w:rPr>
                <w:rFonts w:ascii="宋体" w:eastAsia="宋体" w:hAnsi="宋体"/>
                <w:color w:val="000000"/>
                <w:sz w:val="24"/>
              </w:rPr>
            </w:pPr>
            <w:r w:rsidRPr="008E5F25">
              <w:rPr>
                <w:rFonts w:ascii="宋体" w:eastAsia="宋体" w:hAnsi="宋体"/>
                <w:color w:val="000000"/>
                <w:sz w:val="24"/>
              </w:rPr>
              <w:t>本次下属分级基金分红方案（单位：元/10份基金份额）</w:t>
            </w:r>
          </w:p>
        </w:tc>
        <w:tc>
          <w:tcPr>
            <w:tcW w:w="1565" w:type="pct"/>
            <w:vAlign w:val="center"/>
          </w:tcPr>
          <w:p w:rsidR="00D60FF7" w:rsidRPr="008E5F25" w:rsidRDefault="00B35AFE" w:rsidP="00C92A5A">
            <w:pPr>
              <w:pStyle w:val="Default"/>
              <w:rPr>
                <w:rFonts w:hAnsi="宋体"/>
              </w:rPr>
            </w:pPr>
            <w:r>
              <w:rPr>
                <w:rFonts w:hAnsi="宋体" w:hint="eastAsia"/>
              </w:rPr>
              <w:t>0.</w:t>
            </w:r>
            <w:r>
              <w:rPr>
                <w:rFonts w:hAnsi="宋体"/>
              </w:rPr>
              <w:t>1</w:t>
            </w:r>
          </w:p>
        </w:tc>
        <w:tc>
          <w:tcPr>
            <w:tcW w:w="1126" w:type="pct"/>
            <w:vAlign w:val="center"/>
          </w:tcPr>
          <w:p w:rsidR="00D60FF7" w:rsidRPr="008E5F25" w:rsidRDefault="00B35AFE" w:rsidP="00C92A5A">
            <w:pPr>
              <w:pStyle w:val="Default"/>
              <w:rPr>
                <w:rFonts w:hAnsi="宋体"/>
              </w:rPr>
            </w:pPr>
            <w:r>
              <w:rPr>
                <w:rFonts w:hAnsi="宋体" w:hint="eastAsia"/>
              </w:rPr>
              <w:t>0.</w:t>
            </w:r>
            <w:r>
              <w:rPr>
                <w:rFonts w:hAnsi="宋体"/>
              </w:rPr>
              <w:t>1</w:t>
            </w:r>
          </w:p>
        </w:tc>
      </w:tr>
    </w:tbl>
    <w:p w:rsidR="00474F9F" w:rsidRPr="008E5F25" w:rsidRDefault="00474F9F" w:rsidP="00474F9F">
      <w:pPr>
        <w:spacing w:line="360" w:lineRule="auto"/>
        <w:jc w:val="left"/>
        <w:rPr>
          <w:rFonts w:ascii="宋体" w:eastAsia="宋体" w:hAnsi="宋体"/>
          <w:sz w:val="21"/>
          <w:szCs w:val="21"/>
        </w:rPr>
      </w:pPr>
      <w:bookmarkStart w:id="5" w:name="_Toc275961419"/>
      <w:bookmarkStart w:id="6" w:name="t_6_1_3_fj_2645_a1_fm1"/>
      <w:r w:rsidRPr="008E5F25">
        <w:rPr>
          <w:rFonts w:ascii="宋体" w:eastAsia="宋体" w:hAnsi="宋体" w:hint="eastAsia"/>
          <w:sz w:val="21"/>
          <w:szCs w:val="21"/>
        </w:rPr>
        <w:t>注：</w:t>
      </w:r>
      <w:bookmarkEnd w:id="6"/>
      <w:r w:rsidRPr="008E5F25">
        <w:rPr>
          <w:rFonts w:ascii="宋体" w:eastAsia="宋体" w:hAnsi="宋体" w:hint="eastAsia"/>
          <w:sz w:val="21"/>
          <w:szCs w:val="21"/>
        </w:rPr>
        <w:t>1、根据《民生加银平稳增利定期开放债券型证券投资基金基金合同》的规定，若基金在每季度最后一个交易日收盘后每10 份基金份额可分配利润金额高于0.1 元(含本数，以C类基金为依据)，则基金须在15个工作日之内进行收益分配；基金红利发放日距离收益分配基准日（即可供分配利润计算截止日）的时间不得超过15个工作日；</w:t>
      </w:r>
      <w:r w:rsidRPr="008E5F25" w:rsidDel="00E05E22">
        <w:rPr>
          <w:rFonts w:ascii="宋体" w:eastAsia="宋体" w:hAnsi="宋体" w:hint="eastAsia"/>
          <w:sz w:val="21"/>
          <w:szCs w:val="21"/>
        </w:rPr>
        <w:t xml:space="preserve"> </w:t>
      </w:r>
    </w:p>
    <w:p w:rsidR="00474F9F" w:rsidRPr="008E5F25" w:rsidRDefault="00474F9F" w:rsidP="00474F9F">
      <w:pPr>
        <w:spacing w:line="360" w:lineRule="auto"/>
        <w:jc w:val="left"/>
        <w:rPr>
          <w:rFonts w:ascii="宋体" w:eastAsia="宋体" w:hAnsi="宋体" w:hint="eastAsia"/>
          <w:sz w:val="21"/>
          <w:szCs w:val="21"/>
        </w:rPr>
      </w:pPr>
      <w:r w:rsidRPr="008E5F25">
        <w:rPr>
          <w:rFonts w:ascii="宋体" w:eastAsia="宋体" w:hAnsi="宋体" w:hint="eastAsia"/>
          <w:sz w:val="21"/>
          <w:szCs w:val="21"/>
        </w:rPr>
        <w:t>2、本次分红方案：每10份A类基金份额派发红利</w:t>
      </w:r>
      <w:r w:rsidR="00B35AFE" w:rsidRPr="00B35AFE">
        <w:rPr>
          <w:rFonts w:ascii="宋体" w:eastAsia="宋体" w:hAnsi="宋体"/>
          <w:sz w:val="21"/>
          <w:szCs w:val="21"/>
        </w:rPr>
        <w:t>0.1</w:t>
      </w:r>
      <w:r w:rsidRPr="008E5F25">
        <w:rPr>
          <w:rFonts w:ascii="宋体" w:eastAsia="宋体" w:hAnsi="宋体" w:hint="eastAsia"/>
          <w:sz w:val="21"/>
          <w:szCs w:val="21"/>
        </w:rPr>
        <w:t>元，每10份C类基金份额派发红利</w:t>
      </w:r>
      <w:r w:rsidR="00C022EA">
        <w:rPr>
          <w:rFonts w:ascii="宋体" w:eastAsia="宋体" w:hAnsi="宋体"/>
          <w:sz w:val="21"/>
          <w:szCs w:val="21"/>
        </w:rPr>
        <w:t xml:space="preserve">   </w:t>
      </w:r>
      <w:r w:rsidR="00B35AFE" w:rsidRPr="00B35AFE">
        <w:rPr>
          <w:rFonts w:ascii="宋体" w:eastAsia="宋体" w:hAnsi="宋体"/>
          <w:sz w:val="21"/>
          <w:szCs w:val="21"/>
        </w:rPr>
        <w:t>0.1</w:t>
      </w:r>
      <w:r w:rsidRPr="008E5F25">
        <w:rPr>
          <w:rFonts w:ascii="宋体" w:eastAsia="宋体" w:hAnsi="宋体" w:hint="eastAsia"/>
          <w:sz w:val="21"/>
          <w:szCs w:val="21"/>
        </w:rPr>
        <w:t>元。</w:t>
      </w:r>
    </w:p>
    <w:p w:rsidR="00474F9F" w:rsidRPr="008E5F25" w:rsidRDefault="00474F9F" w:rsidP="00474F9F">
      <w:pPr>
        <w:spacing w:line="360" w:lineRule="auto"/>
        <w:jc w:val="left"/>
        <w:rPr>
          <w:rFonts w:ascii="宋体" w:eastAsia="宋体" w:hAnsi="宋体"/>
          <w:sz w:val="21"/>
          <w:szCs w:val="21"/>
        </w:rPr>
      </w:pPr>
      <w:r w:rsidRPr="008E5F25">
        <w:rPr>
          <w:rFonts w:ascii="宋体" w:eastAsia="宋体" w:hAnsi="宋体" w:hint="eastAsia"/>
          <w:sz w:val="21"/>
          <w:szCs w:val="21"/>
        </w:rPr>
        <w:t>3、本基金经中国证监会《关于准予民生加银平稳增利定期开放债券型证券投资基金变更注册的批复》(证监许可【2016】1863号)变更注册并实施转型。变更注册后的基金合同于2017年1月11日生效。</w:t>
      </w:r>
    </w:p>
    <w:p w:rsidR="00981E90" w:rsidRPr="008E5F25" w:rsidRDefault="00981E90" w:rsidP="00981E90">
      <w:pPr>
        <w:pStyle w:val="2"/>
        <w:spacing w:line="560" w:lineRule="exact"/>
        <w:rPr>
          <w:rFonts w:ascii="宋体" w:eastAsia="宋体" w:hAnsi="宋体"/>
          <w:bCs w:val="0"/>
          <w:color w:val="000000"/>
          <w:sz w:val="24"/>
          <w:szCs w:val="24"/>
        </w:rPr>
      </w:pPr>
      <w:r w:rsidRPr="008E5F25">
        <w:rPr>
          <w:rFonts w:ascii="宋体" w:eastAsia="宋体" w:hAnsi="宋体"/>
          <w:bCs w:val="0"/>
          <w:color w:val="000000"/>
          <w:sz w:val="24"/>
          <w:szCs w:val="24"/>
        </w:rPr>
        <w:t>2 与分红相关的其他信息</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2463"/>
        <w:gridCol w:w="2485"/>
      </w:tblGrid>
      <w:tr w:rsidR="006827DE" w:rsidRPr="008E5F25" w:rsidTr="00734DF8">
        <w:trPr>
          <w:jc w:val="center"/>
        </w:trPr>
        <w:tc>
          <w:tcPr>
            <w:tcW w:w="2097" w:type="pct"/>
            <w:vAlign w:val="center"/>
          </w:tcPr>
          <w:p w:rsidR="006827DE" w:rsidRPr="008E5F25" w:rsidRDefault="006827DE" w:rsidP="00734DF8">
            <w:pPr>
              <w:spacing w:line="560" w:lineRule="exact"/>
              <w:rPr>
                <w:rFonts w:ascii="宋体" w:eastAsia="宋体" w:hAnsi="宋体"/>
                <w:color w:val="000000"/>
                <w:sz w:val="24"/>
              </w:rPr>
            </w:pPr>
            <w:r w:rsidRPr="008E5F25">
              <w:rPr>
                <w:rFonts w:ascii="宋体" w:eastAsia="宋体" w:hAnsi="宋体"/>
                <w:color w:val="000000"/>
                <w:sz w:val="24"/>
              </w:rPr>
              <w:t>权益登记日</w:t>
            </w:r>
          </w:p>
        </w:tc>
        <w:tc>
          <w:tcPr>
            <w:tcW w:w="2903" w:type="pct"/>
            <w:gridSpan w:val="2"/>
            <w:vAlign w:val="center"/>
          </w:tcPr>
          <w:p w:rsidR="006827DE" w:rsidRPr="0027264A" w:rsidRDefault="00C35799" w:rsidP="007E3B4E">
            <w:pPr>
              <w:pStyle w:val="Default"/>
              <w:spacing w:line="360" w:lineRule="auto"/>
              <w:ind w:leftChars="11" w:left="515" w:hanging="480"/>
              <w:jc w:val="both"/>
              <w:rPr>
                <w:rFonts w:hAnsi="宋体"/>
              </w:rPr>
            </w:pPr>
            <w:r>
              <w:rPr>
                <w:rFonts w:hAnsi="宋体"/>
              </w:rPr>
              <w:t>2020</w:t>
            </w:r>
            <w:r w:rsidRPr="0027264A">
              <w:rPr>
                <w:rFonts w:hAnsi="宋体" w:hint="eastAsia"/>
              </w:rPr>
              <w:t>年</w:t>
            </w:r>
            <w:r w:rsidR="00C022EA">
              <w:rPr>
                <w:rFonts w:hAnsi="宋体"/>
              </w:rPr>
              <w:t>7月</w:t>
            </w:r>
            <w:r w:rsidR="00FB4470">
              <w:rPr>
                <w:rFonts w:hAnsi="宋体"/>
              </w:rPr>
              <w:t>1</w:t>
            </w:r>
            <w:r w:rsidR="0003502B">
              <w:rPr>
                <w:rFonts w:hAnsi="宋体"/>
              </w:rPr>
              <w:t>4</w:t>
            </w:r>
            <w:r w:rsidR="006827DE" w:rsidRPr="0027264A">
              <w:rPr>
                <w:rFonts w:hAnsi="宋体" w:hint="eastAsia"/>
              </w:rPr>
              <w:t>日</w:t>
            </w:r>
          </w:p>
        </w:tc>
      </w:tr>
      <w:tr w:rsidR="006827DE" w:rsidRPr="008E5F25" w:rsidTr="00734DF8">
        <w:trPr>
          <w:jc w:val="center"/>
        </w:trPr>
        <w:tc>
          <w:tcPr>
            <w:tcW w:w="2097" w:type="pct"/>
            <w:vAlign w:val="center"/>
          </w:tcPr>
          <w:p w:rsidR="006827DE" w:rsidRPr="008E5F25" w:rsidRDefault="006827DE" w:rsidP="00734DF8">
            <w:pPr>
              <w:spacing w:line="560" w:lineRule="exact"/>
              <w:rPr>
                <w:rFonts w:ascii="宋体" w:eastAsia="宋体" w:hAnsi="宋体"/>
                <w:color w:val="000000"/>
                <w:sz w:val="24"/>
              </w:rPr>
            </w:pPr>
            <w:r w:rsidRPr="008E5F25">
              <w:rPr>
                <w:rFonts w:ascii="宋体" w:eastAsia="宋体" w:hAnsi="宋体"/>
                <w:color w:val="000000"/>
                <w:sz w:val="24"/>
              </w:rPr>
              <w:t>除息日</w:t>
            </w:r>
          </w:p>
        </w:tc>
        <w:tc>
          <w:tcPr>
            <w:tcW w:w="1445" w:type="pct"/>
            <w:vAlign w:val="center"/>
          </w:tcPr>
          <w:p w:rsidR="00734DF8" w:rsidRDefault="00C35799" w:rsidP="007E3B4E">
            <w:pPr>
              <w:pStyle w:val="Default"/>
              <w:spacing w:line="360" w:lineRule="auto"/>
              <w:ind w:leftChars="11" w:left="515" w:hanging="480"/>
              <w:jc w:val="both"/>
              <w:rPr>
                <w:rFonts w:hAnsi="宋体"/>
              </w:rPr>
            </w:pPr>
            <w:r>
              <w:rPr>
                <w:rFonts w:hAnsi="宋体"/>
              </w:rPr>
              <w:t>2020</w:t>
            </w:r>
            <w:r w:rsidRPr="0027264A">
              <w:rPr>
                <w:rFonts w:hAnsi="宋体" w:hint="eastAsia"/>
              </w:rPr>
              <w:t>年</w:t>
            </w:r>
            <w:r w:rsidR="00C022EA">
              <w:rPr>
                <w:rFonts w:hAnsi="宋体"/>
              </w:rPr>
              <w:t>7月</w:t>
            </w:r>
            <w:r w:rsidR="00FB4470">
              <w:rPr>
                <w:rFonts w:hAnsi="宋体"/>
              </w:rPr>
              <w:t>1</w:t>
            </w:r>
            <w:r w:rsidR="0003502B">
              <w:rPr>
                <w:rFonts w:hAnsi="宋体"/>
              </w:rPr>
              <w:t>5</w:t>
            </w:r>
            <w:r w:rsidR="006827DE" w:rsidRPr="0027264A">
              <w:rPr>
                <w:rFonts w:hAnsi="宋体" w:hint="eastAsia"/>
              </w:rPr>
              <w:t>日</w:t>
            </w:r>
          </w:p>
          <w:p w:rsidR="006827DE" w:rsidRPr="0027264A" w:rsidRDefault="006827DE" w:rsidP="007E3B4E">
            <w:pPr>
              <w:pStyle w:val="Default"/>
              <w:spacing w:line="360" w:lineRule="auto"/>
              <w:ind w:leftChars="11" w:left="515" w:hanging="480"/>
              <w:jc w:val="both"/>
              <w:rPr>
                <w:rFonts w:hAnsi="宋体"/>
              </w:rPr>
            </w:pPr>
            <w:r w:rsidRPr="0027264A">
              <w:rPr>
                <w:rFonts w:hAnsi="宋体" w:hint="eastAsia"/>
              </w:rPr>
              <w:t>（场内）</w:t>
            </w:r>
          </w:p>
        </w:tc>
        <w:tc>
          <w:tcPr>
            <w:tcW w:w="1458" w:type="pct"/>
            <w:vAlign w:val="center"/>
          </w:tcPr>
          <w:p w:rsidR="00734DF8" w:rsidRDefault="00C35799" w:rsidP="007E3B4E">
            <w:pPr>
              <w:pStyle w:val="Default"/>
              <w:spacing w:line="360" w:lineRule="auto"/>
              <w:ind w:leftChars="11" w:left="515" w:hanging="480"/>
              <w:jc w:val="both"/>
              <w:rPr>
                <w:rFonts w:hAnsi="宋体"/>
              </w:rPr>
            </w:pPr>
            <w:r>
              <w:rPr>
                <w:rFonts w:hAnsi="宋体"/>
              </w:rPr>
              <w:t>2020</w:t>
            </w:r>
            <w:r w:rsidRPr="0027264A">
              <w:rPr>
                <w:rFonts w:hAnsi="宋体" w:hint="eastAsia"/>
              </w:rPr>
              <w:t>年</w:t>
            </w:r>
            <w:r w:rsidR="00C022EA">
              <w:rPr>
                <w:rFonts w:hAnsi="宋体"/>
              </w:rPr>
              <w:t>7月</w:t>
            </w:r>
            <w:r w:rsidR="00FB4470">
              <w:rPr>
                <w:rFonts w:hAnsi="宋体"/>
              </w:rPr>
              <w:t>1</w:t>
            </w:r>
            <w:r w:rsidR="0003502B">
              <w:rPr>
                <w:rFonts w:hAnsi="宋体"/>
              </w:rPr>
              <w:t>4</w:t>
            </w:r>
            <w:r w:rsidR="006827DE" w:rsidRPr="0027264A">
              <w:rPr>
                <w:rFonts w:hAnsi="宋体" w:hint="eastAsia"/>
              </w:rPr>
              <w:t>日</w:t>
            </w:r>
          </w:p>
          <w:p w:rsidR="006827DE" w:rsidRPr="0027264A" w:rsidRDefault="006827DE" w:rsidP="007E3B4E">
            <w:pPr>
              <w:pStyle w:val="Default"/>
              <w:spacing w:line="360" w:lineRule="auto"/>
              <w:ind w:leftChars="11" w:left="515" w:hanging="480"/>
              <w:jc w:val="both"/>
              <w:rPr>
                <w:rFonts w:hAnsi="宋体"/>
              </w:rPr>
            </w:pPr>
            <w:r w:rsidRPr="0027264A">
              <w:rPr>
                <w:rFonts w:hAnsi="宋体" w:hint="eastAsia"/>
              </w:rPr>
              <w:t>（场</w:t>
            </w:r>
            <w:r w:rsidR="00B9676D">
              <w:rPr>
                <w:rFonts w:hAnsi="宋体" w:hint="eastAsia"/>
              </w:rPr>
              <w:t>外</w:t>
            </w:r>
            <w:r w:rsidRPr="0027264A">
              <w:rPr>
                <w:rFonts w:hAnsi="宋体" w:hint="eastAsia"/>
              </w:rPr>
              <w:t>）</w:t>
            </w:r>
          </w:p>
        </w:tc>
      </w:tr>
      <w:tr w:rsidR="006827DE" w:rsidRPr="008E5F25" w:rsidTr="00734DF8">
        <w:trPr>
          <w:jc w:val="center"/>
        </w:trPr>
        <w:tc>
          <w:tcPr>
            <w:tcW w:w="2097" w:type="pct"/>
            <w:vAlign w:val="center"/>
          </w:tcPr>
          <w:p w:rsidR="006827DE" w:rsidRPr="008E5F25" w:rsidRDefault="006827DE" w:rsidP="00734DF8">
            <w:pPr>
              <w:spacing w:line="560" w:lineRule="exact"/>
              <w:rPr>
                <w:rFonts w:ascii="宋体" w:eastAsia="宋体" w:hAnsi="宋体"/>
                <w:color w:val="000000"/>
                <w:sz w:val="24"/>
              </w:rPr>
            </w:pPr>
            <w:r w:rsidRPr="008E5F25">
              <w:rPr>
                <w:rFonts w:ascii="宋体" w:eastAsia="宋体" w:hAnsi="宋体"/>
                <w:color w:val="000000"/>
                <w:sz w:val="24"/>
              </w:rPr>
              <w:t>现金红利发放日</w:t>
            </w:r>
          </w:p>
        </w:tc>
        <w:tc>
          <w:tcPr>
            <w:tcW w:w="2903" w:type="pct"/>
            <w:gridSpan w:val="2"/>
            <w:vAlign w:val="center"/>
          </w:tcPr>
          <w:p w:rsidR="006827DE" w:rsidRPr="0027264A" w:rsidRDefault="00C35799" w:rsidP="007E3B4E">
            <w:pPr>
              <w:pStyle w:val="Default"/>
              <w:spacing w:line="360" w:lineRule="auto"/>
              <w:ind w:leftChars="11" w:left="515" w:hanging="480"/>
              <w:jc w:val="both"/>
              <w:rPr>
                <w:rFonts w:hAnsi="宋体"/>
              </w:rPr>
            </w:pPr>
            <w:r>
              <w:rPr>
                <w:rFonts w:hAnsi="宋体"/>
              </w:rPr>
              <w:t>2020</w:t>
            </w:r>
            <w:r w:rsidRPr="0027264A">
              <w:rPr>
                <w:rFonts w:hAnsi="宋体" w:hint="eastAsia"/>
              </w:rPr>
              <w:t>年</w:t>
            </w:r>
            <w:r w:rsidR="00C022EA">
              <w:rPr>
                <w:rFonts w:hAnsi="宋体"/>
              </w:rPr>
              <w:t>7月</w:t>
            </w:r>
            <w:r w:rsidR="00FB4470">
              <w:rPr>
                <w:rFonts w:hAnsi="宋体"/>
              </w:rPr>
              <w:t>1</w:t>
            </w:r>
            <w:r w:rsidR="0003502B">
              <w:rPr>
                <w:rFonts w:hAnsi="宋体"/>
              </w:rPr>
              <w:t>6</w:t>
            </w:r>
            <w:r w:rsidR="006827DE" w:rsidRPr="0027264A">
              <w:rPr>
                <w:rFonts w:hAnsi="宋体" w:hint="eastAsia"/>
              </w:rPr>
              <w:t>日</w:t>
            </w:r>
          </w:p>
        </w:tc>
      </w:tr>
      <w:tr w:rsidR="006E6B82" w:rsidRPr="008E5F25" w:rsidTr="00734DF8">
        <w:trPr>
          <w:jc w:val="center"/>
        </w:trPr>
        <w:tc>
          <w:tcPr>
            <w:tcW w:w="2097" w:type="pct"/>
            <w:vAlign w:val="center"/>
          </w:tcPr>
          <w:p w:rsidR="006E6B82" w:rsidRPr="008E5F25" w:rsidRDefault="006E6B82" w:rsidP="00734DF8">
            <w:pPr>
              <w:spacing w:line="560" w:lineRule="exact"/>
              <w:rPr>
                <w:rFonts w:ascii="宋体" w:eastAsia="宋体" w:hAnsi="宋体"/>
                <w:color w:val="000000"/>
                <w:sz w:val="24"/>
              </w:rPr>
            </w:pPr>
            <w:r w:rsidRPr="008E5F25">
              <w:rPr>
                <w:rFonts w:ascii="宋体" w:eastAsia="宋体" w:hAnsi="宋体"/>
                <w:color w:val="000000"/>
                <w:sz w:val="24"/>
              </w:rPr>
              <w:t>分红对象</w:t>
            </w:r>
          </w:p>
        </w:tc>
        <w:tc>
          <w:tcPr>
            <w:tcW w:w="2903" w:type="pct"/>
            <w:gridSpan w:val="2"/>
            <w:shd w:val="clear" w:color="auto" w:fill="auto"/>
            <w:vAlign w:val="center"/>
          </w:tcPr>
          <w:p w:rsidR="006E6B82" w:rsidRPr="008E5F25" w:rsidRDefault="006E6B82" w:rsidP="00734DF8">
            <w:pPr>
              <w:pStyle w:val="Default"/>
              <w:ind w:left="35"/>
              <w:jc w:val="both"/>
              <w:rPr>
                <w:rFonts w:hAnsi="宋体"/>
              </w:rPr>
            </w:pPr>
            <w:r w:rsidRPr="008E5F25">
              <w:rPr>
                <w:rFonts w:hAnsi="宋体" w:hint="eastAsia"/>
              </w:rPr>
              <w:t>权益登记日在本基金注册登记机构</w:t>
            </w:r>
            <w:r w:rsidRPr="008E5F25">
              <w:rPr>
                <w:rFonts w:hAnsi="宋体"/>
              </w:rPr>
              <w:t>中国证券登记结算有限责任公司</w:t>
            </w:r>
            <w:r w:rsidRPr="008E5F25">
              <w:rPr>
                <w:rFonts w:hAnsi="宋体" w:hint="eastAsia"/>
              </w:rPr>
              <w:t>登记在册的本基金份额持有人。</w:t>
            </w:r>
          </w:p>
        </w:tc>
      </w:tr>
      <w:tr w:rsidR="006E6B82" w:rsidRPr="008E5F25" w:rsidTr="00734DF8">
        <w:trPr>
          <w:jc w:val="center"/>
        </w:trPr>
        <w:tc>
          <w:tcPr>
            <w:tcW w:w="2097" w:type="pct"/>
            <w:shd w:val="clear" w:color="auto" w:fill="auto"/>
            <w:vAlign w:val="center"/>
          </w:tcPr>
          <w:p w:rsidR="006E6B82" w:rsidRPr="008E5F25" w:rsidRDefault="006E6B82" w:rsidP="00734DF8">
            <w:pPr>
              <w:spacing w:line="560" w:lineRule="exact"/>
              <w:rPr>
                <w:rFonts w:ascii="宋体" w:eastAsia="宋体" w:hAnsi="宋体"/>
                <w:color w:val="000000"/>
                <w:sz w:val="24"/>
              </w:rPr>
            </w:pPr>
            <w:r w:rsidRPr="008E5F25">
              <w:rPr>
                <w:rFonts w:ascii="宋体" w:eastAsia="宋体" w:hAnsi="宋体"/>
                <w:color w:val="000000"/>
                <w:sz w:val="24"/>
              </w:rPr>
              <w:t>红利再投资相关事项的说明</w:t>
            </w:r>
          </w:p>
        </w:tc>
        <w:tc>
          <w:tcPr>
            <w:tcW w:w="2903" w:type="pct"/>
            <w:gridSpan w:val="2"/>
            <w:shd w:val="clear" w:color="auto" w:fill="auto"/>
            <w:vAlign w:val="center"/>
          </w:tcPr>
          <w:p w:rsidR="006E6B82" w:rsidRPr="008E5F25" w:rsidRDefault="006E6B82" w:rsidP="00734DF8">
            <w:pPr>
              <w:pStyle w:val="Default"/>
              <w:ind w:left="35"/>
              <w:jc w:val="both"/>
              <w:rPr>
                <w:rFonts w:hAnsi="宋体"/>
              </w:rPr>
            </w:pPr>
            <w:r w:rsidRPr="008E5F25">
              <w:rPr>
                <w:rFonts w:hAnsi="宋体" w:hint="eastAsia"/>
              </w:rPr>
              <w:t>根据《民生加银平稳增利定期开放债券型证券投资基金基金合同》的规定，本次基金分红发放日处于封闭期，本次分红为现金红利，无红利再投资事项。</w:t>
            </w:r>
          </w:p>
        </w:tc>
      </w:tr>
      <w:tr w:rsidR="006E6B82" w:rsidRPr="008E5F25" w:rsidTr="00734DF8">
        <w:trPr>
          <w:jc w:val="center"/>
        </w:trPr>
        <w:tc>
          <w:tcPr>
            <w:tcW w:w="2097" w:type="pct"/>
            <w:vAlign w:val="center"/>
          </w:tcPr>
          <w:p w:rsidR="006E6B82" w:rsidRPr="008E5F25" w:rsidRDefault="006E6B82" w:rsidP="00734DF8">
            <w:pPr>
              <w:spacing w:line="560" w:lineRule="exact"/>
              <w:rPr>
                <w:rFonts w:ascii="宋体" w:eastAsia="宋体" w:hAnsi="宋体"/>
                <w:color w:val="000000"/>
                <w:sz w:val="24"/>
              </w:rPr>
            </w:pPr>
            <w:r w:rsidRPr="008E5F25">
              <w:rPr>
                <w:rFonts w:ascii="宋体" w:eastAsia="宋体" w:hAnsi="宋体"/>
                <w:color w:val="000000"/>
                <w:sz w:val="24"/>
              </w:rPr>
              <w:t>税收相关事项的说明</w:t>
            </w:r>
          </w:p>
        </w:tc>
        <w:tc>
          <w:tcPr>
            <w:tcW w:w="2903" w:type="pct"/>
            <w:gridSpan w:val="2"/>
            <w:shd w:val="clear" w:color="auto" w:fill="auto"/>
            <w:vAlign w:val="center"/>
          </w:tcPr>
          <w:p w:rsidR="006E6B82" w:rsidRPr="008E5F25" w:rsidRDefault="006E6B82" w:rsidP="00734DF8">
            <w:pPr>
              <w:pStyle w:val="Default"/>
              <w:ind w:left="35"/>
              <w:jc w:val="both"/>
              <w:rPr>
                <w:rFonts w:hAnsi="宋体"/>
              </w:rPr>
            </w:pPr>
            <w:r w:rsidRPr="008E5F25">
              <w:rPr>
                <w:rFonts w:hAnsi="宋体"/>
              </w:rPr>
              <w:t>根据财政部、国家税务总局《关于开放式证券投资基金有关税收问题的通知》（财税［2002］128号），基金向投资者分配的基金收益，暂免征收所得税。</w:t>
            </w:r>
          </w:p>
        </w:tc>
      </w:tr>
      <w:tr w:rsidR="006E6B82" w:rsidRPr="008E5F25" w:rsidTr="00734DF8">
        <w:trPr>
          <w:jc w:val="center"/>
        </w:trPr>
        <w:tc>
          <w:tcPr>
            <w:tcW w:w="2097" w:type="pct"/>
            <w:vAlign w:val="center"/>
          </w:tcPr>
          <w:p w:rsidR="006E6B82" w:rsidRPr="008E5F25" w:rsidRDefault="006E6B82" w:rsidP="00734DF8">
            <w:pPr>
              <w:spacing w:line="560" w:lineRule="exact"/>
              <w:rPr>
                <w:rFonts w:ascii="宋体" w:eastAsia="宋体" w:hAnsi="宋体"/>
                <w:color w:val="000000"/>
                <w:sz w:val="24"/>
              </w:rPr>
            </w:pPr>
            <w:r w:rsidRPr="008E5F25">
              <w:rPr>
                <w:rFonts w:ascii="宋体" w:eastAsia="宋体" w:hAnsi="宋体"/>
                <w:color w:val="000000"/>
                <w:sz w:val="24"/>
              </w:rPr>
              <w:t>费用相关事项的说明</w:t>
            </w:r>
          </w:p>
        </w:tc>
        <w:tc>
          <w:tcPr>
            <w:tcW w:w="2903" w:type="pct"/>
            <w:gridSpan w:val="2"/>
            <w:shd w:val="clear" w:color="auto" w:fill="auto"/>
            <w:vAlign w:val="center"/>
          </w:tcPr>
          <w:p w:rsidR="006E6B82" w:rsidRPr="008E5F25" w:rsidRDefault="006E6B82" w:rsidP="007E3B4E">
            <w:pPr>
              <w:pStyle w:val="Default"/>
              <w:ind w:leftChars="11" w:left="515" w:hanging="480"/>
              <w:jc w:val="both"/>
              <w:rPr>
                <w:rFonts w:hAnsi="宋体"/>
              </w:rPr>
            </w:pPr>
            <w:r w:rsidRPr="008E5F25">
              <w:rPr>
                <w:rFonts w:hAnsi="宋体" w:hint="eastAsia"/>
              </w:rPr>
              <w:t>本基金</w:t>
            </w:r>
            <w:r w:rsidRPr="008E5F25">
              <w:rPr>
                <w:rFonts w:hAnsi="宋体"/>
              </w:rPr>
              <w:t>本次分红免收分红手续费。</w:t>
            </w:r>
          </w:p>
        </w:tc>
      </w:tr>
    </w:tbl>
    <w:p w:rsidR="00770C0B" w:rsidRPr="008E5F25" w:rsidRDefault="00770C0B" w:rsidP="00770C0B">
      <w:pPr>
        <w:spacing w:line="360" w:lineRule="auto"/>
        <w:jc w:val="left"/>
        <w:rPr>
          <w:rFonts w:ascii="宋体" w:eastAsia="宋体" w:hAnsi="宋体"/>
          <w:sz w:val="21"/>
          <w:szCs w:val="21"/>
        </w:rPr>
      </w:pPr>
      <w:bookmarkStart w:id="7" w:name="t_6_2_2766_a1_fm1"/>
      <w:bookmarkStart w:id="8" w:name="_Toc275961420"/>
      <w:r w:rsidRPr="008E5F25">
        <w:rPr>
          <w:rFonts w:ascii="宋体" w:eastAsia="宋体" w:hAnsi="宋体" w:hint="eastAsia"/>
          <w:sz w:val="21"/>
          <w:szCs w:val="21"/>
        </w:rPr>
        <w:t>注：</w:t>
      </w:r>
      <w:bookmarkEnd w:id="7"/>
      <w:r w:rsidR="004768D6" w:rsidRPr="008E5F25">
        <w:rPr>
          <w:rFonts w:ascii="宋体" w:eastAsia="宋体" w:hAnsi="宋体" w:hint="eastAsia"/>
          <w:sz w:val="21"/>
          <w:szCs w:val="21"/>
        </w:rPr>
        <w:t>1、</w:t>
      </w:r>
      <w:r w:rsidRPr="008E5F25">
        <w:rPr>
          <w:rFonts w:ascii="宋体" w:eastAsia="宋体" w:hAnsi="宋体"/>
          <w:sz w:val="21"/>
          <w:szCs w:val="21"/>
        </w:rPr>
        <w:t>本次收益分配方案已经本基金的托管人中国建设银行股份有限公司复核</w:t>
      </w:r>
      <w:r w:rsidRPr="008E5F25">
        <w:rPr>
          <w:rFonts w:ascii="宋体" w:eastAsia="宋体" w:hAnsi="宋体" w:hint="eastAsia"/>
          <w:sz w:val="21"/>
          <w:szCs w:val="21"/>
        </w:rPr>
        <w:t>。</w:t>
      </w:r>
    </w:p>
    <w:p w:rsidR="00770C0B" w:rsidRPr="008E5F25" w:rsidRDefault="004768D6" w:rsidP="00770C0B">
      <w:pPr>
        <w:spacing w:line="360" w:lineRule="auto"/>
        <w:ind w:firstLineChars="200" w:firstLine="420"/>
        <w:jc w:val="left"/>
        <w:rPr>
          <w:rFonts w:ascii="宋体" w:eastAsia="宋体" w:hAnsi="宋体"/>
          <w:sz w:val="21"/>
          <w:szCs w:val="21"/>
        </w:rPr>
      </w:pPr>
      <w:r w:rsidRPr="008E5F25">
        <w:rPr>
          <w:rFonts w:ascii="宋体" w:eastAsia="宋体" w:hAnsi="宋体" w:hint="eastAsia"/>
          <w:sz w:val="21"/>
          <w:szCs w:val="21"/>
        </w:rPr>
        <w:t>2、</w:t>
      </w:r>
      <w:r w:rsidR="00770C0B" w:rsidRPr="008E5F25">
        <w:rPr>
          <w:rFonts w:ascii="宋体" w:eastAsia="宋体" w:hAnsi="宋体" w:hint="eastAsia"/>
          <w:sz w:val="21"/>
          <w:szCs w:val="21"/>
        </w:rPr>
        <w:t>本次红利款将于</w:t>
      </w:r>
      <w:r w:rsidR="00C35799" w:rsidRPr="00932DFA">
        <w:rPr>
          <w:rFonts w:ascii="宋体" w:eastAsia="宋体" w:hAnsi="宋体" w:hint="eastAsia"/>
          <w:sz w:val="21"/>
          <w:szCs w:val="21"/>
        </w:rPr>
        <w:t>2020年</w:t>
      </w:r>
      <w:r w:rsidR="00C022EA">
        <w:rPr>
          <w:rFonts w:ascii="宋体" w:eastAsia="宋体" w:hAnsi="宋体"/>
          <w:sz w:val="21"/>
          <w:szCs w:val="21"/>
        </w:rPr>
        <w:t>7月</w:t>
      </w:r>
      <w:r w:rsidR="00FB4470">
        <w:rPr>
          <w:rFonts w:ascii="宋体" w:eastAsia="宋体" w:hAnsi="宋体"/>
          <w:sz w:val="21"/>
          <w:szCs w:val="21"/>
        </w:rPr>
        <w:t>1</w:t>
      </w:r>
      <w:r w:rsidR="0003502B">
        <w:rPr>
          <w:rFonts w:ascii="宋体" w:eastAsia="宋体" w:hAnsi="宋体"/>
          <w:sz w:val="21"/>
          <w:szCs w:val="21"/>
        </w:rPr>
        <w:t>6</w:t>
      </w:r>
      <w:r w:rsidR="006827DE" w:rsidRPr="00932DFA">
        <w:rPr>
          <w:rFonts w:ascii="宋体" w:eastAsia="宋体" w:hAnsi="宋体" w:hint="eastAsia"/>
          <w:sz w:val="21"/>
          <w:szCs w:val="21"/>
        </w:rPr>
        <w:t>日</w:t>
      </w:r>
      <w:r w:rsidR="00770C0B" w:rsidRPr="008E5F25">
        <w:rPr>
          <w:rFonts w:ascii="宋体" w:eastAsia="宋体" w:hAnsi="宋体" w:hint="eastAsia"/>
          <w:sz w:val="21"/>
          <w:szCs w:val="21"/>
        </w:rPr>
        <w:t>自基金托管账户划出。</w:t>
      </w:r>
    </w:p>
    <w:p w:rsidR="00981E90" w:rsidRPr="008E5F25" w:rsidRDefault="00981E90" w:rsidP="00981E90">
      <w:pPr>
        <w:pStyle w:val="2"/>
        <w:spacing w:line="560" w:lineRule="exact"/>
        <w:rPr>
          <w:rFonts w:ascii="宋体" w:eastAsia="宋体" w:hAnsi="宋体"/>
          <w:bCs w:val="0"/>
          <w:color w:val="000000"/>
          <w:sz w:val="24"/>
          <w:szCs w:val="24"/>
        </w:rPr>
      </w:pPr>
      <w:r w:rsidRPr="008E5F25">
        <w:rPr>
          <w:rFonts w:ascii="宋体" w:eastAsia="宋体" w:hAnsi="宋体"/>
          <w:bCs w:val="0"/>
          <w:color w:val="000000"/>
          <w:sz w:val="24"/>
          <w:szCs w:val="24"/>
        </w:rPr>
        <w:t>3 其他需要提示的事项</w:t>
      </w:r>
      <w:bookmarkEnd w:id="8"/>
    </w:p>
    <w:p w:rsidR="00770C0B" w:rsidRPr="008E5F25" w:rsidRDefault="00770C0B" w:rsidP="00573EFA">
      <w:pPr>
        <w:spacing w:line="360" w:lineRule="auto"/>
        <w:ind w:firstLineChars="200" w:firstLine="480"/>
        <w:jc w:val="left"/>
        <w:rPr>
          <w:rFonts w:ascii="宋体" w:eastAsia="宋体" w:hAnsi="宋体"/>
          <w:sz w:val="24"/>
          <w:szCs w:val="24"/>
        </w:rPr>
      </w:pPr>
      <w:r w:rsidRPr="008E5F25">
        <w:rPr>
          <w:rFonts w:ascii="宋体" w:eastAsia="宋体" w:hAnsi="宋体" w:hint="eastAsia"/>
          <w:sz w:val="24"/>
          <w:szCs w:val="24"/>
        </w:rPr>
        <w:t>3.</w:t>
      </w:r>
      <w:r w:rsidRPr="008E5F25">
        <w:rPr>
          <w:rFonts w:ascii="宋体" w:eastAsia="宋体" w:hAnsi="宋体"/>
          <w:sz w:val="24"/>
          <w:szCs w:val="24"/>
        </w:rPr>
        <w:t>1权益分派期间(</w:t>
      </w:r>
      <w:r w:rsidR="00C35799" w:rsidRPr="00EC6191">
        <w:rPr>
          <w:rFonts w:ascii="宋体" w:eastAsia="宋体" w:hAnsi="宋体" w:hint="eastAsia"/>
          <w:sz w:val="24"/>
          <w:szCs w:val="24"/>
        </w:rPr>
        <w:t>2020年</w:t>
      </w:r>
      <w:r w:rsidR="00C022EA">
        <w:rPr>
          <w:rFonts w:ascii="宋体" w:eastAsia="宋体" w:hAnsi="宋体"/>
          <w:sz w:val="24"/>
          <w:szCs w:val="24"/>
        </w:rPr>
        <w:t>7月</w:t>
      </w:r>
      <w:r w:rsidR="00FB4470">
        <w:rPr>
          <w:rFonts w:ascii="宋体" w:eastAsia="宋体" w:hAnsi="宋体"/>
          <w:sz w:val="24"/>
          <w:szCs w:val="24"/>
        </w:rPr>
        <w:t>1</w:t>
      </w:r>
      <w:r w:rsidR="0003502B">
        <w:rPr>
          <w:rFonts w:ascii="宋体" w:eastAsia="宋体" w:hAnsi="宋体"/>
          <w:sz w:val="24"/>
          <w:szCs w:val="24"/>
        </w:rPr>
        <w:t>0</w:t>
      </w:r>
      <w:r w:rsidR="006827DE" w:rsidRPr="00EC6191">
        <w:rPr>
          <w:rFonts w:ascii="宋体" w:eastAsia="宋体" w:hAnsi="宋体" w:hint="eastAsia"/>
          <w:sz w:val="24"/>
          <w:szCs w:val="24"/>
        </w:rPr>
        <w:t>日</w:t>
      </w:r>
      <w:r w:rsidR="006827DE" w:rsidRPr="00591F8A">
        <w:rPr>
          <w:rFonts w:ascii="宋体" w:eastAsia="宋体" w:hAnsi="宋体"/>
          <w:sz w:val="24"/>
          <w:szCs w:val="24"/>
        </w:rPr>
        <w:t>至</w:t>
      </w:r>
      <w:r w:rsidR="00C35799" w:rsidRPr="002B2EE3">
        <w:rPr>
          <w:rFonts w:ascii="宋体" w:eastAsia="宋体" w:hAnsi="宋体"/>
          <w:sz w:val="24"/>
          <w:szCs w:val="24"/>
        </w:rPr>
        <w:t>2020</w:t>
      </w:r>
      <w:r w:rsidR="00C35799" w:rsidRPr="002B2EE3">
        <w:rPr>
          <w:rFonts w:ascii="宋体" w:eastAsia="宋体" w:hAnsi="宋体" w:hint="eastAsia"/>
          <w:sz w:val="24"/>
          <w:szCs w:val="24"/>
        </w:rPr>
        <w:t>年</w:t>
      </w:r>
      <w:r w:rsidR="00C022EA">
        <w:rPr>
          <w:rFonts w:ascii="宋体" w:eastAsia="宋体" w:hAnsi="宋体"/>
          <w:sz w:val="24"/>
          <w:szCs w:val="24"/>
        </w:rPr>
        <w:t>7月</w:t>
      </w:r>
      <w:r w:rsidR="00FB4470" w:rsidRPr="002B2EE3">
        <w:rPr>
          <w:rFonts w:ascii="宋体" w:eastAsia="宋体" w:hAnsi="宋体"/>
          <w:sz w:val="24"/>
          <w:szCs w:val="24"/>
        </w:rPr>
        <w:t>1</w:t>
      </w:r>
      <w:r w:rsidR="0003502B">
        <w:rPr>
          <w:rFonts w:ascii="宋体" w:eastAsia="宋体" w:hAnsi="宋体"/>
          <w:sz w:val="24"/>
          <w:szCs w:val="24"/>
        </w:rPr>
        <w:t>4</w:t>
      </w:r>
      <w:r w:rsidR="006827DE" w:rsidRPr="002B2EE3">
        <w:rPr>
          <w:rFonts w:ascii="宋体" w:eastAsia="宋体" w:hAnsi="宋体" w:hint="eastAsia"/>
          <w:sz w:val="24"/>
          <w:szCs w:val="24"/>
        </w:rPr>
        <w:t>日</w:t>
      </w:r>
      <w:r w:rsidRPr="008E5F25">
        <w:rPr>
          <w:rFonts w:ascii="宋体" w:eastAsia="宋体" w:hAnsi="宋体"/>
          <w:sz w:val="24"/>
          <w:szCs w:val="24"/>
        </w:rPr>
        <w:t>)暂停本基金跨系统转托管业务。</w:t>
      </w:r>
    </w:p>
    <w:p w:rsidR="00770C0B" w:rsidRPr="008E5F25" w:rsidRDefault="00770C0B" w:rsidP="00573EFA">
      <w:pPr>
        <w:spacing w:line="360" w:lineRule="auto"/>
        <w:ind w:firstLineChars="200" w:firstLine="480"/>
        <w:jc w:val="left"/>
        <w:rPr>
          <w:rFonts w:ascii="宋体" w:eastAsia="宋体" w:hAnsi="宋体"/>
          <w:sz w:val="24"/>
          <w:szCs w:val="24"/>
        </w:rPr>
      </w:pPr>
      <w:r w:rsidRPr="008E5F25">
        <w:rPr>
          <w:rFonts w:ascii="宋体" w:eastAsia="宋体" w:hAnsi="宋体" w:hint="eastAsia"/>
          <w:sz w:val="24"/>
          <w:szCs w:val="24"/>
        </w:rPr>
        <w:t>3.</w:t>
      </w:r>
      <w:r w:rsidRPr="008E5F25">
        <w:rPr>
          <w:rFonts w:ascii="宋体" w:eastAsia="宋体" w:hAnsi="宋体"/>
          <w:sz w:val="24"/>
          <w:szCs w:val="24"/>
        </w:rPr>
        <w:t>2因本次分红导致基金净值变化，不会改变本基金的风险收益特征，不会降低基金投资风险或提高基金投资收益。</w:t>
      </w:r>
    </w:p>
    <w:p w:rsidR="00770C0B" w:rsidRPr="008E5F25" w:rsidRDefault="00770C0B" w:rsidP="00573EFA">
      <w:pPr>
        <w:spacing w:line="360" w:lineRule="auto"/>
        <w:ind w:firstLineChars="200" w:firstLine="480"/>
        <w:jc w:val="left"/>
        <w:rPr>
          <w:rFonts w:ascii="宋体" w:eastAsia="宋体" w:hAnsi="宋体"/>
          <w:sz w:val="24"/>
          <w:szCs w:val="24"/>
        </w:rPr>
      </w:pPr>
      <w:r w:rsidRPr="008E5F25">
        <w:rPr>
          <w:rFonts w:ascii="宋体" w:eastAsia="宋体" w:hAnsi="宋体" w:hint="eastAsia"/>
          <w:sz w:val="24"/>
          <w:szCs w:val="24"/>
        </w:rPr>
        <w:t>3.3</w:t>
      </w:r>
      <w:r w:rsidR="00D064C8" w:rsidRPr="008E5F25">
        <w:rPr>
          <w:rFonts w:ascii="宋体" w:eastAsia="宋体" w:hAnsi="宋体" w:hint="eastAsia"/>
          <w:sz w:val="24"/>
          <w:szCs w:val="24"/>
        </w:rPr>
        <w:t>本基金目前处于封闭期内</w:t>
      </w:r>
      <w:r w:rsidR="00D064C8" w:rsidRPr="008E5F25">
        <w:rPr>
          <w:rFonts w:ascii="宋体" w:eastAsia="宋体" w:hAnsi="宋体"/>
          <w:sz w:val="24"/>
          <w:szCs w:val="24"/>
        </w:rPr>
        <w:t>,</w:t>
      </w:r>
      <w:r w:rsidR="00D064C8" w:rsidRPr="008E5F25">
        <w:rPr>
          <w:rFonts w:ascii="宋体" w:eastAsia="宋体" w:hAnsi="宋体" w:hint="eastAsia"/>
          <w:sz w:val="24"/>
          <w:szCs w:val="24"/>
        </w:rPr>
        <w:t>基金收益分配方式为现金方式，选择红利再投资方式的投资者不能将分配的收益进行红利再投资，本公司将把红利款划付至投资者账户。</w:t>
      </w:r>
    </w:p>
    <w:p w:rsidR="00770C0B" w:rsidRPr="008E5F25" w:rsidRDefault="00770C0B" w:rsidP="00573EFA">
      <w:pPr>
        <w:spacing w:line="360" w:lineRule="auto"/>
        <w:ind w:firstLineChars="200" w:firstLine="480"/>
        <w:jc w:val="left"/>
        <w:rPr>
          <w:rFonts w:ascii="宋体" w:eastAsia="宋体" w:hAnsi="宋体"/>
          <w:sz w:val="24"/>
          <w:szCs w:val="24"/>
        </w:rPr>
      </w:pPr>
      <w:r w:rsidRPr="008E5F25">
        <w:rPr>
          <w:rFonts w:ascii="宋体" w:eastAsia="宋体" w:hAnsi="宋体" w:hint="eastAsia"/>
          <w:sz w:val="24"/>
          <w:szCs w:val="24"/>
        </w:rPr>
        <w:t xml:space="preserve">3.4 </w:t>
      </w:r>
      <w:r w:rsidRPr="008E5F25">
        <w:rPr>
          <w:rFonts w:ascii="宋体" w:eastAsia="宋体" w:hAnsi="宋体"/>
          <w:sz w:val="24"/>
          <w:szCs w:val="24"/>
        </w:rPr>
        <w:t>如投资者在多家销售机构购买了本基金，其在任一家销售机构所做的基金份额的分红方式变更，只适用于该销售机构指定交易账户下托管的基金份额。</w:t>
      </w:r>
    </w:p>
    <w:p w:rsidR="00770C0B" w:rsidRPr="008E5F25" w:rsidRDefault="00770C0B" w:rsidP="00573EFA">
      <w:pPr>
        <w:spacing w:line="360" w:lineRule="auto"/>
        <w:ind w:firstLineChars="200" w:firstLine="480"/>
        <w:jc w:val="left"/>
        <w:rPr>
          <w:rFonts w:ascii="宋体" w:eastAsia="宋体" w:hAnsi="宋体"/>
          <w:sz w:val="24"/>
          <w:szCs w:val="24"/>
        </w:rPr>
      </w:pPr>
      <w:r w:rsidRPr="008E5F25">
        <w:rPr>
          <w:rFonts w:ascii="宋体" w:eastAsia="宋体" w:hAnsi="宋体" w:hint="eastAsia"/>
          <w:sz w:val="24"/>
          <w:szCs w:val="24"/>
        </w:rPr>
        <w:t>3.5 收益分配时所发生的银行转账或其他手续费用由投资人自行承担。</w:t>
      </w:r>
    </w:p>
    <w:p w:rsidR="00770C0B" w:rsidRPr="008E5F25" w:rsidRDefault="00770C0B" w:rsidP="00573EFA">
      <w:pPr>
        <w:spacing w:line="360" w:lineRule="auto"/>
        <w:ind w:firstLineChars="200" w:firstLine="480"/>
        <w:jc w:val="left"/>
        <w:rPr>
          <w:rFonts w:ascii="宋体" w:eastAsia="宋体" w:hAnsi="宋体"/>
          <w:sz w:val="24"/>
          <w:szCs w:val="24"/>
        </w:rPr>
      </w:pPr>
      <w:r w:rsidRPr="008E5F25">
        <w:rPr>
          <w:rFonts w:ascii="宋体" w:eastAsia="宋体" w:hAnsi="宋体" w:hint="eastAsia"/>
          <w:sz w:val="24"/>
          <w:szCs w:val="24"/>
        </w:rPr>
        <w:t>3.6投资者欲了解本次分红的详细情况，可到本基金各销售机构网点或通过本公司客户服务中心查询。</w:t>
      </w:r>
    </w:p>
    <w:p w:rsidR="00770C0B" w:rsidRPr="008E5F25" w:rsidRDefault="00770C0B" w:rsidP="00573EFA">
      <w:pPr>
        <w:spacing w:line="360" w:lineRule="auto"/>
        <w:ind w:firstLineChars="200" w:firstLine="480"/>
        <w:jc w:val="left"/>
        <w:rPr>
          <w:rFonts w:ascii="宋体" w:eastAsia="宋体" w:hAnsi="宋体"/>
          <w:sz w:val="24"/>
          <w:szCs w:val="24"/>
        </w:rPr>
      </w:pPr>
      <w:r w:rsidRPr="008E5F25">
        <w:rPr>
          <w:rFonts w:ascii="宋体" w:eastAsia="宋体" w:hAnsi="宋体" w:hint="eastAsia"/>
          <w:sz w:val="24"/>
          <w:szCs w:val="24"/>
        </w:rPr>
        <w:t>1）民生加银基金管理有限公司 网站：www.msjyfund.com.cn</w:t>
      </w:r>
    </w:p>
    <w:p w:rsidR="00770C0B" w:rsidRPr="008E5F25" w:rsidRDefault="00770C0B" w:rsidP="00573EFA">
      <w:pPr>
        <w:spacing w:line="360" w:lineRule="auto"/>
        <w:ind w:firstLineChars="200" w:firstLine="480"/>
        <w:jc w:val="left"/>
        <w:rPr>
          <w:rFonts w:ascii="宋体" w:eastAsia="宋体" w:hAnsi="宋体"/>
          <w:sz w:val="24"/>
          <w:szCs w:val="24"/>
        </w:rPr>
      </w:pPr>
      <w:r w:rsidRPr="008E5F25">
        <w:rPr>
          <w:rFonts w:ascii="宋体" w:eastAsia="宋体" w:hAnsi="宋体" w:hint="eastAsia"/>
          <w:sz w:val="24"/>
          <w:szCs w:val="24"/>
        </w:rPr>
        <w:t>2）民生加银基金管理有限公司 客户服务热线：400-8888-388（免长途通话费用）</w:t>
      </w:r>
    </w:p>
    <w:p w:rsidR="00770C0B" w:rsidRPr="008E5F25" w:rsidRDefault="00770C0B" w:rsidP="00573EFA">
      <w:pPr>
        <w:spacing w:line="360" w:lineRule="auto"/>
        <w:ind w:firstLineChars="200" w:firstLine="480"/>
        <w:jc w:val="left"/>
        <w:rPr>
          <w:rFonts w:ascii="宋体" w:eastAsia="宋体" w:hAnsi="宋体"/>
          <w:sz w:val="24"/>
          <w:szCs w:val="24"/>
        </w:rPr>
      </w:pPr>
      <w:r w:rsidRPr="008E5F25">
        <w:rPr>
          <w:rFonts w:ascii="宋体" w:eastAsia="宋体" w:hAnsi="宋体" w:hint="eastAsia"/>
          <w:sz w:val="24"/>
          <w:szCs w:val="24"/>
        </w:rPr>
        <w:t xml:space="preserve">3.7 </w:t>
      </w:r>
      <w:r w:rsidRPr="006827DE">
        <w:rPr>
          <w:rFonts w:ascii="宋体" w:eastAsia="宋体" w:hAnsi="宋体" w:hint="eastAsia"/>
          <w:b/>
          <w:sz w:val="24"/>
          <w:szCs w:val="24"/>
        </w:rPr>
        <w:t>风险提示：</w:t>
      </w:r>
      <w:r w:rsidR="00F11542" w:rsidRPr="00F11542">
        <w:rPr>
          <w:rFonts w:ascii="宋体" w:eastAsia="宋体" w:hAnsi="宋体" w:hint="eastAsia"/>
          <w:b/>
          <w:sz w:val="24"/>
          <w:szCs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各基金前应认真阅读各基金的基金合同和招募说明书等资料，了解所投资基金的风险收益特征，并根据自身情况购买与本人风险承受能力相匹配的产品。敬请投资者注意投资风险。</w:t>
      </w:r>
    </w:p>
    <w:p w:rsidR="00770C0B" w:rsidRPr="008E5F25" w:rsidRDefault="00770C0B" w:rsidP="00573EFA">
      <w:pPr>
        <w:spacing w:line="360" w:lineRule="auto"/>
        <w:ind w:firstLineChars="200" w:firstLine="480"/>
        <w:jc w:val="left"/>
        <w:rPr>
          <w:rFonts w:ascii="宋体" w:eastAsia="宋体" w:hAnsi="宋体"/>
          <w:sz w:val="24"/>
          <w:szCs w:val="24"/>
        </w:rPr>
      </w:pPr>
      <w:bookmarkStart w:id="9" w:name="t_6_3_2646_a1_fm1"/>
      <w:bookmarkEnd w:id="9"/>
      <w:r w:rsidRPr="008E5F25">
        <w:rPr>
          <w:rFonts w:ascii="宋体" w:eastAsia="宋体" w:hAnsi="宋体" w:hint="eastAsia"/>
          <w:sz w:val="24"/>
          <w:szCs w:val="24"/>
        </w:rPr>
        <w:t>本公告的解释权归本基金管理人。</w:t>
      </w:r>
    </w:p>
    <w:p w:rsidR="00770C0B" w:rsidRPr="008E5F25" w:rsidRDefault="00770C0B" w:rsidP="00770C0B">
      <w:pPr>
        <w:spacing w:line="360" w:lineRule="auto"/>
        <w:jc w:val="right"/>
        <w:rPr>
          <w:rFonts w:ascii="宋体" w:eastAsia="宋体" w:hAnsi="宋体"/>
          <w:sz w:val="24"/>
          <w:szCs w:val="24"/>
        </w:rPr>
      </w:pPr>
      <w:r w:rsidRPr="008E5F25">
        <w:rPr>
          <w:rFonts w:ascii="宋体" w:eastAsia="宋体" w:hAnsi="宋体" w:hint="eastAsia"/>
          <w:sz w:val="24"/>
          <w:szCs w:val="24"/>
        </w:rPr>
        <w:t>民生加银基金管理有限公司</w:t>
      </w:r>
    </w:p>
    <w:p w:rsidR="0089601A" w:rsidRPr="008E5F25" w:rsidRDefault="00C35799" w:rsidP="008E5F25">
      <w:pPr>
        <w:spacing w:line="360" w:lineRule="auto"/>
        <w:jc w:val="right"/>
        <w:rPr>
          <w:rFonts w:ascii="宋体" w:eastAsia="宋体" w:hAnsi="宋体"/>
          <w:sz w:val="24"/>
          <w:szCs w:val="24"/>
        </w:rPr>
      </w:pPr>
      <w:r w:rsidRPr="002E1C7B">
        <w:rPr>
          <w:rFonts w:ascii="宋体" w:eastAsia="宋体" w:hAnsi="宋体" w:hint="eastAsia"/>
          <w:color w:val="000000"/>
          <w:sz w:val="24"/>
        </w:rPr>
        <w:t>2020年</w:t>
      </w:r>
      <w:r w:rsidR="00C022EA">
        <w:rPr>
          <w:rFonts w:ascii="宋体" w:eastAsia="宋体" w:hAnsi="宋体"/>
          <w:color w:val="000000"/>
          <w:sz w:val="24"/>
        </w:rPr>
        <w:t>7月</w:t>
      </w:r>
      <w:r w:rsidR="00FB4470" w:rsidRPr="002E1C7B">
        <w:rPr>
          <w:rFonts w:ascii="宋体" w:eastAsia="宋体" w:hAnsi="宋体" w:hint="eastAsia"/>
          <w:color w:val="000000"/>
          <w:sz w:val="24"/>
        </w:rPr>
        <w:t>1</w:t>
      </w:r>
      <w:r w:rsidR="001E7586">
        <w:rPr>
          <w:rFonts w:ascii="宋体" w:eastAsia="宋体" w:hAnsi="宋体"/>
          <w:color w:val="000000"/>
          <w:sz w:val="24"/>
        </w:rPr>
        <w:t>0</w:t>
      </w:r>
      <w:r w:rsidR="006827DE" w:rsidRPr="002E1C7B">
        <w:rPr>
          <w:rFonts w:ascii="宋体" w:eastAsia="宋体" w:hAnsi="宋体" w:hint="eastAsia"/>
          <w:color w:val="000000"/>
          <w:sz w:val="24"/>
        </w:rPr>
        <w:t>日</w:t>
      </w:r>
    </w:p>
    <w:sectPr w:rsidR="0089601A" w:rsidRPr="008E5F25" w:rsidSect="003259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0C" w:rsidRDefault="00783F0C" w:rsidP="00870C3A">
      <w:r>
        <w:separator/>
      </w:r>
    </w:p>
  </w:endnote>
  <w:endnote w:type="continuationSeparator" w:id="0">
    <w:p w:rsidR="00783F0C" w:rsidRDefault="00783F0C" w:rsidP="00870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0C" w:rsidRDefault="00783F0C" w:rsidP="00870C3A">
      <w:r>
        <w:separator/>
      </w:r>
    </w:p>
  </w:footnote>
  <w:footnote w:type="continuationSeparator" w:id="0">
    <w:p w:rsidR="00783F0C" w:rsidRDefault="00783F0C" w:rsidP="00870C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0C3A"/>
    <w:rsid w:val="0000432C"/>
    <w:rsid w:val="0000496C"/>
    <w:rsid w:val="00004DA6"/>
    <w:rsid w:val="00006004"/>
    <w:rsid w:val="00011375"/>
    <w:rsid w:val="0001204F"/>
    <w:rsid w:val="00021681"/>
    <w:rsid w:val="0003502B"/>
    <w:rsid w:val="000376DF"/>
    <w:rsid w:val="00053128"/>
    <w:rsid w:val="00075C76"/>
    <w:rsid w:val="00077ED9"/>
    <w:rsid w:val="0008734C"/>
    <w:rsid w:val="000923C2"/>
    <w:rsid w:val="00093F3F"/>
    <w:rsid w:val="000A34E9"/>
    <w:rsid w:val="000A5262"/>
    <w:rsid w:val="000C1B65"/>
    <w:rsid w:val="000C50B5"/>
    <w:rsid w:val="000D2FBA"/>
    <w:rsid w:val="000E1BDF"/>
    <w:rsid w:val="000F4889"/>
    <w:rsid w:val="001222F0"/>
    <w:rsid w:val="00125975"/>
    <w:rsid w:val="00130458"/>
    <w:rsid w:val="00144B7F"/>
    <w:rsid w:val="0015164B"/>
    <w:rsid w:val="00152B0C"/>
    <w:rsid w:val="00157FFD"/>
    <w:rsid w:val="00171028"/>
    <w:rsid w:val="001727C7"/>
    <w:rsid w:val="00172CEC"/>
    <w:rsid w:val="001747F1"/>
    <w:rsid w:val="001929FB"/>
    <w:rsid w:val="00195DD3"/>
    <w:rsid w:val="00196201"/>
    <w:rsid w:val="001D0D9D"/>
    <w:rsid w:val="001E7586"/>
    <w:rsid w:val="001F415F"/>
    <w:rsid w:val="00200C4C"/>
    <w:rsid w:val="00200DB9"/>
    <w:rsid w:val="002034D9"/>
    <w:rsid w:val="00221093"/>
    <w:rsid w:val="0029079A"/>
    <w:rsid w:val="002A7C16"/>
    <w:rsid w:val="002B1A0A"/>
    <w:rsid w:val="002D1B16"/>
    <w:rsid w:val="002D636F"/>
    <w:rsid w:val="002E79DC"/>
    <w:rsid w:val="002F386E"/>
    <w:rsid w:val="00313559"/>
    <w:rsid w:val="0032071C"/>
    <w:rsid w:val="00325948"/>
    <w:rsid w:val="003357A6"/>
    <w:rsid w:val="00335DC8"/>
    <w:rsid w:val="00346980"/>
    <w:rsid w:val="00352B1C"/>
    <w:rsid w:val="00353E43"/>
    <w:rsid w:val="00364FA6"/>
    <w:rsid w:val="003670D8"/>
    <w:rsid w:val="003819A5"/>
    <w:rsid w:val="0038449B"/>
    <w:rsid w:val="00390D31"/>
    <w:rsid w:val="003A7163"/>
    <w:rsid w:val="003A73E7"/>
    <w:rsid w:val="003D67D2"/>
    <w:rsid w:val="003F6309"/>
    <w:rsid w:val="003F6943"/>
    <w:rsid w:val="00407C6C"/>
    <w:rsid w:val="004270F7"/>
    <w:rsid w:val="00442D61"/>
    <w:rsid w:val="00456FD3"/>
    <w:rsid w:val="00460C6A"/>
    <w:rsid w:val="00460C75"/>
    <w:rsid w:val="004732DB"/>
    <w:rsid w:val="00474F9F"/>
    <w:rsid w:val="004768D6"/>
    <w:rsid w:val="00477071"/>
    <w:rsid w:val="00481C2E"/>
    <w:rsid w:val="0049037B"/>
    <w:rsid w:val="004B329A"/>
    <w:rsid w:val="004B4A01"/>
    <w:rsid w:val="004B695E"/>
    <w:rsid w:val="004D1D73"/>
    <w:rsid w:val="004D2B27"/>
    <w:rsid w:val="004E099D"/>
    <w:rsid w:val="004E19DC"/>
    <w:rsid w:val="004E2CDE"/>
    <w:rsid w:val="004F0971"/>
    <w:rsid w:val="00502528"/>
    <w:rsid w:val="00515EE6"/>
    <w:rsid w:val="00522BE1"/>
    <w:rsid w:val="00526AB6"/>
    <w:rsid w:val="00533923"/>
    <w:rsid w:val="0053457C"/>
    <w:rsid w:val="005426EF"/>
    <w:rsid w:val="00544F19"/>
    <w:rsid w:val="005530B9"/>
    <w:rsid w:val="00557CD9"/>
    <w:rsid w:val="0056509B"/>
    <w:rsid w:val="00565B12"/>
    <w:rsid w:val="005727FC"/>
    <w:rsid w:val="00573EFA"/>
    <w:rsid w:val="00587805"/>
    <w:rsid w:val="005A2915"/>
    <w:rsid w:val="005B26B8"/>
    <w:rsid w:val="005C4A0F"/>
    <w:rsid w:val="005C62A3"/>
    <w:rsid w:val="005D411D"/>
    <w:rsid w:val="005D5D8C"/>
    <w:rsid w:val="005E63C5"/>
    <w:rsid w:val="005F2B6D"/>
    <w:rsid w:val="00601982"/>
    <w:rsid w:val="0061132B"/>
    <w:rsid w:val="00626B9D"/>
    <w:rsid w:val="00627B5D"/>
    <w:rsid w:val="00634D98"/>
    <w:rsid w:val="00635328"/>
    <w:rsid w:val="0064029D"/>
    <w:rsid w:val="006429C7"/>
    <w:rsid w:val="00657B87"/>
    <w:rsid w:val="006827DE"/>
    <w:rsid w:val="00683179"/>
    <w:rsid w:val="00686280"/>
    <w:rsid w:val="00690A13"/>
    <w:rsid w:val="0069133A"/>
    <w:rsid w:val="006A6C38"/>
    <w:rsid w:val="006A6C7E"/>
    <w:rsid w:val="006B0181"/>
    <w:rsid w:val="006B41F2"/>
    <w:rsid w:val="006C3515"/>
    <w:rsid w:val="006C5E31"/>
    <w:rsid w:val="006E6B82"/>
    <w:rsid w:val="006F3A27"/>
    <w:rsid w:val="007163EF"/>
    <w:rsid w:val="00724D6C"/>
    <w:rsid w:val="00734DF8"/>
    <w:rsid w:val="00736532"/>
    <w:rsid w:val="007373B8"/>
    <w:rsid w:val="00747AC0"/>
    <w:rsid w:val="00764CF4"/>
    <w:rsid w:val="00770C0B"/>
    <w:rsid w:val="00780A14"/>
    <w:rsid w:val="00783E45"/>
    <w:rsid w:val="00783F0C"/>
    <w:rsid w:val="007910CE"/>
    <w:rsid w:val="007D39DD"/>
    <w:rsid w:val="007D60B5"/>
    <w:rsid w:val="007D70F1"/>
    <w:rsid w:val="007E038E"/>
    <w:rsid w:val="007E3B4E"/>
    <w:rsid w:val="007E68BE"/>
    <w:rsid w:val="007F1E83"/>
    <w:rsid w:val="007F3DB0"/>
    <w:rsid w:val="007F6B20"/>
    <w:rsid w:val="00826DE8"/>
    <w:rsid w:val="0082727D"/>
    <w:rsid w:val="00827774"/>
    <w:rsid w:val="00831159"/>
    <w:rsid w:val="0083361B"/>
    <w:rsid w:val="008337BA"/>
    <w:rsid w:val="00837575"/>
    <w:rsid w:val="00870C3A"/>
    <w:rsid w:val="0089601A"/>
    <w:rsid w:val="008B5142"/>
    <w:rsid w:val="008B64D4"/>
    <w:rsid w:val="008D073D"/>
    <w:rsid w:val="008D5B2C"/>
    <w:rsid w:val="008E0D71"/>
    <w:rsid w:val="008E5F25"/>
    <w:rsid w:val="008F3BB2"/>
    <w:rsid w:val="009104C9"/>
    <w:rsid w:val="00914A4A"/>
    <w:rsid w:val="00925D5E"/>
    <w:rsid w:val="00927DD4"/>
    <w:rsid w:val="009372E1"/>
    <w:rsid w:val="00941B50"/>
    <w:rsid w:val="00942E10"/>
    <w:rsid w:val="00944973"/>
    <w:rsid w:val="00944CC6"/>
    <w:rsid w:val="00970E2D"/>
    <w:rsid w:val="00971101"/>
    <w:rsid w:val="009720AA"/>
    <w:rsid w:val="00975A71"/>
    <w:rsid w:val="00981E90"/>
    <w:rsid w:val="00982CD3"/>
    <w:rsid w:val="00982EB5"/>
    <w:rsid w:val="009A23E3"/>
    <w:rsid w:val="009A731C"/>
    <w:rsid w:val="009B289E"/>
    <w:rsid w:val="009B5A80"/>
    <w:rsid w:val="009C6EF4"/>
    <w:rsid w:val="009D2D3C"/>
    <w:rsid w:val="009D3615"/>
    <w:rsid w:val="009E0CEE"/>
    <w:rsid w:val="009E12AD"/>
    <w:rsid w:val="009E30A7"/>
    <w:rsid w:val="00A208DB"/>
    <w:rsid w:val="00A20B84"/>
    <w:rsid w:val="00A310DC"/>
    <w:rsid w:val="00A33CD5"/>
    <w:rsid w:val="00A52E53"/>
    <w:rsid w:val="00A57BA4"/>
    <w:rsid w:val="00A62C64"/>
    <w:rsid w:val="00A950CE"/>
    <w:rsid w:val="00A95219"/>
    <w:rsid w:val="00A95F36"/>
    <w:rsid w:val="00AB18B9"/>
    <w:rsid w:val="00AB4CE1"/>
    <w:rsid w:val="00AB50C0"/>
    <w:rsid w:val="00AB6EE8"/>
    <w:rsid w:val="00AB7051"/>
    <w:rsid w:val="00AC5C46"/>
    <w:rsid w:val="00AD29EF"/>
    <w:rsid w:val="00AE22E4"/>
    <w:rsid w:val="00AF047C"/>
    <w:rsid w:val="00AF2779"/>
    <w:rsid w:val="00AF399B"/>
    <w:rsid w:val="00AF6516"/>
    <w:rsid w:val="00B02E08"/>
    <w:rsid w:val="00B12ED8"/>
    <w:rsid w:val="00B15AB5"/>
    <w:rsid w:val="00B203CC"/>
    <w:rsid w:val="00B24833"/>
    <w:rsid w:val="00B34CE0"/>
    <w:rsid w:val="00B3534E"/>
    <w:rsid w:val="00B35AFE"/>
    <w:rsid w:val="00B45528"/>
    <w:rsid w:val="00B6262A"/>
    <w:rsid w:val="00B70291"/>
    <w:rsid w:val="00B727C0"/>
    <w:rsid w:val="00B72B05"/>
    <w:rsid w:val="00B7343B"/>
    <w:rsid w:val="00B95494"/>
    <w:rsid w:val="00B9676D"/>
    <w:rsid w:val="00BB482B"/>
    <w:rsid w:val="00BD5E26"/>
    <w:rsid w:val="00BE4D05"/>
    <w:rsid w:val="00BE5EC7"/>
    <w:rsid w:val="00BE6DFF"/>
    <w:rsid w:val="00C022EA"/>
    <w:rsid w:val="00C06E1F"/>
    <w:rsid w:val="00C07E9C"/>
    <w:rsid w:val="00C07EF1"/>
    <w:rsid w:val="00C33A92"/>
    <w:rsid w:val="00C35799"/>
    <w:rsid w:val="00C47E4E"/>
    <w:rsid w:val="00C65029"/>
    <w:rsid w:val="00C81D96"/>
    <w:rsid w:val="00C9129B"/>
    <w:rsid w:val="00C924F0"/>
    <w:rsid w:val="00C92A5A"/>
    <w:rsid w:val="00C94814"/>
    <w:rsid w:val="00CB57BD"/>
    <w:rsid w:val="00CD1C68"/>
    <w:rsid w:val="00CF6932"/>
    <w:rsid w:val="00CF776F"/>
    <w:rsid w:val="00D064C8"/>
    <w:rsid w:val="00D12431"/>
    <w:rsid w:val="00D23366"/>
    <w:rsid w:val="00D23BF0"/>
    <w:rsid w:val="00D23FAC"/>
    <w:rsid w:val="00D30CAE"/>
    <w:rsid w:val="00D359B4"/>
    <w:rsid w:val="00D505D3"/>
    <w:rsid w:val="00D60FF7"/>
    <w:rsid w:val="00D6517B"/>
    <w:rsid w:val="00D73B70"/>
    <w:rsid w:val="00D74F86"/>
    <w:rsid w:val="00D8349F"/>
    <w:rsid w:val="00D85786"/>
    <w:rsid w:val="00DA27C8"/>
    <w:rsid w:val="00DA4704"/>
    <w:rsid w:val="00DC3150"/>
    <w:rsid w:val="00DC7B10"/>
    <w:rsid w:val="00DD202F"/>
    <w:rsid w:val="00DD31BC"/>
    <w:rsid w:val="00DD39F1"/>
    <w:rsid w:val="00DE487A"/>
    <w:rsid w:val="00E05E22"/>
    <w:rsid w:val="00E23239"/>
    <w:rsid w:val="00E251BC"/>
    <w:rsid w:val="00E25790"/>
    <w:rsid w:val="00E471E3"/>
    <w:rsid w:val="00E51696"/>
    <w:rsid w:val="00E53756"/>
    <w:rsid w:val="00E5772B"/>
    <w:rsid w:val="00E74A66"/>
    <w:rsid w:val="00E7791D"/>
    <w:rsid w:val="00E9376C"/>
    <w:rsid w:val="00EB21E0"/>
    <w:rsid w:val="00EE596E"/>
    <w:rsid w:val="00EF59BD"/>
    <w:rsid w:val="00EF7DD8"/>
    <w:rsid w:val="00F11542"/>
    <w:rsid w:val="00F34210"/>
    <w:rsid w:val="00F34DA2"/>
    <w:rsid w:val="00F3673B"/>
    <w:rsid w:val="00F36DA1"/>
    <w:rsid w:val="00F54A8D"/>
    <w:rsid w:val="00F65889"/>
    <w:rsid w:val="00F75E1D"/>
    <w:rsid w:val="00F84A5E"/>
    <w:rsid w:val="00F85566"/>
    <w:rsid w:val="00F90A19"/>
    <w:rsid w:val="00F96811"/>
    <w:rsid w:val="00FA60A1"/>
    <w:rsid w:val="00FA72E3"/>
    <w:rsid w:val="00FB123B"/>
    <w:rsid w:val="00FB4470"/>
    <w:rsid w:val="00FB48C5"/>
    <w:rsid w:val="00FB6224"/>
    <w:rsid w:val="00FC72C6"/>
    <w:rsid w:val="00FD3AEF"/>
    <w:rsid w:val="00FE07D6"/>
    <w:rsid w:val="00FE37C3"/>
    <w:rsid w:val="00FE4103"/>
    <w:rsid w:val="00FF4715"/>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E90"/>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981E90"/>
    <w:pPr>
      <w:keepNext/>
      <w:keepLines/>
      <w:spacing w:before="340" w:after="330" w:line="578" w:lineRule="auto"/>
      <w:outlineLvl w:val="0"/>
    </w:pPr>
    <w:rPr>
      <w:rFonts w:eastAsia="宋体"/>
      <w:b/>
      <w:bCs/>
      <w:kern w:val="44"/>
      <w:sz w:val="44"/>
      <w:szCs w:val="44"/>
      <w:lang/>
    </w:rPr>
  </w:style>
  <w:style w:type="paragraph" w:styleId="2">
    <w:name w:val="heading 2"/>
    <w:basedOn w:val="a"/>
    <w:next w:val="a"/>
    <w:link w:val="2Char"/>
    <w:qFormat/>
    <w:rsid w:val="00981E90"/>
    <w:pPr>
      <w:keepNext/>
      <w:keepLines/>
      <w:spacing w:before="260" w:after="260" w:line="416" w:lineRule="auto"/>
      <w:outlineLvl w:val="1"/>
    </w:pPr>
    <w:rPr>
      <w:rFonts w:ascii="Arial" w:eastAsia="黑体" w:hAnsi="Arial"/>
      <w:b/>
      <w:bCs/>
      <w:kern w:val="0"/>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0C3A"/>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customStyle="1" w:styleId="Char">
    <w:name w:val="页眉 Char"/>
    <w:link w:val="a3"/>
    <w:uiPriority w:val="99"/>
    <w:rsid w:val="00870C3A"/>
    <w:rPr>
      <w:sz w:val="18"/>
      <w:szCs w:val="18"/>
    </w:rPr>
  </w:style>
  <w:style w:type="paragraph" w:styleId="a4">
    <w:name w:val="footer"/>
    <w:basedOn w:val="a"/>
    <w:link w:val="Char0"/>
    <w:uiPriority w:val="99"/>
    <w:unhideWhenUsed/>
    <w:rsid w:val="00870C3A"/>
    <w:pPr>
      <w:tabs>
        <w:tab w:val="center" w:pos="4153"/>
        <w:tab w:val="right" w:pos="8306"/>
      </w:tabs>
      <w:snapToGrid w:val="0"/>
      <w:jc w:val="left"/>
    </w:pPr>
    <w:rPr>
      <w:rFonts w:ascii="Calibri" w:eastAsia="宋体" w:hAnsi="Calibri"/>
      <w:kern w:val="0"/>
      <w:sz w:val="18"/>
      <w:szCs w:val="18"/>
      <w:lang/>
    </w:rPr>
  </w:style>
  <w:style w:type="character" w:customStyle="1" w:styleId="Char0">
    <w:name w:val="页脚 Char"/>
    <w:link w:val="a4"/>
    <w:uiPriority w:val="99"/>
    <w:rsid w:val="00870C3A"/>
    <w:rPr>
      <w:sz w:val="18"/>
      <w:szCs w:val="18"/>
    </w:rPr>
  </w:style>
  <w:style w:type="character" w:customStyle="1" w:styleId="1Char">
    <w:name w:val="标题 1 Char"/>
    <w:link w:val="1"/>
    <w:rsid w:val="00981E90"/>
    <w:rPr>
      <w:rFonts w:ascii="Times New Roman" w:eastAsia="宋体" w:hAnsi="Times New Roman" w:cs="Times New Roman"/>
      <w:b/>
      <w:bCs/>
      <w:kern w:val="44"/>
      <w:sz w:val="44"/>
      <w:szCs w:val="44"/>
    </w:rPr>
  </w:style>
  <w:style w:type="character" w:customStyle="1" w:styleId="2Char">
    <w:name w:val="标题 2 Char"/>
    <w:link w:val="2"/>
    <w:rsid w:val="00981E90"/>
    <w:rPr>
      <w:rFonts w:ascii="Arial" w:eastAsia="黑体" w:hAnsi="Arial" w:cs="Times New Roman"/>
      <w:b/>
      <w:bCs/>
      <w:sz w:val="32"/>
      <w:szCs w:val="32"/>
    </w:rPr>
  </w:style>
  <w:style w:type="character" w:styleId="a5">
    <w:name w:val="footnote reference"/>
    <w:rsid w:val="00981E90"/>
    <w:rPr>
      <w:vertAlign w:val="superscript"/>
    </w:rPr>
  </w:style>
  <w:style w:type="paragraph" w:styleId="a6">
    <w:name w:val="footnote text"/>
    <w:basedOn w:val="a"/>
    <w:link w:val="Char1"/>
    <w:rsid w:val="00981E90"/>
    <w:pPr>
      <w:snapToGrid w:val="0"/>
      <w:jc w:val="left"/>
    </w:pPr>
    <w:rPr>
      <w:rFonts w:eastAsia="宋体"/>
      <w:kern w:val="0"/>
      <w:sz w:val="18"/>
      <w:lang/>
    </w:rPr>
  </w:style>
  <w:style w:type="character" w:customStyle="1" w:styleId="Char1">
    <w:name w:val="脚注文本 Char"/>
    <w:link w:val="a6"/>
    <w:rsid w:val="00981E90"/>
    <w:rPr>
      <w:rFonts w:ascii="Times New Roman" w:eastAsia="宋体" w:hAnsi="Times New Roman" w:cs="Times New Roman"/>
      <w:sz w:val="18"/>
      <w:szCs w:val="20"/>
    </w:rPr>
  </w:style>
  <w:style w:type="paragraph" w:customStyle="1" w:styleId="Default">
    <w:name w:val="Default"/>
    <w:rsid w:val="00981E90"/>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981E90"/>
  </w:style>
  <w:style w:type="paragraph" w:styleId="a7">
    <w:name w:val="Balloon Text"/>
    <w:basedOn w:val="a"/>
    <w:link w:val="Char2"/>
    <w:uiPriority w:val="99"/>
    <w:semiHidden/>
    <w:unhideWhenUsed/>
    <w:rsid w:val="004768D6"/>
    <w:rPr>
      <w:kern w:val="0"/>
      <w:sz w:val="18"/>
      <w:szCs w:val="18"/>
      <w:lang/>
    </w:rPr>
  </w:style>
  <w:style w:type="character" w:customStyle="1" w:styleId="Char2">
    <w:name w:val="批注框文本 Char"/>
    <w:link w:val="a7"/>
    <w:uiPriority w:val="99"/>
    <w:semiHidden/>
    <w:rsid w:val="004768D6"/>
    <w:rPr>
      <w:rFonts w:ascii="Times New Roman" w:eastAsia="方正仿宋简体" w:hAnsi="Times New Roman" w:cs="Times New Roman"/>
      <w:sz w:val="18"/>
      <w:szCs w:val="18"/>
    </w:rPr>
  </w:style>
  <w:style w:type="character" w:styleId="a8">
    <w:name w:val="annotation reference"/>
    <w:uiPriority w:val="99"/>
    <w:semiHidden/>
    <w:unhideWhenUsed/>
    <w:rsid w:val="004B695E"/>
    <w:rPr>
      <w:sz w:val="21"/>
      <w:szCs w:val="21"/>
    </w:rPr>
  </w:style>
  <w:style w:type="paragraph" w:styleId="a9">
    <w:name w:val="annotation text"/>
    <w:basedOn w:val="a"/>
    <w:link w:val="Char3"/>
    <w:uiPriority w:val="99"/>
    <w:semiHidden/>
    <w:unhideWhenUsed/>
    <w:rsid w:val="004B695E"/>
    <w:pPr>
      <w:jc w:val="left"/>
    </w:pPr>
    <w:rPr>
      <w:kern w:val="0"/>
      <w:lang/>
    </w:rPr>
  </w:style>
  <w:style w:type="character" w:customStyle="1" w:styleId="Char3">
    <w:name w:val="批注文字 Char"/>
    <w:link w:val="a9"/>
    <w:uiPriority w:val="99"/>
    <w:semiHidden/>
    <w:rsid w:val="004B695E"/>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4B695E"/>
    <w:rPr>
      <w:b/>
      <w:bCs/>
    </w:rPr>
  </w:style>
  <w:style w:type="character" w:customStyle="1" w:styleId="Char4">
    <w:name w:val="批注主题 Char"/>
    <w:link w:val="aa"/>
    <w:uiPriority w:val="99"/>
    <w:semiHidden/>
    <w:rsid w:val="004B695E"/>
    <w:rPr>
      <w:rFonts w:ascii="Times New Roman" w:eastAsia="方正仿宋简体" w:hAnsi="Times New Roman" w:cs="Times New Roman"/>
      <w:b/>
      <w:bCs/>
      <w:sz w:val="32"/>
      <w:szCs w:val="20"/>
    </w:rPr>
  </w:style>
  <w:style w:type="paragraph" w:styleId="ab">
    <w:name w:val="Date"/>
    <w:basedOn w:val="a"/>
    <w:next w:val="a"/>
    <w:link w:val="Char5"/>
    <w:uiPriority w:val="99"/>
    <w:semiHidden/>
    <w:unhideWhenUsed/>
    <w:rsid w:val="007D60B5"/>
    <w:pPr>
      <w:ind w:leftChars="2500" w:left="100"/>
    </w:pPr>
    <w:rPr>
      <w:lang/>
    </w:rPr>
  </w:style>
  <w:style w:type="character" w:customStyle="1" w:styleId="Char5">
    <w:name w:val="日期 Char"/>
    <w:link w:val="ab"/>
    <w:uiPriority w:val="99"/>
    <w:semiHidden/>
    <w:rsid w:val="007D60B5"/>
    <w:rPr>
      <w:rFonts w:ascii="Times New Roman" w:eastAsia="方正仿宋简体" w:hAnsi="Times New Roman"/>
      <w:kern w:val="2"/>
      <w:sz w:val="32"/>
    </w:rPr>
  </w:style>
  <w:style w:type="paragraph" w:styleId="HTML">
    <w:name w:val="HTML Preformatted"/>
    <w:basedOn w:val="a"/>
    <w:link w:val="HTML0"/>
    <w:uiPriority w:val="99"/>
    <w:semiHidden/>
    <w:unhideWhenUsed/>
    <w:rsid w:val="004F09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kern w:val="0"/>
      <w:sz w:val="24"/>
      <w:szCs w:val="24"/>
      <w:lang/>
    </w:rPr>
  </w:style>
  <w:style w:type="character" w:customStyle="1" w:styleId="HTML0">
    <w:name w:val="HTML 预设格式 字符"/>
    <w:link w:val="HTML"/>
    <w:uiPriority w:val="99"/>
    <w:semiHidden/>
    <w:rsid w:val="004F0971"/>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6947466">
      <w:bodyDiv w:val="1"/>
      <w:marLeft w:val="0"/>
      <w:marRight w:val="0"/>
      <w:marTop w:val="0"/>
      <w:marBottom w:val="0"/>
      <w:divBdr>
        <w:top w:val="none" w:sz="0" w:space="0" w:color="auto"/>
        <w:left w:val="none" w:sz="0" w:space="0" w:color="auto"/>
        <w:bottom w:val="none" w:sz="0" w:space="0" w:color="auto"/>
        <w:right w:val="none" w:sz="0" w:space="0" w:color="auto"/>
      </w:divBdr>
    </w:div>
    <w:div w:id="99957120">
      <w:bodyDiv w:val="1"/>
      <w:marLeft w:val="0"/>
      <w:marRight w:val="0"/>
      <w:marTop w:val="0"/>
      <w:marBottom w:val="0"/>
      <w:divBdr>
        <w:top w:val="none" w:sz="0" w:space="0" w:color="auto"/>
        <w:left w:val="none" w:sz="0" w:space="0" w:color="auto"/>
        <w:bottom w:val="none" w:sz="0" w:space="0" w:color="auto"/>
        <w:right w:val="none" w:sz="0" w:space="0" w:color="auto"/>
      </w:divBdr>
    </w:div>
    <w:div w:id="159515464">
      <w:bodyDiv w:val="1"/>
      <w:marLeft w:val="0"/>
      <w:marRight w:val="0"/>
      <w:marTop w:val="0"/>
      <w:marBottom w:val="0"/>
      <w:divBdr>
        <w:top w:val="none" w:sz="0" w:space="0" w:color="auto"/>
        <w:left w:val="none" w:sz="0" w:space="0" w:color="auto"/>
        <w:bottom w:val="none" w:sz="0" w:space="0" w:color="auto"/>
        <w:right w:val="none" w:sz="0" w:space="0" w:color="auto"/>
      </w:divBdr>
    </w:div>
    <w:div w:id="677392709">
      <w:bodyDiv w:val="1"/>
      <w:marLeft w:val="0"/>
      <w:marRight w:val="0"/>
      <w:marTop w:val="0"/>
      <w:marBottom w:val="0"/>
      <w:divBdr>
        <w:top w:val="none" w:sz="0" w:space="0" w:color="auto"/>
        <w:left w:val="none" w:sz="0" w:space="0" w:color="auto"/>
        <w:bottom w:val="none" w:sz="0" w:space="0" w:color="auto"/>
        <w:right w:val="none" w:sz="0" w:space="0" w:color="auto"/>
      </w:divBdr>
    </w:div>
    <w:div w:id="831334786">
      <w:bodyDiv w:val="1"/>
      <w:marLeft w:val="0"/>
      <w:marRight w:val="0"/>
      <w:marTop w:val="0"/>
      <w:marBottom w:val="0"/>
      <w:divBdr>
        <w:top w:val="none" w:sz="0" w:space="0" w:color="auto"/>
        <w:left w:val="none" w:sz="0" w:space="0" w:color="auto"/>
        <w:bottom w:val="none" w:sz="0" w:space="0" w:color="auto"/>
        <w:right w:val="none" w:sz="0" w:space="0" w:color="auto"/>
      </w:divBdr>
    </w:div>
    <w:div w:id="1712998904">
      <w:bodyDiv w:val="1"/>
      <w:marLeft w:val="0"/>
      <w:marRight w:val="0"/>
      <w:marTop w:val="0"/>
      <w:marBottom w:val="0"/>
      <w:divBdr>
        <w:top w:val="none" w:sz="0" w:space="0" w:color="auto"/>
        <w:left w:val="none" w:sz="0" w:space="0" w:color="auto"/>
        <w:bottom w:val="none" w:sz="0" w:space="0" w:color="auto"/>
        <w:right w:val="none" w:sz="0" w:space="0" w:color="auto"/>
      </w:divBdr>
    </w:div>
    <w:div w:id="1756781929">
      <w:bodyDiv w:val="1"/>
      <w:marLeft w:val="0"/>
      <w:marRight w:val="0"/>
      <w:marTop w:val="0"/>
      <w:marBottom w:val="0"/>
      <w:divBdr>
        <w:top w:val="none" w:sz="0" w:space="0" w:color="auto"/>
        <w:left w:val="none" w:sz="0" w:space="0" w:color="auto"/>
        <w:bottom w:val="none" w:sz="0" w:space="0" w:color="auto"/>
        <w:right w:val="none" w:sz="0" w:space="0" w:color="auto"/>
      </w:divBdr>
    </w:div>
    <w:div w:id="1875577079">
      <w:bodyDiv w:val="1"/>
      <w:marLeft w:val="0"/>
      <w:marRight w:val="0"/>
      <w:marTop w:val="0"/>
      <w:marBottom w:val="0"/>
      <w:divBdr>
        <w:top w:val="none" w:sz="0" w:space="0" w:color="auto"/>
        <w:left w:val="none" w:sz="0" w:space="0" w:color="auto"/>
        <w:bottom w:val="none" w:sz="0" w:space="0" w:color="auto"/>
        <w:right w:val="none" w:sz="0" w:space="0" w:color="auto"/>
      </w:divBdr>
    </w:div>
    <w:div w:id="2005157526">
      <w:bodyDiv w:val="1"/>
      <w:marLeft w:val="0"/>
      <w:marRight w:val="0"/>
      <w:marTop w:val="0"/>
      <w:marBottom w:val="0"/>
      <w:divBdr>
        <w:top w:val="none" w:sz="0" w:space="0" w:color="auto"/>
        <w:left w:val="none" w:sz="0" w:space="0" w:color="auto"/>
        <w:bottom w:val="none" w:sz="0" w:space="0" w:color="auto"/>
        <w:right w:val="none" w:sz="0" w:space="0" w:color="auto"/>
      </w:divBdr>
    </w:div>
    <w:div w:id="20896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1216-97AF-4FC9-BA44-57B8D71E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Office Word</Application>
  <DocSecurity>4</DocSecurity>
  <Lines>13</Lines>
  <Paragraphs>3</Paragraphs>
  <ScaleCrop>false</ScaleCrop>
  <Company>china</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吴乾锋</dc:creator>
  <cp:keywords/>
  <cp:lastModifiedBy>ZHONGM</cp:lastModifiedBy>
  <cp:revision>2</cp:revision>
  <cp:lastPrinted>2018-04-10T09:52:00Z</cp:lastPrinted>
  <dcterms:created xsi:type="dcterms:W3CDTF">2020-07-09T16:01:00Z</dcterms:created>
  <dcterms:modified xsi:type="dcterms:W3CDTF">2020-07-09T16:01:00Z</dcterms:modified>
</cp:coreProperties>
</file>