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57" w:rsidRDefault="0029182E">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农银汇理</w:t>
      </w:r>
      <w:r>
        <w:rPr>
          <w:rFonts w:asciiTheme="majorEastAsia" w:eastAsiaTheme="majorEastAsia" w:hAnsiTheme="majorEastAsia"/>
          <w:b/>
          <w:sz w:val="30"/>
          <w:szCs w:val="30"/>
        </w:rPr>
        <w:t>基金管理有限公司</w:t>
      </w:r>
      <w:r w:rsidR="004B3140">
        <w:rPr>
          <w:rFonts w:asciiTheme="majorEastAsia" w:eastAsiaTheme="majorEastAsia" w:hAnsiTheme="majorEastAsia" w:hint="eastAsia"/>
          <w:b/>
          <w:sz w:val="30"/>
          <w:szCs w:val="30"/>
        </w:rPr>
        <w:t>关于</w:t>
      </w:r>
      <w:r w:rsidR="002C6FC9">
        <w:rPr>
          <w:rFonts w:asciiTheme="majorEastAsia" w:eastAsiaTheme="majorEastAsia" w:hAnsiTheme="majorEastAsia" w:hint="eastAsia"/>
          <w:b/>
          <w:sz w:val="30"/>
          <w:szCs w:val="30"/>
        </w:rPr>
        <w:t>申万宏源</w:t>
      </w:r>
      <w:r w:rsidR="00936A7E">
        <w:rPr>
          <w:rFonts w:asciiTheme="majorEastAsia" w:eastAsiaTheme="majorEastAsia" w:hAnsiTheme="majorEastAsia" w:hint="eastAsia"/>
          <w:b/>
          <w:sz w:val="30"/>
          <w:szCs w:val="30"/>
        </w:rPr>
        <w:t>证券</w:t>
      </w:r>
      <w:r w:rsidR="002C6FC9">
        <w:rPr>
          <w:rFonts w:asciiTheme="majorEastAsia" w:eastAsiaTheme="majorEastAsia" w:hAnsiTheme="majorEastAsia" w:hint="eastAsia"/>
          <w:b/>
          <w:sz w:val="30"/>
          <w:szCs w:val="30"/>
        </w:rPr>
        <w:t>及申万宏源西部证券</w:t>
      </w:r>
      <w:r>
        <w:rPr>
          <w:rFonts w:asciiTheme="majorEastAsia" w:eastAsiaTheme="majorEastAsia" w:hAnsiTheme="majorEastAsia" w:hint="eastAsia"/>
          <w:b/>
          <w:sz w:val="30"/>
          <w:szCs w:val="30"/>
        </w:rPr>
        <w:t>代销</w:t>
      </w:r>
      <w:r w:rsidR="00936A7E">
        <w:rPr>
          <w:rFonts w:asciiTheme="majorEastAsia" w:eastAsiaTheme="majorEastAsia" w:hAnsiTheme="majorEastAsia" w:hint="eastAsia"/>
          <w:b/>
          <w:sz w:val="30"/>
          <w:szCs w:val="30"/>
        </w:rPr>
        <w:t>基金</w:t>
      </w:r>
      <w:r>
        <w:rPr>
          <w:rFonts w:asciiTheme="majorEastAsia" w:eastAsiaTheme="majorEastAsia" w:hAnsiTheme="majorEastAsia" w:hint="eastAsia"/>
          <w:b/>
          <w:sz w:val="30"/>
          <w:szCs w:val="30"/>
        </w:rPr>
        <w:t>的</w:t>
      </w:r>
      <w:r w:rsidR="009B471C">
        <w:rPr>
          <w:rFonts w:asciiTheme="majorEastAsia" w:eastAsiaTheme="majorEastAsia" w:hAnsiTheme="majorEastAsia" w:hint="eastAsia"/>
          <w:b/>
          <w:sz w:val="30"/>
          <w:szCs w:val="30"/>
        </w:rPr>
        <w:t>申购</w:t>
      </w:r>
      <w:r w:rsidR="00936A7E">
        <w:rPr>
          <w:rFonts w:asciiTheme="majorEastAsia" w:eastAsiaTheme="majorEastAsia" w:hAnsiTheme="majorEastAsia" w:hint="eastAsia"/>
          <w:b/>
          <w:sz w:val="30"/>
          <w:szCs w:val="30"/>
        </w:rPr>
        <w:t>费率</w:t>
      </w:r>
      <w:r>
        <w:rPr>
          <w:rFonts w:asciiTheme="majorEastAsia" w:eastAsiaTheme="majorEastAsia" w:hAnsiTheme="majorEastAsia" w:hint="eastAsia"/>
          <w:b/>
          <w:sz w:val="30"/>
          <w:szCs w:val="30"/>
        </w:rPr>
        <w:t>活动</w:t>
      </w:r>
      <w:r w:rsidR="00936A7E">
        <w:rPr>
          <w:rFonts w:asciiTheme="majorEastAsia" w:eastAsiaTheme="majorEastAsia" w:hAnsiTheme="majorEastAsia" w:hint="eastAsia"/>
          <w:b/>
          <w:sz w:val="30"/>
          <w:szCs w:val="30"/>
        </w:rPr>
        <w:t>公告</w:t>
      </w:r>
    </w:p>
    <w:p w:rsidR="00A10857" w:rsidRDefault="00A10857">
      <w:pPr>
        <w:spacing w:line="360" w:lineRule="auto"/>
        <w:jc w:val="center"/>
        <w:rPr>
          <w:rFonts w:asciiTheme="majorEastAsia" w:eastAsiaTheme="majorEastAsia" w:hAnsiTheme="majorEastAsia"/>
          <w:b/>
          <w:sz w:val="30"/>
          <w:szCs w:val="30"/>
        </w:rPr>
      </w:pPr>
    </w:p>
    <w:p w:rsidR="00A10857" w:rsidRDefault="00936A7E" w:rsidP="00C17CD0">
      <w:pPr>
        <w:spacing w:line="300" w:lineRule="auto"/>
        <w:ind w:firstLineChars="200" w:firstLine="480"/>
        <w:rPr>
          <w:rFonts w:ascii="宋体" w:hAnsi="宋体"/>
          <w:sz w:val="24"/>
        </w:rPr>
      </w:pPr>
      <w:r>
        <w:rPr>
          <w:rFonts w:ascii="宋体" w:hAnsi="宋体" w:hint="eastAsia"/>
          <w:sz w:val="24"/>
        </w:rPr>
        <w:t>根据农银汇理基金管理有限公司（以下简称“本公司”）与</w:t>
      </w:r>
      <w:r w:rsidR="002C6FC9">
        <w:rPr>
          <w:rFonts w:ascii="宋体" w:hAnsi="宋体" w:hint="eastAsia"/>
          <w:sz w:val="24"/>
        </w:rPr>
        <w:t>申万宏源</w:t>
      </w:r>
      <w:r w:rsidR="002C6FC9">
        <w:rPr>
          <w:rFonts w:ascii="宋体" w:hAnsi="宋体" w:cs="Calibri" w:hint="eastAsia"/>
          <w:sz w:val="24"/>
          <w:lang/>
        </w:rPr>
        <w:t>证券</w:t>
      </w:r>
      <w:r>
        <w:rPr>
          <w:rFonts w:ascii="宋体" w:hAnsi="宋体" w:cs="Calibri" w:hint="eastAsia"/>
          <w:sz w:val="24"/>
          <w:lang/>
        </w:rPr>
        <w:t>有限公司</w:t>
      </w:r>
      <w:r>
        <w:rPr>
          <w:rFonts w:ascii="宋体" w:hAnsi="宋体" w:cs="Arial" w:hint="eastAsia"/>
          <w:color w:val="000000"/>
          <w:kern w:val="0"/>
          <w:sz w:val="24"/>
        </w:rPr>
        <w:t>（以下简称</w:t>
      </w:r>
      <w:r>
        <w:rPr>
          <w:rFonts w:ascii="宋体" w:hAnsi="宋体" w:cs="Arial"/>
          <w:color w:val="000000"/>
          <w:kern w:val="0"/>
          <w:sz w:val="24"/>
        </w:rPr>
        <w:t>"</w:t>
      </w:r>
      <w:r w:rsidR="002C6FC9">
        <w:rPr>
          <w:rFonts w:ascii="宋体" w:hAnsi="宋体" w:cs="Arial" w:hint="eastAsia"/>
          <w:color w:val="000000"/>
          <w:kern w:val="0"/>
          <w:sz w:val="24"/>
        </w:rPr>
        <w:t>申万宏源</w:t>
      </w:r>
      <w:r>
        <w:rPr>
          <w:rFonts w:ascii="宋体" w:hAnsi="宋体" w:cs="Arial"/>
          <w:color w:val="000000"/>
          <w:kern w:val="0"/>
          <w:sz w:val="24"/>
        </w:rPr>
        <w:t>"）</w:t>
      </w:r>
      <w:r w:rsidR="002C6FC9">
        <w:rPr>
          <w:rFonts w:ascii="宋体" w:hAnsi="宋体" w:cs="Arial" w:hint="eastAsia"/>
          <w:color w:val="000000"/>
          <w:kern w:val="0"/>
          <w:sz w:val="24"/>
        </w:rPr>
        <w:t>及申万宏源西部证券有限公司（以下简称“申万西部”）</w:t>
      </w:r>
      <w:r>
        <w:rPr>
          <w:rFonts w:ascii="宋体" w:hAnsi="宋体" w:hint="eastAsia"/>
          <w:sz w:val="24"/>
        </w:rPr>
        <w:t>签署的销售代理协议,</w:t>
      </w:r>
      <w:r w:rsidR="00151473">
        <w:rPr>
          <w:rFonts w:ascii="宋体" w:hAnsi="宋体" w:hint="eastAsia"/>
          <w:sz w:val="24"/>
        </w:rPr>
        <w:t>从</w:t>
      </w:r>
      <w:r>
        <w:rPr>
          <w:rFonts w:ascii="宋体" w:hAnsi="宋体" w:hint="eastAsia"/>
          <w:sz w:val="24"/>
        </w:rPr>
        <w:t>20</w:t>
      </w:r>
      <w:r w:rsidR="00396312">
        <w:rPr>
          <w:rFonts w:ascii="宋体" w:hAnsi="宋体" w:hint="eastAsia"/>
          <w:sz w:val="24"/>
        </w:rPr>
        <w:t>20</w:t>
      </w:r>
      <w:r>
        <w:rPr>
          <w:rFonts w:ascii="宋体" w:hAnsi="宋体" w:hint="eastAsia"/>
          <w:sz w:val="24"/>
        </w:rPr>
        <w:t>年</w:t>
      </w:r>
      <w:r w:rsidR="004B3140">
        <w:rPr>
          <w:rFonts w:ascii="宋体" w:hAnsi="宋体" w:hint="eastAsia"/>
          <w:sz w:val="24"/>
        </w:rPr>
        <w:t>7</w:t>
      </w:r>
      <w:r>
        <w:rPr>
          <w:rFonts w:ascii="宋体" w:hAnsi="宋体" w:hint="eastAsia"/>
          <w:sz w:val="24"/>
        </w:rPr>
        <w:t>月</w:t>
      </w:r>
      <w:r w:rsidR="002C6FC9">
        <w:rPr>
          <w:rFonts w:ascii="宋体" w:hAnsi="宋体" w:hint="eastAsia"/>
          <w:sz w:val="24"/>
        </w:rPr>
        <w:t>6</w:t>
      </w:r>
      <w:r>
        <w:rPr>
          <w:rFonts w:ascii="宋体" w:hAnsi="宋体" w:hint="eastAsia"/>
          <w:sz w:val="24"/>
        </w:rPr>
        <w:t>日</w:t>
      </w:r>
      <w:r w:rsidR="00737081">
        <w:rPr>
          <w:rFonts w:ascii="宋体" w:hAnsi="宋体" w:hint="eastAsia"/>
          <w:sz w:val="24"/>
        </w:rPr>
        <w:t>起</w:t>
      </w:r>
      <w:r>
        <w:rPr>
          <w:rFonts w:ascii="宋体" w:hAnsi="宋体" w:hint="eastAsia"/>
          <w:sz w:val="24"/>
        </w:rPr>
        <w:t xml:space="preserve">, </w:t>
      </w:r>
      <w:r w:rsidR="004B3140">
        <w:rPr>
          <w:rFonts w:ascii="宋体" w:hAnsi="宋体" w:hint="eastAsia"/>
          <w:sz w:val="24"/>
        </w:rPr>
        <w:t>投资者通过</w:t>
      </w:r>
      <w:r w:rsidR="002C6FC9">
        <w:rPr>
          <w:rFonts w:ascii="宋体" w:hAnsi="宋体" w:hint="eastAsia"/>
          <w:sz w:val="24"/>
        </w:rPr>
        <w:t>申万宏源及申万西部</w:t>
      </w:r>
      <w:r w:rsidR="009B471C">
        <w:rPr>
          <w:rFonts w:ascii="宋体" w:hAnsi="宋体" w:hint="eastAsia"/>
          <w:sz w:val="24"/>
        </w:rPr>
        <w:t>申购</w:t>
      </w:r>
      <w:r w:rsidR="00610B5F">
        <w:rPr>
          <w:rFonts w:ascii="宋体" w:hAnsi="宋体" w:hint="eastAsia"/>
          <w:sz w:val="24"/>
        </w:rPr>
        <w:t>（包括</w:t>
      </w:r>
      <w:r w:rsidR="00610B5F">
        <w:rPr>
          <w:rFonts w:ascii="宋体" w:hAnsi="宋体"/>
          <w:sz w:val="24"/>
        </w:rPr>
        <w:t>定投</w:t>
      </w:r>
      <w:r w:rsidR="00610B5F">
        <w:rPr>
          <w:rFonts w:ascii="宋体" w:hAnsi="宋体" w:hint="eastAsia"/>
          <w:sz w:val="24"/>
        </w:rPr>
        <w:t>）</w:t>
      </w:r>
      <w:r w:rsidR="00C17CD0">
        <w:rPr>
          <w:rFonts w:ascii="宋体" w:hAnsi="宋体" w:hint="eastAsia"/>
          <w:sz w:val="24"/>
        </w:rPr>
        <w:t>目前</w:t>
      </w:r>
      <w:r w:rsidR="00151473">
        <w:rPr>
          <w:rFonts w:ascii="宋体" w:hAnsi="宋体" w:hint="eastAsia"/>
          <w:sz w:val="24"/>
        </w:rPr>
        <w:t>代销</w:t>
      </w:r>
      <w:r w:rsidR="00151473">
        <w:rPr>
          <w:rFonts w:ascii="宋体" w:hAnsi="宋体"/>
          <w:sz w:val="24"/>
        </w:rPr>
        <w:t>的</w:t>
      </w:r>
      <w:r w:rsidR="009B471C">
        <w:rPr>
          <w:rFonts w:ascii="宋体" w:hAnsi="宋体" w:hint="eastAsia"/>
          <w:sz w:val="24"/>
        </w:rPr>
        <w:t>农银汇理</w:t>
      </w:r>
      <w:r w:rsidR="00151473">
        <w:rPr>
          <w:rFonts w:ascii="宋体" w:hAnsi="宋体" w:hint="eastAsia"/>
          <w:sz w:val="24"/>
        </w:rPr>
        <w:t>旗下</w:t>
      </w:r>
      <w:r w:rsidR="00CF6FCC">
        <w:rPr>
          <w:rFonts w:ascii="宋体" w:hAnsi="宋体" w:hint="eastAsia"/>
          <w:sz w:val="24"/>
        </w:rPr>
        <w:t>混合型</w:t>
      </w:r>
      <w:r w:rsidR="009B471C">
        <w:rPr>
          <w:rFonts w:ascii="宋体" w:hAnsi="宋体" w:hint="eastAsia"/>
          <w:sz w:val="24"/>
        </w:rPr>
        <w:t>基金</w:t>
      </w:r>
      <w:r>
        <w:rPr>
          <w:rFonts w:ascii="宋体" w:hAnsi="宋体" w:hint="eastAsia"/>
          <w:sz w:val="24"/>
        </w:rPr>
        <w:t>，</w:t>
      </w:r>
      <w:r w:rsidR="00151473">
        <w:rPr>
          <w:rFonts w:ascii="宋体" w:hAnsi="宋体" w:hint="eastAsia"/>
          <w:sz w:val="24"/>
        </w:rPr>
        <w:t>费率以</w:t>
      </w:r>
      <w:r w:rsidR="000F5825">
        <w:rPr>
          <w:rFonts w:ascii="宋体" w:hAnsi="宋体" w:hint="eastAsia"/>
          <w:sz w:val="24"/>
        </w:rPr>
        <w:t>申万宏源及申万</w:t>
      </w:r>
      <w:r w:rsidR="002C6FC9">
        <w:rPr>
          <w:rFonts w:ascii="宋体" w:hAnsi="宋体" w:hint="eastAsia"/>
          <w:sz w:val="24"/>
        </w:rPr>
        <w:t>西部</w:t>
      </w:r>
      <w:r w:rsidR="00151473">
        <w:rPr>
          <w:rFonts w:ascii="宋体" w:hAnsi="宋体" w:hint="eastAsia"/>
          <w:sz w:val="24"/>
        </w:rPr>
        <w:t>活动</w:t>
      </w:r>
      <w:r w:rsidR="00C17CD0">
        <w:rPr>
          <w:rFonts w:ascii="宋体" w:hAnsi="宋体" w:hint="eastAsia"/>
          <w:sz w:val="24"/>
        </w:rPr>
        <w:t>为准</w:t>
      </w:r>
      <w:r w:rsidR="001A2744">
        <w:rPr>
          <w:rFonts w:ascii="宋体" w:hAnsi="宋体" w:hint="eastAsia"/>
          <w:sz w:val="24"/>
        </w:rPr>
        <w:t>，最低不低于1折</w:t>
      </w:r>
      <w:r>
        <w:rPr>
          <w:rFonts w:ascii="宋体" w:hAnsi="宋体" w:hint="eastAsia"/>
          <w:sz w:val="24"/>
        </w:rPr>
        <w:t>。</w:t>
      </w:r>
      <w:r w:rsidR="00CF6FCC">
        <w:rPr>
          <w:rFonts w:ascii="宋体" w:hAnsi="宋体" w:hint="eastAsia"/>
          <w:sz w:val="24"/>
        </w:rPr>
        <w:t>混合型基金产品清单如下：</w:t>
      </w:r>
      <w:bookmarkStart w:id="0" w:name="_GoBack"/>
      <w:bookmarkEnd w:id="0"/>
    </w:p>
    <w:tbl>
      <w:tblPr>
        <w:tblW w:w="4248" w:type="dxa"/>
        <w:jc w:val="center"/>
        <w:tblLook w:val="04A0"/>
      </w:tblPr>
      <w:tblGrid>
        <w:gridCol w:w="2860"/>
        <w:gridCol w:w="1388"/>
      </w:tblGrid>
      <w:tr w:rsidR="000F5825" w:rsidRPr="000F5825" w:rsidTr="000F5825">
        <w:trPr>
          <w:trHeight w:val="402"/>
          <w:jc w:val="center"/>
        </w:trPr>
        <w:tc>
          <w:tcPr>
            <w:tcW w:w="2860" w:type="dxa"/>
            <w:tcBorders>
              <w:top w:val="single" w:sz="4" w:space="0" w:color="auto"/>
              <w:left w:val="single" w:sz="4" w:space="0" w:color="auto"/>
              <w:bottom w:val="single" w:sz="4" w:space="0" w:color="auto"/>
              <w:right w:val="single" w:sz="4" w:space="0" w:color="auto"/>
            </w:tcBorders>
            <w:shd w:val="clear" w:color="000000" w:fill="C0C0C0"/>
            <w:hideMark/>
          </w:tcPr>
          <w:p w:rsidR="000F5825" w:rsidRPr="000F5825" w:rsidRDefault="000F5825" w:rsidP="000F5825">
            <w:pPr>
              <w:widowControl/>
              <w:jc w:val="center"/>
              <w:rPr>
                <w:rFonts w:ascii="宋体" w:hAnsi="宋体" w:cs="宋体"/>
                <w:color w:val="000000"/>
                <w:kern w:val="0"/>
                <w:sz w:val="22"/>
                <w:szCs w:val="22"/>
              </w:rPr>
            </w:pPr>
            <w:r w:rsidRPr="000F5825">
              <w:rPr>
                <w:rFonts w:ascii="宋体" w:hAnsi="宋体" w:cs="宋体" w:hint="eastAsia"/>
                <w:color w:val="000000"/>
                <w:kern w:val="0"/>
                <w:sz w:val="22"/>
                <w:szCs w:val="22"/>
              </w:rPr>
              <w:t>基金名称</w:t>
            </w:r>
          </w:p>
        </w:tc>
        <w:tc>
          <w:tcPr>
            <w:tcW w:w="1388" w:type="dxa"/>
            <w:tcBorders>
              <w:top w:val="single" w:sz="4" w:space="0" w:color="auto"/>
              <w:left w:val="nil"/>
              <w:bottom w:val="single" w:sz="4" w:space="0" w:color="auto"/>
              <w:right w:val="single" w:sz="4" w:space="0" w:color="auto"/>
            </w:tcBorders>
            <w:shd w:val="clear" w:color="000000" w:fill="C0C0C0"/>
            <w:hideMark/>
          </w:tcPr>
          <w:p w:rsidR="000F5825" w:rsidRPr="000F5825" w:rsidRDefault="000F5825" w:rsidP="000F5825">
            <w:pPr>
              <w:widowControl/>
              <w:jc w:val="center"/>
              <w:rPr>
                <w:rFonts w:ascii="宋体" w:hAnsi="宋体" w:cs="宋体"/>
                <w:color w:val="000000"/>
                <w:kern w:val="0"/>
                <w:sz w:val="22"/>
                <w:szCs w:val="22"/>
              </w:rPr>
            </w:pPr>
            <w:r w:rsidRPr="000F5825">
              <w:rPr>
                <w:rFonts w:ascii="宋体" w:hAnsi="宋体" w:cs="宋体" w:hint="eastAsia"/>
                <w:color w:val="000000"/>
                <w:kern w:val="0"/>
                <w:sz w:val="22"/>
                <w:szCs w:val="22"/>
              </w:rPr>
              <w:t>销售商</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农银创新医疗混合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农银策略趋势混合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农银区间精选混合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农银海棠定开混合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农银永盛定开混合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农银睿选混合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农银量化智慧混合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农银研究驱动混合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农银永益定开混合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农银区间策略混合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农银中国优势混合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农银尖端科技混合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农银国企改革混合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农银物联网混合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lastRenderedPageBreak/>
              <w:t>农银现代农业加混合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农银新能源混合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农银大盘蓝筹混合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农银中小盘混合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农银策略价值混合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农银平衡双利混合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农银行业成长混合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农银工业4.0混合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农银行业轮动混合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农银消费主题混合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农银策略精选混合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农银主题轮动混合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农银研究精选混合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农银区间收益混合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农银行业领先混合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农银高增长混合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申万宏源</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农银策略趋势混合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农银区间精选混合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农银海棠定开混合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农银永盛定开混合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农银睿选混合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lastRenderedPageBreak/>
              <w:t>农银量化智慧混合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农银研究驱动混合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农银永益定开混合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农银区间策略混合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农银中国优势混合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农银尖端科技混合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农银国企改革混合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农银物联网混合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农银新能源混合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r w:rsidR="000F5825" w:rsidRPr="000F5825" w:rsidTr="000F5825">
        <w:trPr>
          <w:trHeight w:val="360"/>
          <w:jc w:val="center"/>
        </w:trPr>
        <w:tc>
          <w:tcPr>
            <w:tcW w:w="2860" w:type="dxa"/>
            <w:tcBorders>
              <w:top w:val="nil"/>
              <w:left w:val="single" w:sz="4" w:space="0" w:color="auto"/>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农银创新医疗混合</w:t>
            </w:r>
          </w:p>
        </w:tc>
        <w:tc>
          <w:tcPr>
            <w:tcW w:w="1388" w:type="dxa"/>
            <w:tcBorders>
              <w:top w:val="nil"/>
              <w:left w:val="nil"/>
              <w:bottom w:val="single" w:sz="4" w:space="0" w:color="auto"/>
              <w:right w:val="single" w:sz="4" w:space="0" w:color="auto"/>
            </w:tcBorders>
            <w:shd w:val="clear" w:color="auto" w:fill="auto"/>
            <w:hideMark/>
          </w:tcPr>
          <w:p w:rsidR="000F5825" w:rsidRPr="000F5825" w:rsidRDefault="000F5825" w:rsidP="000F5825">
            <w:pPr>
              <w:widowControl/>
              <w:jc w:val="left"/>
              <w:rPr>
                <w:rFonts w:ascii="等线" w:eastAsia="等线" w:hAnsi="等线" w:cs="宋体"/>
                <w:color w:val="000000"/>
                <w:kern w:val="0"/>
                <w:sz w:val="22"/>
                <w:szCs w:val="22"/>
              </w:rPr>
            </w:pPr>
            <w:r w:rsidRPr="000F5825">
              <w:rPr>
                <w:rFonts w:ascii="等线" w:eastAsia="等线" w:hAnsi="等线" w:cs="宋体" w:hint="eastAsia"/>
                <w:color w:val="000000"/>
                <w:kern w:val="0"/>
                <w:sz w:val="22"/>
                <w:szCs w:val="22"/>
              </w:rPr>
              <w:t>申万西部</w:t>
            </w:r>
          </w:p>
        </w:tc>
      </w:tr>
    </w:tbl>
    <w:p w:rsidR="00A10857" w:rsidRDefault="00A10857">
      <w:pPr>
        <w:spacing w:line="300" w:lineRule="auto"/>
        <w:rPr>
          <w:rFonts w:ascii="宋体" w:hAnsi="宋体"/>
          <w:sz w:val="24"/>
        </w:rPr>
      </w:pPr>
    </w:p>
    <w:p w:rsidR="00A10857" w:rsidRDefault="00A10857">
      <w:pPr>
        <w:spacing w:line="300" w:lineRule="auto"/>
        <w:rPr>
          <w:rFonts w:ascii="宋体" w:hAnsi="宋体"/>
          <w:sz w:val="24"/>
        </w:rPr>
      </w:pPr>
    </w:p>
    <w:p w:rsidR="00A10857" w:rsidRDefault="00936A7E" w:rsidP="001A2744">
      <w:pPr>
        <w:spacing w:line="360" w:lineRule="auto"/>
        <w:rPr>
          <w:rFonts w:ascii="宋体" w:hAnsi="宋体"/>
          <w:sz w:val="24"/>
        </w:rPr>
      </w:pPr>
      <w:r>
        <w:rPr>
          <w:rFonts w:ascii="宋体" w:hAnsi="宋体" w:hint="eastAsia"/>
          <w:sz w:val="24"/>
        </w:rPr>
        <w:t>一、代销机构信息</w:t>
      </w:r>
    </w:p>
    <w:p w:rsidR="00A10857" w:rsidRDefault="002C6FC9" w:rsidP="001A2744">
      <w:pPr>
        <w:pStyle w:val="Default"/>
        <w:spacing w:line="360" w:lineRule="auto"/>
        <w:rPr>
          <w:rFonts w:hAnsi="宋体" w:cs="Times New Roman"/>
          <w:color w:val="auto"/>
          <w:kern w:val="2"/>
        </w:rPr>
      </w:pPr>
      <w:r>
        <w:rPr>
          <w:rFonts w:hAnsi="宋体" w:cs="Times New Roman" w:hint="eastAsia"/>
          <w:color w:val="auto"/>
          <w:kern w:val="2"/>
        </w:rPr>
        <w:t>申万宏源证券</w:t>
      </w:r>
      <w:r w:rsidR="00936A7E">
        <w:rPr>
          <w:rFonts w:hAnsi="宋体" w:cs="Times New Roman" w:hint="eastAsia"/>
          <w:color w:val="auto"/>
          <w:kern w:val="2"/>
        </w:rPr>
        <w:t>有限公司</w:t>
      </w:r>
      <w:r w:rsidR="00936A7E">
        <w:rPr>
          <w:rFonts w:hAnsi="宋体" w:cs="Times New Roman"/>
          <w:color w:val="auto"/>
          <w:kern w:val="2"/>
        </w:rPr>
        <w:t xml:space="preserve"> </w:t>
      </w:r>
    </w:p>
    <w:p w:rsidR="00A10857" w:rsidRDefault="00936A7E" w:rsidP="001A2744">
      <w:pPr>
        <w:pStyle w:val="Default"/>
        <w:spacing w:line="360" w:lineRule="auto"/>
        <w:rPr>
          <w:rFonts w:hAnsi="宋体" w:cs="Times New Roman"/>
          <w:color w:val="auto"/>
          <w:kern w:val="2"/>
        </w:rPr>
      </w:pPr>
      <w:r>
        <w:rPr>
          <w:rFonts w:hAnsi="宋体" w:cs="Times New Roman" w:hint="eastAsia"/>
          <w:color w:val="auto"/>
          <w:kern w:val="2"/>
        </w:rPr>
        <w:t>客服电话：</w:t>
      </w:r>
      <w:r w:rsidR="004B3140">
        <w:rPr>
          <w:rFonts w:hAnsi="宋体" w:cs="Times New Roman" w:hint="eastAsia"/>
          <w:color w:val="auto"/>
          <w:kern w:val="2"/>
        </w:rPr>
        <w:t>955</w:t>
      </w:r>
      <w:r w:rsidR="002C6FC9">
        <w:rPr>
          <w:rFonts w:hAnsi="宋体" w:cs="Times New Roman" w:hint="eastAsia"/>
          <w:color w:val="auto"/>
          <w:kern w:val="2"/>
        </w:rPr>
        <w:t>23</w:t>
      </w:r>
    </w:p>
    <w:p w:rsidR="00A10857" w:rsidRDefault="00936A7E" w:rsidP="001A2744">
      <w:pPr>
        <w:spacing w:line="360" w:lineRule="auto"/>
        <w:rPr>
          <w:rFonts w:ascii="宋体" w:hAnsi="宋体"/>
          <w:sz w:val="24"/>
        </w:rPr>
      </w:pPr>
      <w:r>
        <w:rPr>
          <w:rFonts w:ascii="宋体" w:hAnsi="宋体" w:hint="eastAsia"/>
          <w:sz w:val="24"/>
        </w:rPr>
        <w:t>网址：</w:t>
      </w:r>
      <w:r w:rsidR="00F655D5" w:rsidRPr="002C6FC9">
        <w:t xml:space="preserve"> </w:t>
      </w:r>
      <w:r w:rsidR="002C6FC9" w:rsidRPr="002C6FC9">
        <w:t>www.swhysc.com</w:t>
      </w:r>
    </w:p>
    <w:p w:rsidR="00151473" w:rsidRDefault="002C6FC9" w:rsidP="001A2744">
      <w:pPr>
        <w:spacing w:line="360" w:lineRule="auto"/>
        <w:rPr>
          <w:rFonts w:ascii="宋体" w:hAnsi="宋体"/>
          <w:sz w:val="24"/>
        </w:rPr>
      </w:pPr>
      <w:r>
        <w:rPr>
          <w:rFonts w:ascii="宋体" w:hAnsi="宋体" w:hint="eastAsia"/>
          <w:sz w:val="24"/>
        </w:rPr>
        <w:t>申万宏源西部有限公司</w:t>
      </w:r>
    </w:p>
    <w:p w:rsidR="002C6FC9" w:rsidRDefault="002C6FC9" w:rsidP="001A2744">
      <w:pPr>
        <w:spacing w:line="360" w:lineRule="auto"/>
        <w:rPr>
          <w:rFonts w:ascii="宋体" w:hAnsi="宋体"/>
          <w:sz w:val="24"/>
        </w:rPr>
      </w:pPr>
      <w:r>
        <w:rPr>
          <w:rFonts w:ascii="宋体" w:hAnsi="宋体" w:hint="eastAsia"/>
          <w:sz w:val="24"/>
        </w:rPr>
        <w:t>客服电话：</w:t>
      </w:r>
      <w:r w:rsidR="00F655D5" w:rsidRPr="00F655D5">
        <w:rPr>
          <w:rFonts w:ascii="宋体" w:hAnsi="宋体"/>
          <w:sz w:val="24"/>
        </w:rPr>
        <w:t>400-800-0562</w:t>
      </w:r>
    </w:p>
    <w:p w:rsidR="002C6FC9" w:rsidRDefault="002C6FC9" w:rsidP="001A2744">
      <w:pPr>
        <w:spacing w:line="360" w:lineRule="auto"/>
        <w:rPr>
          <w:rFonts w:ascii="宋体" w:hAnsi="宋体"/>
          <w:sz w:val="24"/>
        </w:rPr>
      </w:pPr>
      <w:r>
        <w:rPr>
          <w:rFonts w:ascii="宋体" w:hAnsi="宋体" w:hint="eastAsia"/>
          <w:sz w:val="24"/>
        </w:rPr>
        <w:t>网址：</w:t>
      </w:r>
      <w:r w:rsidR="00F655D5" w:rsidRPr="00F655D5">
        <w:rPr>
          <w:rFonts w:ascii="宋体" w:hAnsi="宋体"/>
          <w:sz w:val="24"/>
        </w:rPr>
        <w:t>www.hysec.com</w:t>
      </w:r>
    </w:p>
    <w:p w:rsidR="00A10857" w:rsidRDefault="00936A7E">
      <w:pPr>
        <w:spacing w:line="300" w:lineRule="auto"/>
        <w:rPr>
          <w:rFonts w:ascii="宋体" w:hAnsi="宋体"/>
          <w:sz w:val="24"/>
        </w:rPr>
      </w:pPr>
      <w:r>
        <w:rPr>
          <w:rFonts w:ascii="宋体" w:hAnsi="宋体" w:hint="eastAsia"/>
          <w:sz w:val="24"/>
        </w:rPr>
        <w:t>风险提示：</w:t>
      </w:r>
    </w:p>
    <w:p w:rsidR="00A10857" w:rsidRDefault="00936A7E">
      <w:pPr>
        <w:spacing w:line="300" w:lineRule="auto"/>
        <w:ind w:firstLineChars="200" w:firstLine="480"/>
        <w:rPr>
          <w:rFonts w:ascii="宋体" w:hAnsi="宋体"/>
          <w:sz w:val="24"/>
        </w:rPr>
      </w:pPr>
      <w:r>
        <w:rPr>
          <w:rFonts w:ascii="宋体" w:hAnsi="宋体" w:hint="eastAsia"/>
          <w:sz w:val="24"/>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w:t>
      </w:r>
    </w:p>
    <w:p w:rsidR="00A10857" w:rsidRDefault="00A10857">
      <w:pPr>
        <w:spacing w:line="300" w:lineRule="auto"/>
        <w:rPr>
          <w:rFonts w:ascii="宋体" w:hAnsi="宋体"/>
          <w:sz w:val="24"/>
        </w:rPr>
      </w:pPr>
    </w:p>
    <w:p w:rsidR="00A10857" w:rsidRDefault="00936A7E">
      <w:pPr>
        <w:spacing w:line="300" w:lineRule="auto"/>
        <w:ind w:firstLineChars="150" w:firstLine="360"/>
        <w:rPr>
          <w:rFonts w:ascii="宋体" w:hAnsi="宋体"/>
          <w:sz w:val="24"/>
        </w:rPr>
      </w:pPr>
      <w:r>
        <w:rPr>
          <w:rFonts w:ascii="宋体" w:hAnsi="宋体" w:hint="eastAsia"/>
          <w:sz w:val="24"/>
        </w:rPr>
        <w:t>特此公告</w:t>
      </w:r>
      <w:r w:rsidR="00151473">
        <w:rPr>
          <w:rFonts w:ascii="宋体" w:hAnsi="宋体" w:hint="eastAsia"/>
          <w:sz w:val="24"/>
        </w:rPr>
        <w:t>。</w:t>
      </w:r>
    </w:p>
    <w:p w:rsidR="00A10857" w:rsidRDefault="00A10857">
      <w:pPr>
        <w:spacing w:line="300" w:lineRule="auto"/>
        <w:ind w:firstLineChars="150" w:firstLine="360"/>
        <w:rPr>
          <w:rFonts w:ascii="宋体" w:hAnsi="宋体"/>
          <w:sz w:val="24"/>
        </w:rPr>
      </w:pPr>
    </w:p>
    <w:p w:rsidR="00A10857" w:rsidRDefault="00936A7E">
      <w:pPr>
        <w:spacing w:line="300" w:lineRule="auto"/>
        <w:ind w:firstLineChars="150" w:firstLine="360"/>
        <w:jc w:val="right"/>
        <w:rPr>
          <w:rFonts w:ascii="宋体" w:hAnsi="宋体"/>
          <w:sz w:val="24"/>
        </w:rPr>
      </w:pPr>
      <w:r>
        <w:rPr>
          <w:rFonts w:ascii="宋体" w:hAnsi="宋体" w:hint="eastAsia"/>
          <w:sz w:val="24"/>
        </w:rPr>
        <w:t>农银汇理基金管理有限公司</w:t>
      </w:r>
    </w:p>
    <w:p w:rsidR="00A10857" w:rsidRDefault="00936A7E">
      <w:pPr>
        <w:spacing w:line="300" w:lineRule="auto"/>
        <w:ind w:firstLineChars="150" w:firstLine="360"/>
        <w:jc w:val="right"/>
        <w:rPr>
          <w:rFonts w:ascii="宋体" w:hAnsi="宋体"/>
          <w:sz w:val="24"/>
        </w:rPr>
      </w:pPr>
      <w:r>
        <w:rPr>
          <w:rFonts w:ascii="宋体" w:hAnsi="宋体"/>
          <w:sz w:val="24"/>
        </w:rPr>
        <w:t>20</w:t>
      </w:r>
      <w:r w:rsidR="00396312">
        <w:rPr>
          <w:rFonts w:ascii="宋体" w:hAnsi="宋体" w:hint="eastAsia"/>
          <w:sz w:val="24"/>
        </w:rPr>
        <w:t>20</w:t>
      </w:r>
      <w:r>
        <w:rPr>
          <w:rFonts w:ascii="宋体" w:hAnsi="宋体"/>
          <w:sz w:val="24"/>
        </w:rPr>
        <w:t>年</w:t>
      </w:r>
      <w:r w:rsidR="004B3140">
        <w:rPr>
          <w:rFonts w:ascii="宋体" w:hAnsi="宋体" w:hint="eastAsia"/>
          <w:sz w:val="24"/>
        </w:rPr>
        <w:t>7</w:t>
      </w:r>
      <w:r>
        <w:rPr>
          <w:rFonts w:ascii="宋体" w:hAnsi="宋体"/>
          <w:sz w:val="24"/>
        </w:rPr>
        <w:t>月</w:t>
      </w:r>
      <w:r w:rsidR="00F655D5">
        <w:rPr>
          <w:rFonts w:ascii="宋体" w:hAnsi="宋体" w:hint="eastAsia"/>
          <w:sz w:val="24"/>
        </w:rPr>
        <w:t>4</w:t>
      </w:r>
      <w:r>
        <w:rPr>
          <w:rFonts w:ascii="宋体" w:hAnsi="宋体" w:hint="eastAsia"/>
          <w:sz w:val="24"/>
        </w:rPr>
        <w:t>日</w:t>
      </w:r>
    </w:p>
    <w:p w:rsidR="00A10857" w:rsidRDefault="00A10857"/>
    <w:sectPr w:rsidR="00A10857" w:rsidSect="00E32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76" w:rsidRDefault="00515076"/>
  </w:endnote>
  <w:endnote w:type="continuationSeparator" w:id="0">
    <w:p w:rsidR="00515076" w:rsidRDefault="0051507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76" w:rsidRDefault="00515076"/>
  </w:footnote>
  <w:footnote w:type="continuationSeparator" w:id="0">
    <w:p w:rsidR="00515076" w:rsidRDefault="0051507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8458FD"/>
    <w:rsid w:val="000F5825"/>
    <w:rsid w:val="0014744D"/>
    <w:rsid w:val="00151473"/>
    <w:rsid w:val="001A2744"/>
    <w:rsid w:val="001D5AED"/>
    <w:rsid w:val="0029182E"/>
    <w:rsid w:val="002B27F6"/>
    <w:rsid w:val="002C6FC9"/>
    <w:rsid w:val="00396312"/>
    <w:rsid w:val="004773FA"/>
    <w:rsid w:val="004B3140"/>
    <w:rsid w:val="00515076"/>
    <w:rsid w:val="005A583C"/>
    <w:rsid w:val="00610B5F"/>
    <w:rsid w:val="00737081"/>
    <w:rsid w:val="00936A7E"/>
    <w:rsid w:val="009B471C"/>
    <w:rsid w:val="00A10857"/>
    <w:rsid w:val="00C17CD0"/>
    <w:rsid w:val="00C202CA"/>
    <w:rsid w:val="00CF6FCC"/>
    <w:rsid w:val="00DA7F30"/>
    <w:rsid w:val="00E32181"/>
    <w:rsid w:val="00F33BDF"/>
    <w:rsid w:val="00F655D5"/>
    <w:rsid w:val="24B95132"/>
    <w:rsid w:val="348458FD"/>
    <w:rsid w:val="42920ED5"/>
    <w:rsid w:val="507E2B2E"/>
    <w:rsid w:val="5DBF07E7"/>
    <w:rsid w:val="6AC46470"/>
    <w:rsid w:val="76A37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181"/>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32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E32181"/>
    <w:pPr>
      <w:widowControl w:val="0"/>
      <w:autoSpaceDE w:val="0"/>
      <w:autoSpaceDN w:val="0"/>
      <w:adjustRightInd w:val="0"/>
    </w:pPr>
    <w:rPr>
      <w:rFonts w:ascii="宋体" w:eastAsia="宋体" w:hAnsiTheme="minorHAnsi" w:cs="宋体"/>
      <w:color w:val="000000"/>
      <w:sz w:val="24"/>
      <w:szCs w:val="24"/>
    </w:rPr>
  </w:style>
  <w:style w:type="character" w:styleId="a4">
    <w:name w:val="Hyperlink"/>
    <w:basedOn w:val="a0"/>
    <w:rsid w:val="00151473"/>
    <w:rPr>
      <w:color w:val="0563C1" w:themeColor="hyperlink"/>
      <w:u w:val="single"/>
    </w:rPr>
  </w:style>
  <w:style w:type="paragraph" w:styleId="a5">
    <w:name w:val="Balloon Text"/>
    <w:basedOn w:val="a"/>
    <w:link w:val="Char"/>
    <w:rsid w:val="00610B5F"/>
    <w:rPr>
      <w:rFonts w:ascii="Microsoft YaHei UI" w:eastAsia="Microsoft YaHei UI"/>
      <w:sz w:val="18"/>
      <w:szCs w:val="18"/>
    </w:rPr>
  </w:style>
  <w:style w:type="character" w:customStyle="1" w:styleId="Char">
    <w:name w:val="批注框文本 Char"/>
    <w:basedOn w:val="a0"/>
    <w:link w:val="a5"/>
    <w:rsid w:val="00610B5F"/>
    <w:rPr>
      <w:rFonts w:ascii="Microsoft YaHei UI" w:eastAsia="Microsoft YaHei UI"/>
      <w:kern w:val="2"/>
      <w:sz w:val="18"/>
      <w:szCs w:val="18"/>
    </w:rPr>
  </w:style>
  <w:style w:type="paragraph" w:styleId="a6">
    <w:name w:val="header"/>
    <w:basedOn w:val="a"/>
    <w:link w:val="Char0"/>
    <w:rsid w:val="00DA7F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A7F30"/>
    <w:rPr>
      <w:rFonts w:eastAsia="宋体"/>
      <w:kern w:val="2"/>
      <w:sz w:val="18"/>
      <w:szCs w:val="18"/>
    </w:rPr>
  </w:style>
  <w:style w:type="paragraph" w:styleId="a7">
    <w:name w:val="footer"/>
    <w:basedOn w:val="a"/>
    <w:link w:val="Char1"/>
    <w:rsid w:val="00DA7F30"/>
    <w:pPr>
      <w:tabs>
        <w:tab w:val="center" w:pos="4153"/>
        <w:tab w:val="right" w:pos="8306"/>
      </w:tabs>
      <w:snapToGrid w:val="0"/>
      <w:jc w:val="left"/>
    </w:pPr>
    <w:rPr>
      <w:sz w:val="18"/>
      <w:szCs w:val="18"/>
    </w:rPr>
  </w:style>
  <w:style w:type="character" w:customStyle="1" w:styleId="Char1">
    <w:name w:val="页脚 Char"/>
    <w:basedOn w:val="a0"/>
    <w:link w:val="a7"/>
    <w:rsid w:val="00DA7F30"/>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289166038">
      <w:bodyDiv w:val="1"/>
      <w:marLeft w:val="0"/>
      <w:marRight w:val="0"/>
      <w:marTop w:val="0"/>
      <w:marBottom w:val="0"/>
      <w:divBdr>
        <w:top w:val="none" w:sz="0" w:space="0" w:color="auto"/>
        <w:left w:val="none" w:sz="0" w:space="0" w:color="auto"/>
        <w:bottom w:val="none" w:sz="0" w:space="0" w:color="auto"/>
        <w:right w:val="none" w:sz="0" w:space="0" w:color="auto"/>
      </w:divBdr>
    </w:div>
    <w:div w:id="623846934">
      <w:bodyDiv w:val="1"/>
      <w:marLeft w:val="0"/>
      <w:marRight w:val="0"/>
      <w:marTop w:val="0"/>
      <w:marBottom w:val="0"/>
      <w:divBdr>
        <w:top w:val="none" w:sz="0" w:space="0" w:color="auto"/>
        <w:left w:val="none" w:sz="0" w:space="0" w:color="auto"/>
        <w:bottom w:val="none" w:sz="0" w:space="0" w:color="auto"/>
        <w:right w:val="none" w:sz="0" w:space="0" w:color="auto"/>
      </w:divBdr>
    </w:div>
    <w:div w:id="787352930">
      <w:bodyDiv w:val="1"/>
      <w:marLeft w:val="0"/>
      <w:marRight w:val="0"/>
      <w:marTop w:val="0"/>
      <w:marBottom w:val="0"/>
      <w:divBdr>
        <w:top w:val="none" w:sz="0" w:space="0" w:color="auto"/>
        <w:left w:val="none" w:sz="0" w:space="0" w:color="auto"/>
        <w:bottom w:val="none" w:sz="0" w:space="0" w:color="auto"/>
        <w:right w:val="none" w:sz="0" w:space="0" w:color="auto"/>
      </w:divBdr>
    </w:div>
    <w:div w:id="891623482">
      <w:bodyDiv w:val="1"/>
      <w:marLeft w:val="0"/>
      <w:marRight w:val="0"/>
      <w:marTop w:val="0"/>
      <w:marBottom w:val="0"/>
      <w:divBdr>
        <w:top w:val="none" w:sz="0" w:space="0" w:color="auto"/>
        <w:left w:val="none" w:sz="0" w:space="0" w:color="auto"/>
        <w:bottom w:val="none" w:sz="0" w:space="0" w:color="auto"/>
        <w:right w:val="none" w:sz="0" w:space="0" w:color="auto"/>
      </w:divBdr>
    </w:div>
    <w:div w:id="1092975910">
      <w:bodyDiv w:val="1"/>
      <w:marLeft w:val="0"/>
      <w:marRight w:val="0"/>
      <w:marTop w:val="0"/>
      <w:marBottom w:val="0"/>
      <w:divBdr>
        <w:top w:val="none" w:sz="0" w:space="0" w:color="auto"/>
        <w:left w:val="none" w:sz="0" w:space="0" w:color="auto"/>
        <w:bottom w:val="none" w:sz="0" w:space="0" w:color="auto"/>
        <w:right w:val="none" w:sz="0" w:space="0" w:color="auto"/>
      </w:divBdr>
    </w:div>
    <w:div w:id="1409496703">
      <w:bodyDiv w:val="1"/>
      <w:marLeft w:val="0"/>
      <w:marRight w:val="0"/>
      <w:marTop w:val="0"/>
      <w:marBottom w:val="0"/>
      <w:divBdr>
        <w:top w:val="none" w:sz="0" w:space="0" w:color="auto"/>
        <w:left w:val="none" w:sz="0" w:space="0" w:color="auto"/>
        <w:bottom w:val="none" w:sz="0" w:space="0" w:color="auto"/>
        <w:right w:val="none" w:sz="0" w:space="0" w:color="auto"/>
      </w:divBdr>
    </w:div>
    <w:div w:id="1937472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1013</Characters>
  <Application>Microsoft Office Word</Application>
  <DocSecurity>4</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zhangaiyi</dc:creator>
  <cp:lastModifiedBy>ZHONGM</cp:lastModifiedBy>
  <cp:revision>2</cp:revision>
  <dcterms:created xsi:type="dcterms:W3CDTF">2020-07-03T16:00:00Z</dcterms:created>
  <dcterms:modified xsi:type="dcterms:W3CDTF">2020-07-03T16:00:00Z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