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A520DA">
      <w:pPr>
        <w:jc w:val="center"/>
        <w:rPr>
          <w:rFonts w:ascii="宋体" w:hAnsi="宋体" w:hint="eastAsia"/>
          <w:b/>
          <w:sz w:val="48"/>
          <w:szCs w:val="48"/>
        </w:rPr>
      </w:pPr>
      <w:bookmarkStart w:id="0" w:name="t_6_0_table"/>
      <w:bookmarkEnd w:id="0"/>
      <w:r>
        <w:rPr>
          <w:rFonts w:ascii="宋体" w:hAnsi="宋体" w:hint="eastAsia"/>
          <w:b/>
          <w:sz w:val="48"/>
          <w:szCs w:val="48"/>
        </w:rPr>
        <w:t>华商新常态灵活配置混合型证券投资基金</w:t>
      </w:r>
      <w:r>
        <w:rPr>
          <w:rFonts w:ascii="宋体" w:hAnsi="宋体"/>
          <w:b/>
          <w:sz w:val="48"/>
          <w:szCs w:val="48"/>
        </w:rPr>
        <w:t>2020年度第一次分红公告</w:t>
      </w:r>
    </w:p>
    <w:p w:rsidR="004864C9" w:rsidRDefault="004864C9">
      <w:pPr>
        <w:jc w:val="center"/>
        <w:rPr>
          <w:rFonts w:ascii="宋体" w:hAnsi="宋体" w:hint="eastAsia"/>
          <w:sz w:val="48"/>
          <w:szCs w:val="48"/>
        </w:rPr>
      </w:pPr>
    </w:p>
    <w:p w:rsidR="004864C9" w:rsidRDefault="004864C9">
      <w:pPr>
        <w:jc w:val="center"/>
        <w:rPr>
          <w:rFonts w:ascii="宋体" w:hAnsi="宋体" w:hint="eastAsia"/>
          <w:sz w:val="30"/>
          <w:szCs w:val="30"/>
        </w:rPr>
      </w:pPr>
      <w:bookmarkStart w:id="1" w:name="t_6_0_0002_a2_fm1"/>
      <w:bookmarkEnd w:id="1"/>
    </w:p>
    <w:p w:rsidR="004864C9" w:rsidRDefault="004864C9">
      <w:pPr>
        <w:jc w:val="center"/>
        <w:rPr>
          <w:rFonts w:ascii="宋体" w:hAnsi="宋体" w:hint="eastAsia"/>
          <w:sz w:val="30"/>
          <w:szCs w:val="30"/>
        </w:rPr>
      </w:pPr>
    </w:p>
    <w:p w:rsidR="004864C9" w:rsidRDefault="004864C9">
      <w:pPr>
        <w:jc w:val="center"/>
        <w:rPr>
          <w:rFonts w:ascii="宋体" w:hAnsi="宋体" w:hint="eastAsia"/>
          <w:sz w:val="30"/>
          <w:szCs w:val="30"/>
        </w:rPr>
      </w:pPr>
    </w:p>
    <w:p w:rsidR="004864C9" w:rsidRDefault="004864C9">
      <w:pPr>
        <w:jc w:val="center"/>
        <w:rPr>
          <w:rFonts w:ascii="宋体" w:hAnsi="宋体" w:hint="eastAsia"/>
          <w:sz w:val="30"/>
          <w:szCs w:val="30"/>
        </w:rPr>
      </w:pPr>
    </w:p>
    <w:p w:rsidR="004864C9" w:rsidRDefault="004864C9">
      <w:pPr>
        <w:jc w:val="center"/>
        <w:rPr>
          <w:rFonts w:ascii="宋体" w:hAnsi="宋体" w:hint="eastAsia"/>
          <w:sz w:val="30"/>
          <w:szCs w:val="30"/>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ind w:left="2100" w:firstLine="420"/>
        <w:rPr>
          <w:rFonts w:hint="eastAsia"/>
          <w:b/>
          <w:sz w:val="28"/>
          <w:szCs w:val="28"/>
        </w:rPr>
      </w:pPr>
      <w:r>
        <w:rPr>
          <w:rFonts w:ascii="宋体" w:hAnsi="宋体" w:hint="eastAsia"/>
          <w:b/>
          <w:sz w:val="28"/>
          <w:szCs w:val="28"/>
        </w:rPr>
        <w:t>公告</w:t>
      </w:r>
      <w:r>
        <w:rPr>
          <w:rFonts w:ascii="宋体" w:hAnsi="宋体"/>
          <w:b/>
          <w:sz w:val="28"/>
          <w:szCs w:val="28"/>
        </w:rPr>
        <w:t>送出日期：</w:t>
      </w:r>
      <w:bookmarkStart w:id="2" w:name="t_6_0_0003_a1_fm1"/>
      <w:bookmarkEnd w:id="2"/>
      <w:r w:rsidR="00A520DA">
        <w:rPr>
          <w:rFonts w:ascii="宋体" w:hAnsi="宋体"/>
          <w:b/>
          <w:sz w:val="28"/>
          <w:szCs w:val="28"/>
        </w:rPr>
        <w:t>2020年7月4日</w:t>
      </w: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rPr>
      </w:pPr>
    </w:p>
    <w:p w:rsidR="004864C9" w:rsidRDefault="004864C9" w:rsidP="00E24F6A">
      <w:pPr>
        <w:pStyle w:val="2"/>
        <w:numPr>
          <w:ilvl w:val="0"/>
          <w:numId w:val="1"/>
        </w:numPr>
        <w:spacing w:beforeLines="50" w:afterLines="50" w:line="240" w:lineRule="auto"/>
        <w:jc w:val="left"/>
        <w:rPr>
          <w:rFonts w:ascii="宋体" w:eastAsia="宋体" w:hAnsi="宋体" w:hint="eastAsia"/>
          <w:bCs/>
          <w:sz w:val="24"/>
          <w:szCs w:val="24"/>
        </w:rPr>
      </w:pPr>
      <w:bookmarkStart w:id="3" w:name="t_qh_6_1_table"/>
      <w:bookmarkEnd w:id="3"/>
      <w:r>
        <w:rPr>
          <w:rFonts w:ascii="宋体" w:eastAsia="宋体" w:hAnsi="宋体" w:hint="eastAsia"/>
          <w:bCs/>
          <w:sz w:val="24"/>
          <w:szCs w:val="24"/>
        </w:rPr>
        <w:t xml:space="preserve"> </w:t>
      </w:r>
      <w:bookmarkStart w:id="4" w:name="m01"/>
      <w:r>
        <w:rPr>
          <w:rFonts w:ascii="宋体" w:eastAsia="宋体" w:hAnsi="宋体" w:hint="eastAsia"/>
          <w:bCs/>
          <w:sz w:val="24"/>
          <w:szCs w:val="24"/>
        </w:rPr>
        <w:t>公告基本信息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3"/>
        <w:gridCol w:w="2722"/>
        <w:gridCol w:w="3949"/>
      </w:tblGrid>
      <w:tr w:rsidR="004864C9" w:rsidTr="00A520DA">
        <w:trPr>
          <w:trHeight w:val="296"/>
          <w:jc w:val="center"/>
        </w:trPr>
        <w:tc>
          <w:tcPr>
            <w:tcW w:w="4795" w:type="dxa"/>
            <w:gridSpan w:val="2"/>
          </w:tcPr>
          <w:p w:rsidR="004864C9" w:rsidRDefault="004864C9">
            <w:pPr>
              <w:rPr>
                <w:rFonts w:ascii="宋体" w:hAnsi="宋体" w:hint="eastAsia"/>
                <w:szCs w:val="21"/>
              </w:rPr>
            </w:pPr>
            <w:bookmarkStart w:id="5" w:name="m01_tab"/>
            <w:r>
              <w:rPr>
                <w:rFonts w:ascii="宋体" w:hAnsi="宋体" w:hint="eastAsia"/>
                <w:szCs w:val="21"/>
              </w:rPr>
              <w:t>基金名称</w:t>
            </w:r>
          </w:p>
        </w:tc>
        <w:tc>
          <w:tcPr>
            <w:tcW w:w="3949" w:type="dxa"/>
          </w:tcPr>
          <w:p w:rsidR="004864C9" w:rsidRDefault="00A520DA">
            <w:pPr>
              <w:rPr>
                <w:rFonts w:ascii="宋体" w:hAnsi="宋体" w:hint="eastAsia"/>
                <w:szCs w:val="21"/>
              </w:rPr>
            </w:pPr>
            <w:bookmarkStart w:id="6" w:name="t_qh_6_1_0009_a1_fm1"/>
            <w:bookmarkEnd w:id="6"/>
            <w:r>
              <w:rPr>
                <w:rFonts w:ascii="宋体" w:hAnsi="宋体" w:hint="eastAsia"/>
                <w:szCs w:val="21"/>
              </w:rPr>
              <w:t>华商新常态灵活配置混合型证券投资基金</w:t>
            </w:r>
          </w:p>
        </w:tc>
      </w:tr>
      <w:tr w:rsidR="004864C9" w:rsidTr="00A520DA">
        <w:trPr>
          <w:trHeight w:val="312"/>
          <w:jc w:val="center"/>
        </w:trPr>
        <w:tc>
          <w:tcPr>
            <w:tcW w:w="4795" w:type="dxa"/>
            <w:gridSpan w:val="2"/>
          </w:tcPr>
          <w:p w:rsidR="004864C9" w:rsidRDefault="004864C9">
            <w:pPr>
              <w:rPr>
                <w:rFonts w:ascii="宋体" w:hAnsi="宋体" w:hint="eastAsia"/>
                <w:szCs w:val="21"/>
              </w:rPr>
            </w:pPr>
            <w:r>
              <w:rPr>
                <w:rFonts w:ascii="宋体" w:hAnsi="宋体" w:hint="eastAsia"/>
                <w:szCs w:val="21"/>
              </w:rPr>
              <w:t>基金简称</w:t>
            </w:r>
          </w:p>
        </w:tc>
        <w:tc>
          <w:tcPr>
            <w:tcW w:w="3949" w:type="dxa"/>
          </w:tcPr>
          <w:p w:rsidR="004864C9" w:rsidRDefault="00A520DA">
            <w:pPr>
              <w:rPr>
                <w:rFonts w:ascii="宋体" w:hAnsi="宋体" w:hint="eastAsia"/>
                <w:szCs w:val="21"/>
              </w:rPr>
            </w:pPr>
            <w:bookmarkStart w:id="7" w:name="t_qh_6_1_0011_a1_fm1"/>
            <w:bookmarkEnd w:id="7"/>
            <w:r>
              <w:rPr>
                <w:rFonts w:ascii="宋体" w:hAnsi="宋体" w:hint="eastAsia"/>
                <w:szCs w:val="21"/>
              </w:rPr>
              <w:t>华商新常态灵活配置混合</w:t>
            </w:r>
          </w:p>
        </w:tc>
      </w:tr>
      <w:tr w:rsidR="004864C9" w:rsidTr="00A520DA">
        <w:trPr>
          <w:trHeight w:val="296"/>
          <w:jc w:val="center"/>
        </w:trPr>
        <w:tc>
          <w:tcPr>
            <w:tcW w:w="4795" w:type="dxa"/>
            <w:gridSpan w:val="2"/>
          </w:tcPr>
          <w:p w:rsidR="004864C9" w:rsidRDefault="004864C9">
            <w:pPr>
              <w:rPr>
                <w:rFonts w:ascii="宋体" w:hAnsi="宋体" w:hint="eastAsia"/>
                <w:szCs w:val="21"/>
              </w:rPr>
            </w:pPr>
            <w:r>
              <w:rPr>
                <w:rFonts w:ascii="宋体" w:hAnsi="宋体" w:hint="eastAsia"/>
                <w:szCs w:val="21"/>
              </w:rPr>
              <w:t>基金主代码</w:t>
            </w:r>
          </w:p>
        </w:tc>
        <w:tc>
          <w:tcPr>
            <w:tcW w:w="3949" w:type="dxa"/>
          </w:tcPr>
          <w:p w:rsidR="004864C9" w:rsidRDefault="00A520DA">
            <w:pPr>
              <w:rPr>
                <w:rFonts w:ascii="宋体" w:hAnsi="宋体" w:hint="eastAsia"/>
                <w:szCs w:val="21"/>
              </w:rPr>
            </w:pPr>
            <w:bookmarkStart w:id="8" w:name="t_qh_6_1_0012_a1_fm1"/>
            <w:bookmarkEnd w:id="8"/>
            <w:r>
              <w:rPr>
                <w:rFonts w:ascii="宋体" w:hAnsi="宋体"/>
                <w:szCs w:val="21"/>
              </w:rPr>
              <w:t>001457</w:t>
            </w:r>
          </w:p>
        </w:tc>
      </w:tr>
      <w:tr w:rsidR="004864C9" w:rsidTr="00A520DA">
        <w:trPr>
          <w:trHeight w:val="296"/>
          <w:jc w:val="center"/>
        </w:trPr>
        <w:tc>
          <w:tcPr>
            <w:tcW w:w="4795" w:type="dxa"/>
            <w:gridSpan w:val="2"/>
          </w:tcPr>
          <w:p w:rsidR="004864C9" w:rsidRDefault="004864C9">
            <w:pPr>
              <w:rPr>
                <w:rFonts w:ascii="宋体" w:hAnsi="宋体" w:hint="eastAsia"/>
                <w:szCs w:val="21"/>
              </w:rPr>
            </w:pPr>
            <w:r>
              <w:rPr>
                <w:rFonts w:ascii="宋体" w:hAnsi="宋体" w:hint="eastAsia"/>
                <w:szCs w:val="21"/>
              </w:rPr>
              <w:t>基金合同生效日</w:t>
            </w:r>
          </w:p>
        </w:tc>
        <w:tc>
          <w:tcPr>
            <w:tcW w:w="3949" w:type="dxa"/>
          </w:tcPr>
          <w:p w:rsidR="004864C9" w:rsidRDefault="00A520DA">
            <w:pPr>
              <w:rPr>
                <w:rFonts w:ascii="宋体" w:hAnsi="宋体" w:hint="eastAsia"/>
                <w:szCs w:val="21"/>
              </w:rPr>
            </w:pPr>
            <w:bookmarkStart w:id="9" w:name="t_qh_6_1_0018_a1_fm1"/>
            <w:bookmarkEnd w:id="9"/>
            <w:r>
              <w:rPr>
                <w:rFonts w:ascii="宋体" w:hAnsi="宋体"/>
                <w:szCs w:val="21"/>
              </w:rPr>
              <w:t>2015年6月29日</w:t>
            </w:r>
          </w:p>
        </w:tc>
      </w:tr>
      <w:tr w:rsidR="004864C9" w:rsidTr="00A520DA">
        <w:trPr>
          <w:trHeight w:val="312"/>
          <w:jc w:val="center"/>
        </w:trPr>
        <w:tc>
          <w:tcPr>
            <w:tcW w:w="4795" w:type="dxa"/>
            <w:gridSpan w:val="2"/>
          </w:tcPr>
          <w:p w:rsidR="004864C9" w:rsidRDefault="004864C9">
            <w:pPr>
              <w:rPr>
                <w:rFonts w:ascii="宋体" w:hAnsi="宋体" w:hint="eastAsia"/>
                <w:szCs w:val="21"/>
              </w:rPr>
            </w:pPr>
            <w:r>
              <w:rPr>
                <w:rFonts w:ascii="宋体" w:hAnsi="宋体" w:hint="eastAsia"/>
                <w:szCs w:val="21"/>
              </w:rPr>
              <w:t>基金管理人名称</w:t>
            </w:r>
          </w:p>
        </w:tc>
        <w:tc>
          <w:tcPr>
            <w:tcW w:w="3949" w:type="dxa"/>
          </w:tcPr>
          <w:p w:rsidR="004864C9" w:rsidRDefault="00A520DA">
            <w:pPr>
              <w:rPr>
                <w:rFonts w:ascii="宋体" w:hAnsi="宋体" w:hint="eastAsia"/>
                <w:szCs w:val="21"/>
              </w:rPr>
            </w:pPr>
            <w:bookmarkStart w:id="10" w:name="t_qh_6_1_0186_a1_fm1"/>
            <w:bookmarkEnd w:id="10"/>
            <w:r>
              <w:rPr>
                <w:rFonts w:ascii="宋体" w:hAnsi="宋体" w:hint="eastAsia"/>
                <w:szCs w:val="21"/>
              </w:rPr>
              <w:t>华商基金管理有限公司</w:t>
            </w:r>
          </w:p>
        </w:tc>
      </w:tr>
      <w:tr w:rsidR="004864C9" w:rsidTr="00A520DA">
        <w:trPr>
          <w:trHeight w:val="296"/>
          <w:jc w:val="center"/>
        </w:trPr>
        <w:tc>
          <w:tcPr>
            <w:tcW w:w="4795" w:type="dxa"/>
            <w:gridSpan w:val="2"/>
          </w:tcPr>
          <w:p w:rsidR="004864C9" w:rsidRDefault="004864C9">
            <w:pPr>
              <w:rPr>
                <w:rFonts w:ascii="宋体" w:hAnsi="宋体" w:hint="eastAsia"/>
                <w:szCs w:val="21"/>
              </w:rPr>
            </w:pPr>
            <w:r>
              <w:rPr>
                <w:rFonts w:ascii="宋体" w:hAnsi="宋体" w:hint="eastAsia"/>
                <w:szCs w:val="21"/>
              </w:rPr>
              <w:t>基金托管人名称</w:t>
            </w:r>
          </w:p>
        </w:tc>
        <w:tc>
          <w:tcPr>
            <w:tcW w:w="3949" w:type="dxa"/>
          </w:tcPr>
          <w:p w:rsidR="004864C9" w:rsidRDefault="00A520DA">
            <w:pPr>
              <w:rPr>
                <w:rFonts w:ascii="宋体" w:hAnsi="宋体" w:hint="eastAsia"/>
                <w:szCs w:val="21"/>
              </w:rPr>
            </w:pPr>
            <w:bookmarkStart w:id="11" w:name="t_qh_6_1_0213_a1_fm1"/>
            <w:bookmarkEnd w:id="11"/>
            <w:r>
              <w:rPr>
                <w:rFonts w:ascii="宋体" w:hAnsi="宋体" w:hint="eastAsia"/>
                <w:szCs w:val="21"/>
              </w:rPr>
              <w:t>中国工商银行股份有限公司</w:t>
            </w:r>
          </w:p>
        </w:tc>
      </w:tr>
      <w:tr w:rsidR="004864C9" w:rsidTr="00A520DA">
        <w:trPr>
          <w:trHeight w:val="312"/>
          <w:jc w:val="center"/>
        </w:trPr>
        <w:tc>
          <w:tcPr>
            <w:tcW w:w="4795" w:type="dxa"/>
            <w:gridSpan w:val="2"/>
          </w:tcPr>
          <w:p w:rsidR="004864C9" w:rsidRDefault="004864C9">
            <w:pPr>
              <w:rPr>
                <w:rFonts w:ascii="宋体" w:hAnsi="宋体" w:hint="eastAsia"/>
                <w:szCs w:val="21"/>
              </w:rPr>
            </w:pPr>
            <w:r>
              <w:rPr>
                <w:rFonts w:ascii="宋体" w:hAnsi="宋体" w:hint="eastAsia"/>
                <w:szCs w:val="21"/>
              </w:rPr>
              <w:t>公告依据</w:t>
            </w:r>
          </w:p>
        </w:tc>
        <w:tc>
          <w:tcPr>
            <w:tcW w:w="3949" w:type="dxa"/>
          </w:tcPr>
          <w:p w:rsidR="004864C9" w:rsidRDefault="00A520DA">
            <w:pPr>
              <w:rPr>
                <w:rFonts w:ascii="宋体" w:hAnsi="宋体" w:hint="eastAsia"/>
                <w:szCs w:val="21"/>
              </w:rPr>
            </w:pPr>
            <w:bookmarkStart w:id="12" w:name="t_qh_6_1_2631_a1_fm1"/>
            <w:bookmarkEnd w:id="12"/>
            <w:r>
              <w:rPr>
                <w:rFonts w:ascii="宋体" w:hAnsi="宋体" w:hint="eastAsia"/>
                <w:szCs w:val="21"/>
              </w:rPr>
              <w:t>《公开募集证券投资基金运作管理办法》、《华商新常态灵活配置混合型证券投资基金基金合同》、《华商新常态灵活配置混合型证券投资基金招募说明书》</w:t>
            </w:r>
          </w:p>
        </w:tc>
      </w:tr>
      <w:tr w:rsidR="004864C9" w:rsidTr="00A520DA">
        <w:trPr>
          <w:trHeight w:val="296"/>
          <w:jc w:val="center"/>
        </w:trPr>
        <w:tc>
          <w:tcPr>
            <w:tcW w:w="4795" w:type="dxa"/>
            <w:gridSpan w:val="2"/>
          </w:tcPr>
          <w:p w:rsidR="004864C9" w:rsidRDefault="004864C9">
            <w:pPr>
              <w:rPr>
                <w:rFonts w:ascii="宋体" w:hAnsi="宋体" w:hint="eastAsia"/>
                <w:szCs w:val="21"/>
              </w:rPr>
            </w:pPr>
            <w:r>
              <w:rPr>
                <w:rFonts w:ascii="宋体" w:hAnsi="宋体" w:hint="eastAsia"/>
                <w:szCs w:val="21"/>
              </w:rPr>
              <w:t>收益分配基准日</w:t>
            </w:r>
          </w:p>
        </w:tc>
        <w:tc>
          <w:tcPr>
            <w:tcW w:w="3949" w:type="dxa"/>
          </w:tcPr>
          <w:p w:rsidR="004864C9" w:rsidRDefault="00A520DA">
            <w:pPr>
              <w:rPr>
                <w:rFonts w:ascii="宋体" w:hAnsi="宋体" w:hint="eastAsia"/>
                <w:szCs w:val="21"/>
              </w:rPr>
            </w:pPr>
            <w:bookmarkStart w:id="13" w:name="t_qh_6_1_2637_a1_fm1"/>
            <w:bookmarkEnd w:id="13"/>
            <w:r>
              <w:rPr>
                <w:rFonts w:ascii="宋体" w:hAnsi="宋体"/>
                <w:szCs w:val="21"/>
              </w:rPr>
              <w:t>2020年6月29日</w:t>
            </w:r>
          </w:p>
        </w:tc>
      </w:tr>
      <w:tr w:rsidR="004864C9" w:rsidTr="00A520DA">
        <w:trPr>
          <w:trHeight w:val="312"/>
          <w:jc w:val="center"/>
        </w:trPr>
        <w:tc>
          <w:tcPr>
            <w:tcW w:w="2073" w:type="dxa"/>
            <w:vMerge w:val="restart"/>
            <w:vAlign w:val="center"/>
          </w:tcPr>
          <w:p w:rsidR="004864C9" w:rsidRDefault="004864C9">
            <w:pPr>
              <w:jc w:val="center"/>
              <w:rPr>
                <w:rFonts w:ascii="宋体" w:hAnsi="宋体" w:hint="eastAsia"/>
                <w:szCs w:val="21"/>
              </w:rPr>
            </w:pPr>
            <w:r>
              <w:rPr>
                <w:rFonts w:ascii="宋体" w:hAnsi="宋体" w:hint="eastAsia"/>
                <w:szCs w:val="21"/>
              </w:rPr>
              <w:t>截止收益分配基准日的相关指标</w:t>
            </w:r>
          </w:p>
        </w:tc>
        <w:tc>
          <w:tcPr>
            <w:tcW w:w="2722" w:type="dxa"/>
          </w:tcPr>
          <w:p w:rsidR="004864C9" w:rsidRDefault="004864C9">
            <w:pPr>
              <w:rPr>
                <w:rFonts w:ascii="宋体" w:hAnsi="宋体" w:hint="eastAsia"/>
                <w:szCs w:val="21"/>
              </w:rPr>
            </w:pPr>
            <w:r>
              <w:rPr>
                <w:rFonts w:ascii="宋体" w:hAnsi="宋体" w:hint="eastAsia"/>
                <w:szCs w:val="21"/>
              </w:rPr>
              <w:t>基准日基金份额净值（单位：人民币元）</w:t>
            </w:r>
          </w:p>
        </w:tc>
        <w:tc>
          <w:tcPr>
            <w:tcW w:w="3949" w:type="dxa"/>
          </w:tcPr>
          <w:p w:rsidR="004864C9" w:rsidRDefault="00A520DA">
            <w:pPr>
              <w:rPr>
                <w:rFonts w:ascii="宋体" w:hAnsi="宋体" w:hint="eastAsia"/>
                <w:szCs w:val="21"/>
              </w:rPr>
            </w:pPr>
            <w:bookmarkStart w:id="14" w:name="t_qh_6_1_2638_a1_fm2210"/>
            <w:bookmarkEnd w:id="14"/>
            <w:r>
              <w:rPr>
                <w:rFonts w:ascii="宋体" w:hAnsi="宋体"/>
                <w:szCs w:val="21"/>
              </w:rPr>
              <w:t>1.113</w:t>
            </w:r>
          </w:p>
        </w:tc>
      </w:tr>
      <w:tr w:rsidR="004864C9" w:rsidTr="00A520DA">
        <w:trPr>
          <w:trHeight w:val="142"/>
          <w:jc w:val="center"/>
        </w:trPr>
        <w:tc>
          <w:tcPr>
            <w:tcW w:w="2073" w:type="dxa"/>
            <w:vMerge/>
          </w:tcPr>
          <w:p w:rsidR="004864C9" w:rsidRDefault="004864C9">
            <w:pPr>
              <w:rPr>
                <w:rFonts w:ascii="宋体" w:hAnsi="宋体" w:hint="eastAsia"/>
                <w:szCs w:val="21"/>
              </w:rPr>
            </w:pPr>
          </w:p>
        </w:tc>
        <w:tc>
          <w:tcPr>
            <w:tcW w:w="2722" w:type="dxa"/>
          </w:tcPr>
          <w:p w:rsidR="004864C9" w:rsidRDefault="004864C9">
            <w:pPr>
              <w:rPr>
                <w:rFonts w:ascii="宋体" w:hAnsi="宋体" w:hint="eastAsia"/>
                <w:szCs w:val="21"/>
              </w:rPr>
            </w:pPr>
            <w:r>
              <w:rPr>
                <w:rFonts w:ascii="宋体" w:hAnsi="宋体" w:hint="eastAsia"/>
                <w:szCs w:val="21"/>
              </w:rPr>
              <w:t>基准日基金可供分配利润（单位：人民币元）</w:t>
            </w:r>
          </w:p>
        </w:tc>
        <w:tc>
          <w:tcPr>
            <w:tcW w:w="3949" w:type="dxa"/>
          </w:tcPr>
          <w:p w:rsidR="004864C9" w:rsidRDefault="00A520DA">
            <w:pPr>
              <w:rPr>
                <w:rFonts w:ascii="宋体" w:hAnsi="宋体" w:hint="eastAsia"/>
                <w:szCs w:val="21"/>
              </w:rPr>
            </w:pPr>
            <w:bookmarkStart w:id="15" w:name="t_qh_6_1_2640_a1_fm2210"/>
            <w:bookmarkEnd w:id="15"/>
            <w:r>
              <w:rPr>
                <w:rFonts w:ascii="宋体" w:hAnsi="宋体"/>
                <w:szCs w:val="21"/>
              </w:rPr>
              <w:t>17,509,556.72</w:t>
            </w:r>
          </w:p>
        </w:tc>
      </w:tr>
      <w:tr w:rsidR="004864C9" w:rsidTr="00A520DA">
        <w:trPr>
          <w:trHeight w:val="142"/>
          <w:jc w:val="center"/>
        </w:trPr>
        <w:tc>
          <w:tcPr>
            <w:tcW w:w="2073" w:type="dxa"/>
            <w:vMerge/>
          </w:tcPr>
          <w:p w:rsidR="004864C9" w:rsidRDefault="004864C9">
            <w:pPr>
              <w:rPr>
                <w:rFonts w:ascii="宋体" w:hAnsi="宋体" w:hint="eastAsia"/>
                <w:szCs w:val="21"/>
              </w:rPr>
            </w:pPr>
          </w:p>
        </w:tc>
        <w:tc>
          <w:tcPr>
            <w:tcW w:w="2722" w:type="dxa"/>
          </w:tcPr>
          <w:p w:rsidR="004864C9" w:rsidRDefault="004864C9">
            <w:pPr>
              <w:rPr>
                <w:rFonts w:ascii="宋体" w:hAnsi="宋体" w:hint="eastAsia"/>
                <w:szCs w:val="21"/>
              </w:rPr>
            </w:pPr>
            <w:r>
              <w:rPr>
                <w:rFonts w:ascii="宋体" w:hAnsi="宋体" w:hint="eastAsia"/>
                <w:szCs w:val="21"/>
              </w:rPr>
              <w:t>截止基准日按照基金合同约定的分红比例计算的应分配金额（单位：人民币元）</w:t>
            </w:r>
          </w:p>
        </w:tc>
        <w:tc>
          <w:tcPr>
            <w:tcW w:w="3949" w:type="dxa"/>
          </w:tcPr>
          <w:p w:rsidR="004864C9" w:rsidRDefault="00A520DA">
            <w:pPr>
              <w:rPr>
                <w:rFonts w:ascii="宋体" w:hAnsi="宋体" w:hint="eastAsia"/>
                <w:szCs w:val="21"/>
              </w:rPr>
            </w:pPr>
            <w:bookmarkStart w:id="16" w:name="t_qh_6_1_2814_a1_fm2210"/>
            <w:bookmarkEnd w:id="16"/>
            <w:r>
              <w:rPr>
                <w:rFonts w:ascii="宋体" w:hAnsi="宋体"/>
                <w:szCs w:val="21"/>
              </w:rPr>
              <w:t>10,505,734.03</w:t>
            </w:r>
          </w:p>
        </w:tc>
      </w:tr>
      <w:tr w:rsidR="004864C9" w:rsidTr="00A520DA">
        <w:trPr>
          <w:trHeight w:val="296"/>
          <w:jc w:val="center"/>
        </w:trPr>
        <w:tc>
          <w:tcPr>
            <w:tcW w:w="4795" w:type="dxa"/>
            <w:gridSpan w:val="2"/>
          </w:tcPr>
          <w:p w:rsidR="004864C9" w:rsidRDefault="004864C9">
            <w:pPr>
              <w:rPr>
                <w:rFonts w:ascii="宋体" w:hAnsi="宋体" w:hint="eastAsia"/>
                <w:szCs w:val="21"/>
              </w:rPr>
            </w:pPr>
            <w:r>
              <w:rPr>
                <w:rFonts w:ascii="宋体" w:hAnsi="宋体" w:hint="eastAsia"/>
                <w:szCs w:val="21"/>
              </w:rPr>
              <w:t>本次分红方案（单位：元/10份基金份额）</w:t>
            </w:r>
          </w:p>
        </w:tc>
        <w:tc>
          <w:tcPr>
            <w:tcW w:w="3949" w:type="dxa"/>
          </w:tcPr>
          <w:p w:rsidR="004864C9" w:rsidRDefault="00A520DA">
            <w:pPr>
              <w:rPr>
                <w:rFonts w:ascii="宋体" w:hAnsi="宋体" w:hint="eastAsia"/>
                <w:szCs w:val="21"/>
              </w:rPr>
            </w:pPr>
            <w:bookmarkStart w:id="17" w:name="t_qh_6_1_2641_a1_fm2210"/>
            <w:bookmarkEnd w:id="17"/>
            <w:r>
              <w:rPr>
                <w:rFonts w:ascii="宋体" w:hAnsi="宋体"/>
                <w:szCs w:val="21"/>
              </w:rPr>
              <w:t>0.4800</w:t>
            </w:r>
          </w:p>
        </w:tc>
      </w:tr>
      <w:tr w:rsidR="004864C9" w:rsidTr="00A520DA">
        <w:trPr>
          <w:trHeight w:val="312"/>
          <w:jc w:val="center"/>
        </w:trPr>
        <w:tc>
          <w:tcPr>
            <w:tcW w:w="4795" w:type="dxa"/>
            <w:gridSpan w:val="2"/>
            <w:vAlign w:val="center"/>
          </w:tcPr>
          <w:p w:rsidR="004864C9" w:rsidRDefault="004864C9">
            <w:pPr>
              <w:rPr>
                <w:rFonts w:ascii="宋体" w:hAnsi="宋体" w:hint="eastAsia"/>
                <w:szCs w:val="21"/>
              </w:rPr>
            </w:pPr>
            <w:r>
              <w:rPr>
                <w:rFonts w:ascii="宋体" w:hAnsi="宋体" w:hint="eastAsia"/>
                <w:szCs w:val="21"/>
              </w:rPr>
              <w:t>有关年度分红次数的说明</w:t>
            </w:r>
          </w:p>
        </w:tc>
        <w:tc>
          <w:tcPr>
            <w:tcW w:w="3949" w:type="dxa"/>
            <w:vAlign w:val="center"/>
          </w:tcPr>
          <w:p w:rsidR="004864C9" w:rsidRDefault="00A520DA">
            <w:pPr>
              <w:rPr>
                <w:rFonts w:ascii="宋体" w:hAnsi="宋体" w:hint="eastAsia"/>
                <w:szCs w:val="21"/>
              </w:rPr>
            </w:pPr>
            <w:bookmarkStart w:id="18" w:name="t_qh_6_1_2815_a1_fm1"/>
            <w:bookmarkEnd w:id="18"/>
            <w:r>
              <w:rPr>
                <w:rFonts w:ascii="宋体" w:hAnsi="宋体" w:hint="eastAsia"/>
                <w:szCs w:val="21"/>
              </w:rPr>
              <w:t>本次分红为</w:t>
            </w:r>
            <w:r>
              <w:rPr>
                <w:rFonts w:ascii="宋体" w:hAnsi="宋体"/>
                <w:szCs w:val="21"/>
              </w:rPr>
              <w:t>2020年度第一次分红</w:t>
            </w:r>
          </w:p>
        </w:tc>
      </w:tr>
    </w:tbl>
    <w:p w:rsidR="004864C9" w:rsidRDefault="004864C9">
      <w:pPr>
        <w:spacing w:line="360" w:lineRule="auto"/>
        <w:jc w:val="left"/>
        <w:rPr>
          <w:rFonts w:hint="eastAsia"/>
          <w:szCs w:val="21"/>
        </w:rPr>
      </w:pPr>
      <w:bookmarkStart w:id="19" w:name="t_qh_6_1_2645_a1_fm1"/>
      <w:bookmarkEnd w:id="5"/>
      <w:r>
        <w:rPr>
          <w:rFonts w:hint="eastAsia"/>
          <w:szCs w:val="21"/>
        </w:rPr>
        <w:t>注：</w:t>
      </w:r>
      <w:bookmarkEnd w:id="19"/>
      <w:r w:rsidR="00A520DA">
        <w:rPr>
          <w:rFonts w:ascii="宋体" w:hAnsi="宋体" w:hint="eastAsia"/>
          <w:szCs w:val="21"/>
        </w:rPr>
        <w:t>根据《华商新常态灵活配置混合型证券投资基金基金合同》约定，在符合有关基金分红条件的前提下，本基金每年收益分配次数最多为</w:t>
      </w:r>
      <w:r w:rsidR="00A520DA">
        <w:rPr>
          <w:rFonts w:ascii="宋体" w:hAnsi="宋体"/>
          <w:szCs w:val="21"/>
        </w:rPr>
        <w:t>12次，每份基金份额每次收益分配比例不得低于收益分配基准日每份基金份额可供分配利润的60%。</w:t>
      </w:r>
    </w:p>
    <w:p w:rsidR="004864C9" w:rsidRDefault="004864C9" w:rsidP="0064527D">
      <w:pPr>
        <w:pStyle w:val="2"/>
        <w:numPr>
          <w:ilvl w:val="0"/>
          <w:numId w:val="1"/>
        </w:numPr>
        <w:spacing w:beforeLines="50" w:afterLines="50" w:line="240" w:lineRule="auto"/>
        <w:jc w:val="left"/>
        <w:rPr>
          <w:rFonts w:ascii="宋体" w:eastAsia="宋体" w:hAnsi="宋体" w:hint="eastAsia"/>
          <w:bCs/>
          <w:sz w:val="24"/>
          <w:szCs w:val="24"/>
        </w:rPr>
      </w:pPr>
      <w:bookmarkStart w:id="20" w:name="t_6_2_table"/>
      <w:bookmarkStart w:id="21" w:name="m02"/>
      <w:bookmarkEnd w:id="4"/>
      <w:bookmarkEnd w:id="20"/>
      <w:r>
        <w:rPr>
          <w:rFonts w:ascii="宋体" w:eastAsia="宋体" w:hAnsi="宋体" w:hint="eastAsia"/>
          <w:bCs/>
          <w:sz w:val="24"/>
          <w:szCs w:val="24"/>
        </w:rPr>
        <w:t>与分红相关的其他信息</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7"/>
        <w:gridCol w:w="5678"/>
      </w:tblGrid>
      <w:tr w:rsidR="004864C9" w:rsidTr="00A520DA">
        <w:trPr>
          <w:trHeight w:val="320"/>
        </w:trPr>
        <w:tc>
          <w:tcPr>
            <w:tcW w:w="3067" w:type="dxa"/>
          </w:tcPr>
          <w:p w:rsidR="004864C9" w:rsidRDefault="004864C9">
            <w:pPr>
              <w:rPr>
                <w:rFonts w:hint="eastAsia"/>
                <w:szCs w:val="21"/>
              </w:rPr>
            </w:pPr>
            <w:bookmarkStart w:id="22" w:name="m02_tab"/>
            <w:r>
              <w:rPr>
                <w:rFonts w:hint="eastAsia"/>
                <w:szCs w:val="21"/>
              </w:rPr>
              <w:t>权益登记日</w:t>
            </w:r>
          </w:p>
        </w:tc>
        <w:tc>
          <w:tcPr>
            <w:tcW w:w="5678" w:type="dxa"/>
          </w:tcPr>
          <w:p w:rsidR="004864C9" w:rsidRDefault="00A520DA">
            <w:pPr>
              <w:rPr>
                <w:rFonts w:hint="eastAsia"/>
                <w:szCs w:val="21"/>
              </w:rPr>
            </w:pPr>
            <w:bookmarkStart w:id="23" w:name="t_6_2_2758_a1_fm1"/>
            <w:bookmarkEnd w:id="23"/>
            <w:r>
              <w:rPr>
                <w:rFonts w:ascii="宋体" w:hAnsi="宋体"/>
                <w:szCs w:val="21"/>
              </w:rPr>
              <w:t>2020年7月7日</w:t>
            </w:r>
          </w:p>
        </w:tc>
      </w:tr>
      <w:tr w:rsidR="00046B0D" w:rsidTr="009832F2">
        <w:trPr>
          <w:trHeight w:val="335"/>
        </w:trPr>
        <w:tc>
          <w:tcPr>
            <w:tcW w:w="3067" w:type="dxa"/>
          </w:tcPr>
          <w:p w:rsidR="00046B0D" w:rsidRDefault="00046B0D">
            <w:pPr>
              <w:rPr>
                <w:rFonts w:hint="eastAsia"/>
                <w:szCs w:val="21"/>
              </w:rPr>
            </w:pPr>
            <w:r>
              <w:rPr>
                <w:rFonts w:hint="eastAsia"/>
                <w:szCs w:val="21"/>
              </w:rPr>
              <w:t>除息日</w:t>
            </w:r>
          </w:p>
        </w:tc>
        <w:tc>
          <w:tcPr>
            <w:tcW w:w="5678" w:type="dxa"/>
          </w:tcPr>
          <w:p w:rsidR="00046B0D" w:rsidRDefault="00046B0D">
            <w:pPr>
              <w:rPr>
                <w:rFonts w:hint="eastAsia"/>
                <w:szCs w:val="21"/>
              </w:rPr>
            </w:pPr>
            <w:bookmarkStart w:id="24" w:name="t_6_2_2836_a1_fm1"/>
            <w:bookmarkStart w:id="25" w:name="t_6_2_2759_a1_fm1"/>
            <w:bookmarkEnd w:id="24"/>
            <w:bookmarkEnd w:id="25"/>
            <w:r>
              <w:rPr>
                <w:rFonts w:ascii="宋体" w:hAnsi="宋体"/>
                <w:szCs w:val="21"/>
              </w:rPr>
              <w:t>2020年7月7日</w:t>
            </w:r>
          </w:p>
        </w:tc>
      </w:tr>
      <w:tr w:rsidR="004864C9" w:rsidTr="00A520DA">
        <w:trPr>
          <w:trHeight w:val="320"/>
        </w:trPr>
        <w:tc>
          <w:tcPr>
            <w:tcW w:w="3067" w:type="dxa"/>
          </w:tcPr>
          <w:p w:rsidR="004864C9" w:rsidRDefault="004864C9">
            <w:pPr>
              <w:rPr>
                <w:rFonts w:hint="eastAsia"/>
                <w:szCs w:val="21"/>
              </w:rPr>
            </w:pPr>
            <w:r>
              <w:rPr>
                <w:rFonts w:hint="eastAsia"/>
                <w:szCs w:val="21"/>
              </w:rPr>
              <w:t>现金红利发放日</w:t>
            </w:r>
          </w:p>
        </w:tc>
        <w:tc>
          <w:tcPr>
            <w:tcW w:w="5678" w:type="dxa"/>
          </w:tcPr>
          <w:p w:rsidR="004864C9" w:rsidRDefault="00A520DA">
            <w:pPr>
              <w:rPr>
                <w:rFonts w:ascii="宋体" w:hAnsi="宋体" w:hint="eastAsia"/>
                <w:szCs w:val="21"/>
              </w:rPr>
            </w:pPr>
            <w:bookmarkStart w:id="26" w:name="t_6_2_2760_a1_fm1"/>
            <w:bookmarkEnd w:id="26"/>
            <w:r>
              <w:rPr>
                <w:rFonts w:ascii="宋体" w:hAnsi="宋体"/>
                <w:szCs w:val="21"/>
              </w:rPr>
              <w:t>2020年7月9日</w:t>
            </w:r>
          </w:p>
        </w:tc>
      </w:tr>
      <w:tr w:rsidR="004864C9" w:rsidTr="00A520DA">
        <w:trPr>
          <w:trHeight w:val="335"/>
        </w:trPr>
        <w:tc>
          <w:tcPr>
            <w:tcW w:w="3067" w:type="dxa"/>
          </w:tcPr>
          <w:p w:rsidR="004864C9" w:rsidRDefault="004864C9">
            <w:pPr>
              <w:rPr>
                <w:rFonts w:hint="eastAsia"/>
                <w:szCs w:val="21"/>
              </w:rPr>
            </w:pPr>
            <w:r>
              <w:rPr>
                <w:rFonts w:hint="eastAsia"/>
                <w:szCs w:val="21"/>
              </w:rPr>
              <w:t>分红对象</w:t>
            </w:r>
          </w:p>
        </w:tc>
        <w:tc>
          <w:tcPr>
            <w:tcW w:w="5678" w:type="dxa"/>
          </w:tcPr>
          <w:p w:rsidR="004864C9" w:rsidRDefault="00A520DA">
            <w:pPr>
              <w:rPr>
                <w:rFonts w:ascii="宋体" w:hAnsi="宋体" w:hint="eastAsia"/>
                <w:szCs w:val="21"/>
              </w:rPr>
            </w:pPr>
            <w:bookmarkStart w:id="27" w:name="t_6_2_2761_a1_fm1"/>
            <w:bookmarkEnd w:id="27"/>
            <w:r>
              <w:rPr>
                <w:rFonts w:ascii="宋体" w:hAnsi="宋体" w:hint="eastAsia"/>
                <w:szCs w:val="21"/>
              </w:rPr>
              <w:t>权益登记日在注册登记人登记在册的本基金全体基金份额持有人。</w:t>
            </w:r>
          </w:p>
        </w:tc>
      </w:tr>
      <w:tr w:rsidR="004864C9" w:rsidTr="00A520DA">
        <w:trPr>
          <w:trHeight w:val="335"/>
        </w:trPr>
        <w:tc>
          <w:tcPr>
            <w:tcW w:w="3067" w:type="dxa"/>
            <w:vAlign w:val="center"/>
          </w:tcPr>
          <w:p w:rsidR="004864C9" w:rsidRDefault="004864C9">
            <w:pPr>
              <w:rPr>
                <w:rFonts w:hint="eastAsia"/>
                <w:szCs w:val="21"/>
              </w:rPr>
            </w:pPr>
            <w:r>
              <w:rPr>
                <w:rFonts w:hint="eastAsia"/>
                <w:szCs w:val="21"/>
              </w:rPr>
              <w:t>红利再投资相关事项的说明</w:t>
            </w:r>
          </w:p>
        </w:tc>
        <w:tc>
          <w:tcPr>
            <w:tcW w:w="5678" w:type="dxa"/>
          </w:tcPr>
          <w:p w:rsidR="004864C9" w:rsidRDefault="00A520DA">
            <w:pPr>
              <w:rPr>
                <w:rFonts w:ascii="宋体" w:hAnsi="宋体" w:hint="eastAsia"/>
                <w:szCs w:val="21"/>
              </w:rPr>
            </w:pPr>
            <w:bookmarkStart w:id="28" w:name="t_6_2_2762_a1_fm1"/>
            <w:bookmarkEnd w:id="28"/>
            <w:r>
              <w:rPr>
                <w:rFonts w:ascii="宋体" w:hAnsi="宋体" w:hint="eastAsia"/>
                <w:szCs w:val="21"/>
              </w:rPr>
              <w:t>选择红利再投资方式的投资者红利再投资所得的基金份额将按</w:t>
            </w:r>
            <w:r>
              <w:rPr>
                <w:rFonts w:ascii="宋体" w:hAnsi="宋体"/>
                <w:szCs w:val="21"/>
              </w:rPr>
              <w:t>2020年7月7日基金份额净值计算确定，本公司将于2020年7月8日对红利再投资的基金份额进行确认并通知各销售机构，本次红利再投资所得份额的持有期限自2020年7月8日开始计算，2020年7月9日起投资者可以查询、赎回。</w:t>
            </w:r>
          </w:p>
        </w:tc>
      </w:tr>
      <w:tr w:rsidR="004864C9" w:rsidTr="00A520DA">
        <w:trPr>
          <w:trHeight w:val="335"/>
        </w:trPr>
        <w:tc>
          <w:tcPr>
            <w:tcW w:w="3067" w:type="dxa"/>
          </w:tcPr>
          <w:p w:rsidR="004864C9" w:rsidRDefault="004864C9">
            <w:pPr>
              <w:rPr>
                <w:rFonts w:hint="eastAsia"/>
                <w:szCs w:val="21"/>
              </w:rPr>
            </w:pPr>
            <w:r>
              <w:rPr>
                <w:rFonts w:hint="eastAsia"/>
                <w:szCs w:val="21"/>
              </w:rPr>
              <w:t>税收相关事项的说明</w:t>
            </w:r>
          </w:p>
        </w:tc>
        <w:tc>
          <w:tcPr>
            <w:tcW w:w="5678" w:type="dxa"/>
          </w:tcPr>
          <w:p w:rsidR="004864C9" w:rsidRDefault="00A520DA">
            <w:pPr>
              <w:rPr>
                <w:rFonts w:ascii="宋体" w:hAnsi="宋体" w:hint="eastAsia"/>
                <w:szCs w:val="21"/>
              </w:rPr>
            </w:pPr>
            <w:bookmarkStart w:id="29" w:name="t_6_2_2764_a1_fm1"/>
            <w:bookmarkEnd w:id="29"/>
            <w:r>
              <w:rPr>
                <w:rFonts w:ascii="宋体" w:hAnsi="宋体" w:hint="eastAsia"/>
                <w:szCs w:val="21"/>
              </w:rPr>
              <w:t>根据财政部、国家税务总局的财税【</w:t>
            </w:r>
            <w:r>
              <w:rPr>
                <w:rFonts w:ascii="宋体" w:hAnsi="宋体"/>
                <w:szCs w:val="21"/>
              </w:rPr>
              <w:t>2008】1号《关于企业所得税若干优惠政策的通知》的规定，基金向投资者分配的基金收益，暂免征收所得税。</w:t>
            </w:r>
          </w:p>
        </w:tc>
      </w:tr>
      <w:tr w:rsidR="004864C9" w:rsidTr="00A520DA">
        <w:trPr>
          <w:trHeight w:val="335"/>
        </w:trPr>
        <w:tc>
          <w:tcPr>
            <w:tcW w:w="3067" w:type="dxa"/>
          </w:tcPr>
          <w:p w:rsidR="004864C9" w:rsidRDefault="004864C9">
            <w:pPr>
              <w:rPr>
                <w:rFonts w:hint="eastAsia"/>
                <w:szCs w:val="21"/>
              </w:rPr>
            </w:pPr>
            <w:r>
              <w:rPr>
                <w:rFonts w:hint="eastAsia"/>
                <w:szCs w:val="21"/>
              </w:rPr>
              <w:t>费用相关事项的说明</w:t>
            </w:r>
          </w:p>
        </w:tc>
        <w:tc>
          <w:tcPr>
            <w:tcW w:w="5678" w:type="dxa"/>
          </w:tcPr>
          <w:p w:rsidR="004864C9" w:rsidRDefault="00A520DA">
            <w:pPr>
              <w:rPr>
                <w:rFonts w:ascii="宋体" w:hAnsi="宋体" w:hint="eastAsia"/>
                <w:szCs w:val="21"/>
              </w:rPr>
            </w:pPr>
            <w:bookmarkStart w:id="30" w:name="t_6_2_2765_a1_fm1"/>
            <w:bookmarkEnd w:id="30"/>
            <w:r>
              <w:rPr>
                <w:rFonts w:ascii="宋体" w:hAnsi="宋体" w:hint="eastAsia"/>
                <w:szCs w:val="21"/>
              </w:rPr>
              <w:t>本次分红免收分红手续费，选择红利再投资方式的投资者其</w:t>
            </w:r>
            <w:r>
              <w:rPr>
                <w:rFonts w:ascii="宋体" w:hAnsi="宋体" w:hint="eastAsia"/>
                <w:szCs w:val="21"/>
              </w:rPr>
              <w:lastRenderedPageBreak/>
              <w:t>由红利所转投的基金份额免收申购费用。</w:t>
            </w:r>
          </w:p>
        </w:tc>
      </w:tr>
    </w:tbl>
    <w:p w:rsidR="004864C9" w:rsidRDefault="004864C9">
      <w:pPr>
        <w:spacing w:line="360" w:lineRule="auto"/>
        <w:jc w:val="left"/>
        <w:rPr>
          <w:rFonts w:hint="eastAsia"/>
          <w:szCs w:val="21"/>
        </w:rPr>
      </w:pPr>
      <w:bookmarkStart w:id="31" w:name="t_6_2_2766_a1_fm1"/>
      <w:bookmarkEnd w:id="22"/>
      <w:r>
        <w:rPr>
          <w:rFonts w:hint="eastAsia"/>
          <w:szCs w:val="21"/>
        </w:rPr>
        <w:lastRenderedPageBreak/>
        <w:t>注：</w:t>
      </w:r>
      <w:bookmarkEnd w:id="31"/>
      <w:r w:rsidR="00A520DA">
        <w:rPr>
          <w:rFonts w:ascii="宋体" w:hAnsi="宋体" w:hint="eastAsia"/>
          <w:szCs w:val="21"/>
        </w:rPr>
        <w:t>选择现金分红方式的投资者的红利款将于现金红利发放日自基金托管账户划出。</w:t>
      </w:r>
    </w:p>
    <w:p w:rsidR="004864C9" w:rsidRDefault="004864C9" w:rsidP="00A806D6">
      <w:pPr>
        <w:pStyle w:val="2"/>
        <w:numPr>
          <w:ilvl w:val="0"/>
          <w:numId w:val="1"/>
        </w:numPr>
        <w:spacing w:beforeLines="50" w:afterLines="50" w:line="240" w:lineRule="auto"/>
        <w:rPr>
          <w:rFonts w:ascii="宋体" w:eastAsia="宋体" w:hAnsi="宋体" w:hint="eastAsia"/>
          <w:bCs/>
          <w:sz w:val="24"/>
          <w:szCs w:val="24"/>
        </w:rPr>
      </w:pPr>
      <w:bookmarkStart w:id="32" w:name="t_6_3_table"/>
      <w:bookmarkEnd w:id="21"/>
      <w:bookmarkEnd w:id="32"/>
      <w:r>
        <w:rPr>
          <w:rFonts w:ascii="宋体" w:eastAsia="宋体" w:hAnsi="宋体" w:hint="eastAsia"/>
          <w:bCs/>
          <w:sz w:val="24"/>
          <w:szCs w:val="24"/>
        </w:rPr>
        <w:t>其他需要提示的事项</w:t>
      </w:r>
    </w:p>
    <w:p w:rsidR="00A520DA" w:rsidRDefault="00A520DA">
      <w:pPr>
        <w:spacing w:line="360" w:lineRule="auto"/>
        <w:ind w:firstLineChars="200" w:firstLine="420"/>
        <w:jc w:val="left"/>
        <w:rPr>
          <w:rFonts w:ascii="宋体" w:hAnsi="宋体"/>
          <w:szCs w:val="21"/>
        </w:rPr>
      </w:pPr>
      <w:bookmarkStart w:id="33" w:name="t_6_3_2646_a1_fm1"/>
      <w:bookmarkEnd w:id="33"/>
      <w:r>
        <w:rPr>
          <w:rFonts w:ascii="宋体" w:hAnsi="宋体" w:hint="eastAsia"/>
          <w:szCs w:val="21"/>
        </w:rPr>
        <w:t>（</w:t>
      </w:r>
      <w:r>
        <w:rPr>
          <w:rFonts w:ascii="宋体" w:hAnsi="宋体"/>
          <w:szCs w:val="21"/>
        </w:rPr>
        <w:t>1）权益登记日申请申购或转入的基金份额不享有本次分红权益，权益登记日申请赎回或转出的基金份额享有本次分红权益。</w:t>
      </w:r>
    </w:p>
    <w:p w:rsidR="00A520DA" w:rsidRDefault="00A520DA">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2）权益登记日申请申购或转入的金额以权益登记日除权后的基金份额净值为计算基准确定申购或转入的份额。</w:t>
      </w:r>
    </w:p>
    <w:p w:rsidR="00A520DA" w:rsidRDefault="00A520DA">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3）对于未选择具体分红方式的投资者，本基金默认的分红方式为现金分红。</w:t>
      </w:r>
    </w:p>
    <w:p w:rsidR="00A520DA" w:rsidRDefault="00A520DA">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4）投资者可以在基金开放日的交易时间内到销售网点修改分红方式，本次分红确认的方式将按照投资者在权益登记日之前（不含权益登记日）最后一次选择成功的分红方式为准。希望修改分红方式的，请务必在权益登记日之前（不含权益登记日）到</w:t>
      </w:r>
      <w:r>
        <w:rPr>
          <w:rFonts w:ascii="宋体" w:hAnsi="宋体" w:hint="eastAsia"/>
          <w:szCs w:val="21"/>
        </w:rPr>
        <w:t>销售网点办理变更手续。</w:t>
      </w:r>
    </w:p>
    <w:p w:rsidR="00A520DA" w:rsidRDefault="00A520DA">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5）投资者可以通过拨打华商基金管理有限公司客户服务热线400-700-8880（免长途话费），010-58573300或登陆网站 http://www.hsfund.com 了解相关情况。投资者也可以前往本基金有关销售机构进行咨询。本基金的销售机构详见本基金更新的招募说明书、相关公告或本公司网站。</w:t>
      </w:r>
    </w:p>
    <w:p w:rsidR="004864C9" w:rsidRDefault="00A520DA">
      <w:pPr>
        <w:spacing w:line="360" w:lineRule="auto"/>
        <w:ind w:firstLineChars="200" w:firstLine="420"/>
        <w:jc w:val="left"/>
        <w:rPr>
          <w:rFonts w:ascii="宋体" w:hAnsi="宋体"/>
          <w:szCs w:val="21"/>
        </w:rPr>
      </w:pPr>
      <w:r>
        <w:rPr>
          <w:rFonts w:ascii="宋体" w:hAnsi="宋体" w:hint="eastAsia"/>
          <w:szCs w:val="21"/>
        </w:rPr>
        <w:t>风险提示：本基金管理人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未来表现，敬请投资者注意投资风险。</w:t>
      </w:r>
    </w:p>
    <w:p w:rsidR="004864C9" w:rsidRDefault="004864C9">
      <w:pPr>
        <w:spacing w:line="360" w:lineRule="auto"/>
        <w:ind w:firstLineChars="200" w:firstLine="420"/>
        <w:jc w:val="left"/>
        <w:rPr>
          <w:rFonts w:ascii="宋体" w:hAnsi="宋体"/>
          <w:szCs w:val="21"/>
        </w:rPr>
      </w:pPr>
    </w:p>
    <w:p w:rsidR="004864C9" w:rsidRDefault="004864C9">
      <w:pPr>
        <w:spacing w:line="360" w:lineRule="auto"/>
        <w:ind w:firstLineChars="200" w:firstLine="420"/>
        <w:jc w:val="left"/>
        <w:rPr>
          <w:rFonts w:ascii="宋体" w:hAnsi="宋体"/>
          <w:szCs w:val="21"/>
        </w:rPr>
      </w:pPr>
    </w:p>
    <w:p w:rsidR="00A520DA" w:rsidRDefault="00A520DA" w:rsidP="00A520DA">
      <w:pPr>
        <w:spacing w:line="360" w:lineRule="auto"/>
        <w:ind w:firstLineChars="200" w:firstLine="480"/>
        <w:jc w:val="right"/>
        <w:rPr>
          <w:rFonts w:ascii="宋体" w:hAnsi="宋体"/>
          <w:sz w:val="24"/>
          <w:szCs w:val="30"/>
        </w:rPr>
      </w:pPr>
      <w:r>
        <w:rPr>
          <w:rFonts w:ascii="宋体" w:hAnsi="宋体" w:hint="eastAsia"/>
          <w:sz w:val="24"/>
          <w:szCs w:val="30"/>
        </w:rPr>
        <w:t>华商基金管理有限公司</w:t>
      </w:r>
    </w:p>
    <w:p w:rsidR="004864C9" w:rsidRDefault="00A520DA" w:rsidP="00A520DA">
      <w:pPr>
        <w:spacing w:line="360" w:lineRule="auto"/>
        <w:ind w:firstLineChars="200" w:firstLine="480"/>
        <w:jc w:val="right"/>
        <w:rPr>
          <w:rFonts w:ascii="宋体" w:hAnsi="宋体"/>
          <w:szCs w:val="21"/>
        </w:rPr>
      </w:pPr>
      <w:r>
        <w:rPr>
          <w:rFonts w:ascii="宋体" w:hAnsi="宋体"/>
          <w:sz w:val="24"/>
          <w:szCs w:val="30"/>
        </w:rPr>
        <w:t>2020年7月4日</w:t>
      </w:r>
    </w:p>
    <w:sectPr w:rsidR="004864C9">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759" w:rsidRDefault="00ED0759" w:rsidP="00EB387E">
      <w:r>
        <w:separator/>
      </w:r>
    </w:p>
  </w:endnote>
  <w:endnote w:type="continuationSeparator" w:id="0">
    <w:p w:rsidR="00ED0759" w:rsidRDefault="00ED0759" w:rsidP="00EB38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0DA" w:rsidRDefault="00A520DA" w:rsidP="00A520DA">
    <w:pPr>
      <w:pStyle w:val="a3"/>
      <w:jc w:val="center"/>
    </w:pPr>
    <w:r>
      <w:rPr>
        <w:rFonts w:hint="eastAsia"/>
      </w:rPr>
      <w:t>第</w:t>
    </w:r>
    <w:r>
      <w:rPr>
        <w:rFonts w:hint="eastAsia"/>
      </w:rPr>
      <w:t xml:space="preserve"> </w:t>
    </w:r>
    <w:fldSimple w:instr=" PAGE   \* MERGEFORMAT ">
      <w:r w:rsidR="00035DB8">
        <w:rPr>
          <w:noProof/>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035DB8">
        <w:rPr>
          <w:noProof/>
        </w:rPr>
        <w:t>3</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759" w:rsidRDefault="00ED0759" w:rsidP="00EB387E">
      <w:r>
        <w:separator/>
      </w:r>
    </w:p>
  </w:footnote>
  <w:footnote w:type="continuationSeparator" w:id="0">
    <w:p w:rsidR="00ED0759" w:rsidRDefault="00ED0759" w:rsidP="00EB38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0DA" w:rsidRDefault="00A520DA" w:rsidP="00A520DA">
    <w:pPr>
      <w:pStyle w:val="a5"/>
      <w:jc w:val="right"/>
    </w:pPr>
    <w:r>
      <w:rPr>
        <w:rFonts w:hint="eastAsia"/>
      </w:rPr>
      <w:t>华商新常态灵活配置混合型证券投资基金</w:t>
    </w:r>
    <w:r>
      <w:rPr>
        <w:rFonts w:hint="eastAsia"/>
      </w:rPr>
      <w:t>2020</w:t>
    </w:r>
    <w:r>
      <w:rPr>
        <w:rFonts w:hint="eastAsia"/>
      </w:rPr>
      <w:t>年度第一次分红公告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2E6B80"/>
    <w:multiLevelType w:val="hybridMultilevel"/>
    <w:tmpl w:val="E6B2E5D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35DB8"/>
    <w:rsid w:val="00046B0D"/>
    <w:rsid w:val="00061BFE"/>
    <w:rsid w:val="001C496F"/>
    <w:rsid w:val="004178F0"/>
    <w:rsid w:val="004864C9"/>
    <w:rsid w:val="005B12C3"/>
    <w:rsid w:val="0064527D"/>
    <w:rsid w:val="006F7EA1"/>
    <w:rsid w:val="0070495F"/>
    <w:rsid w:val="00902DE9"/>
    <w:rsid w:val="009832F2"/>
    <w:rsid w:val="00A520DA"/>
    <w:rsid w:val="00A806D6"/>
    <w:rsid w:val="00B92944"/>
    <w:rsid w:val="00C155E2"/>
    <w:rsid w:val="00C402BD"/>
    <w:rsid w:val="00E24F6A"/>
    <w:rsid w:val="00E54C1D"/>
    <w:rsid w:val="00EB387E"/>
    <w:rsid w:val="00ED075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0"/>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Pr>
      <w:kern w:val="2"/>
      <w:sz w:val="18"/>
      <w:szCs w:val="18"/>
    </w:rPr>
  </w:style>
  <w:style w:type="character" w:customStyle="1" w:styleId="Char0">
    <w:name w:val="脚注文本 Char"/>
    <w:link w:val="a4"/>
    <w:rPr>
      <w:rFonts w:ascii="Times New Roman" w:hAnsi="Times New Roman"/>
      <w:kern w:val="2"/>
      <w:sz w:val="18"/>
    </w:rPr>
  </w:style>
  <w:style w:type="character" w:customStyle="1" w:styleId="2Char">
    <w:name w:val="标题 2 Char"/>
    <w:link w:val="2"/>
    <w:rPr>
      <w:rFonts w:ascii="Arial" w:eastAsia="黑体" w:hAnsi="Arial"/>
      <w:b/>
      <w:kern w:val="2"/>
      <w:sz w:val="32"/>
    </w:rPr>
  </w:style>
  <w:style w:type="character" w:customStyle="1" w:styleId="Char1">
    <w:name w:val="页眉 Char"/>
    <w:link w:val="a5"/>
    <w:rPr>
      <w:kern w:val="2"/>
      <w:sz w:val="18"/>
      <w:szCs w:val="18"/>
    </w:rPr>
  </w:style>
  <w:style w:type="character" w:styleId="a6">
    <w:name w:val="footnote reference"/>
    <w:rPr>
      <w:vertAlign w:val="superscript"/>
    </w:rPr>
  </w:style>
  <w:style w:type="paragraph" w:customStyle="1" w:styleId="Char2">
    <w:name w:val=" Char"/>
    <w:basedOn w:val="a"/>
    <w:rPr>
      <w:rFonts w:ascii="Times New Roman" w:hAnsi="Times New Roman"/>
      <w:szCs w:val="24"/>
    </w:rPr>
  </w:style>
  <w:style w:type="paragraph" w:styleId="a7">
    <w:name w:val="Document Map"/>
    <w:basedOn w:val="a"/>
    <w:pPr>
      <w:shd w:val="clear" w:color="auto" w:fill="000080"/>
    </w:p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lang/>
    </w:rPr>
  </w:style>
  <w:style w:type="paragraph" w:styleId="a3">
    <w:name w:val="footer"/>
    <w:basedOn w:val="a"/>
    <w:link w:val="Char"/>
    <w:pPr>
      <w:tabs>
        <w:tab w:val="center" w:pos="4153"/>
        <w:tab w:val="right" w:pos="8306"/>
      </w:tabs>
      <w:snapToGrid w:val="0"/>
      <w:jc w:val="left"/>
    </w:pPr>
    <w:rPr>
      <w:sz w:val="18"/>
      <w:szCs w:val="18"/>
      <w:lang/>
    </w:rPr>
  </w:style>
  <w:style w:type="paragraph" w:styleId="a4">
    <w:name w:val="footnote text"/>
    <w:basedOn w:val="a"/>
    <w:link w:val="Char0"/>
    <w:pPr>
      <w:snapToGrid w:val="0"/>
      <w:jc w:val="left"/>
    </w:pPr>
    <w:rPr>
      <w:rFonts w:ascii="Times New Roman" w:hAnsi="Times New Roman"/>
      <w:sz w:val="18"/>
      <w:szCs w:val="20"/>
      <w:lang/>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3</Pages>
  <Words>240</Words>
  <Characters>1371</Characters>
  <Application>Microsoft Office Word</Application>
  <DocSecurity>4</DocSecurity>
  <PresentationFormat/>
  <Lines>11</Lines>
  <Paragraphs>3</Paragraphs>
  <Slides>0</Slides>
  <Notes>0</Notes>
  <HiddenSlides>0</HiddenSlides>
  <MMClips>0</MMClips>
  <ScaleCrop>false</ScaleCrop>
  <Manager/>
  <Company/>
  <LinksUpToDate>false</LinksUpToDate>
  <CharactersWithSpaces>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wangmy</dc:creator>
  <cp:keywords/>
  <dc:description/>
  <cp:lastModifiedBy>ZHONGM</cp:lastModifiedBy>
  <cp:revision>2</cp:revision>
  <cp:lastPrinted>1899-12-30T00:00:00Z</cp:lastPrinted>
  <dcterms:created xsi:type="dcterms:W3CDTF">2020-07-03T16:00:00Z</dcterms:created>
  <dcterms:modified xsi:type="dcterms:W3CDTF">2020-07-03T16:00:00Z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